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2E67" w:rsidRPr="00E82E34" w:rsidRDefault="00072E67" w:rsidP="00072E67">
      <w:bookmarkStart w:id="0" w:name="_Toc260744042"/>
      <w:bookmarkStart w:id="1" w:name="_Toc261263631"/>
    </w:p>
    <w:tbl>
      <w:tblPr>
        <w:tblW w:w="0" w:type="auto"/>
        <w:tblLayout w:type="fixed"/>
        <w:tblCellMar>
          <w:left w:w="0" w:type="dxa"/>
          <w:right w:w="0" w:type="dxa"/>
        </w:tblCellMar>
        <w:tblLook w:val="0000"/>
      </w:tblPr>
      <w:tblGrid>
        <w:gridCol w:w="9072"/>
      </w:tblGrid>
      <w:tr w:rsidR="001F5A6B" w:rsidRPr="00E82E34" w:rsidTr="00205359">
        <w:trPr>
          <w:trHeight w:val="3160"/>
        </w:trPr>
        <w:tc>
          <w:tcPr>
            <w:tcW w:w="9072" w:type="dxa"/>
          </w:tcPr>
          <w:tbl>
            <w:tblPr>
              <w:tblW w:w="0" w:type="auto"/>
              <w:tblLayout w:type="fixed"/>
              <w:tblLook w:val="0000"/>
            </w:tblPr>
            <w:tblGrid>
              <w:gridCol w:w="9072"/>
            </w:tblGrid>
            <w:tr w:rsidR="00087720" w:rsidRPr="00C131BF" w:rsidTr="00087720">
              <w:tc>
                <w:tcPr>
                  <w:tcW w:w="9072" w:type="dxa"/>
                </w:tcPr>
                <w:p w:rsidR="00087720" w:rsidRPr="00C131BF" w:rsidRDefault="00087720" w:rsidP="00087720">
                  <w:pPr>
                    <w:framePr w:w="9072" w:wrap="notBeside" w:hAnchor="margin" w:xAlign="center" w:yAlign="top"/>
                    <w:shd w:val="solid" w:color="FFFFFF" w:fill="FFFFFF"/>
                    <w:jc w:val="center"/>
                  </w:pPr>
                  <w:r>
                    <w:rPr>
                      <w:noProof/>
                    </w:rPr>
                    <w:drawing>
                      <wp:inline distT="0" distB="0" distL="0" distR="0">
                        <wp:extent cx="1438275" cy="1285875"/>
                        <wp:effectExtent l="0" t="0" r="9525" b="0"/>
                        <wp:docPr id="468" name="Slika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1438275" cy="1285875"/>
                                </a:xfrm>
                                <a:prstGeom prst="rect">
                                  <a:avLst/>
                                </a:prstGeom>
                                <a:noFill/>
                                <a:ln w="9525">
                                  <a:noFill/>
                                  <a:miter lim="800000"/>
                                  <a:headEnd/>
                                  <a:tailEnd/>
                                </a:ln>
                              </pic:spPr>
                            </pic:pic>
                          </a:graphicData>
                        </a:graphic>
                      </wp:inline>
                    </w:drawing>
                  </w:r>
                </w:p>
                <w:p w:rsidR="00087720" w:rsidRPr="00C131BF" w:rsidRDefault="00087720" w:rsidP="00087720">
                  <w:pPr>
                    <w:framePr w:w="9072" w:wrap="notBeside" w:hAnchor="margin" w:xAlign="center" w:yAlign="top"/>
                    <w:shd w:val="solid" w:color="FFFFFF" w:fill="FFFFFF"/>
                    <w:jc w:val="center"/>
                    <w:rPr>
                      <w:rFonts w:ascii="QuartetBold" w:hAnsi="QuartetBold"/>
                      <w:sz w:val="26"/>
                    </w:rPr>
                  </w:pPr>
                  <w:smartTag w:uri="urn:schemas-microsoft-com:office:smarttags" w:element="PersonName">
                    <w:smartTagPr>
                      <w:attr w:name="ProductID" w:val="ELEKTROINŠTITUT MILAN VIDMAR"/>
                    </w:smartTagPr>
                    <w:r w:rsidRPr="00C131BF">
                      <w:rPr>
                        <w:rFonts w:ascii="QuartetBold" w:hAnsi="QuartetBold"/>
                        <w:sz w:val="26"/>
                      </w:rPr>
                      <w:t>ELEKTROINŠTITUT MILAN VIDMAR</w:t>
                    </w:r>
                  </w:smartTag>
                </w:p>
                <w:tbl>
                  <w:tblPr>
                    <w:tblW w:w="0" w:type="auto"/>
                    <w:jc w:val="center"/>
                    <w:tblLayout w:type="fixed"/>
                    <w:tblLook w:val="0000"/>
                  </w:tblPr>
                  <w:tblGrid>
                    <w:gridCol w:w="9072"/>
                  </w:tblGrid>
                  <w:tr w:rsidR="00087720" w:rsidRPr="00C131BF" w:rsidTr="00087720">
                    <w:trPr>
                      <w:jc w:val="center"/>
                    </w:trPr>
                    <w:tc>
                      <w:tcPr>
                        <w:tcW w:w="9072" w:type="dxa"/>
                      </w:tcPr>
                      <w:p w:rsidR="00087720" w:rsidRPr="00C131BF" w:rsidRDefault="00087720" w:rsidP="00087720">
                        <w:pPr>
                          <w:framePr w:w="9072" w:wrap="notBeside" w:hAnchor="margin" w:xAlign="center" w:yAlign="top"/>
                          <w:shd w:val="solid" w:color="FFFFFF" w:fill="FFFFFF"/>
                          <w:jc w:val="center"/>
                          <w:rPr>
                            <w:rFonts w:ascii="QuartetBold" w:hAnsi="QuartetBold"/>
                            <w:b/>
                          </w:rPr>
                        </w:pPr>
                        <w:r w:rsidRPr="00C131BF">
                          <w:rPr>
                            <w:rFonts w:ascii="QuartetBold" w:hAnsi="QuartetBold"/>
                            <w:b/>
                          </w:rPr>
                          <w:t>INŠTITUT ZA ELEKTROGOSPODARSTVO IN ELEKTROINDUSTRIJO</w:t>
                        </w:r>
                      </w:p>
                      <w:p w:rsidR="00087720" w:rsidRDefault="00087720" w:rsidP="00087720">
                        <w:pPr>
                          <w:framePr w:w="9072" w:wrap="notBeside" w:hAnchor="margin" w:xAlign="center" w:yAlign="top"/>
                          <w:shd w:val="solid" w:color="FFFFFF" w:fill="FFFFFF"/>
                          <w:jc w:val="center"/>
                          <w:rPr>
                            <w:b/>
                          </w:rPr>
                        </w:pPr>
                      </w:p>
                      <w:p w:rsidR="005C5D00" w:rsidRPr="00C131BF" w:rsidRDefault="005C5D00" w:rsidP="00087720">
                        <w:pPr>
                          <w:framePr w:w="9072" w:wrap="notBeside" w:hAnchor="margin" w:xAlign="center" w:yAlign="top"/>
                          <w:shd w:val="solid" w:color="FFFFFF" w:fill="FFFFFF"/>
                          <w:jc w:val="center"/>
                          <w:rPr>
                            <w:b/>
                          </w:rPr>
                        </w:pPr>
                      </w:p>
                    </w:tc>
                  </w:tr>
                </w:tbl>
                <w:p w:rsidR="00087720" w:rsidRDefault="00087720" w:rsidP="00087720">
                  <w:pPr>
                    <w:framePr w:w="9072" w:wrap="notBeside" w:hAnchor="margin" w:xAlign="center" w:yAlign="top"/>
                    <w:shd w:val="solid" w:color="FFFFFF" w:fill="FFFFFF"/>
                    <w:jc w:val="center"/>
                  </w:pPr>
                  <w:r w:rsidRPr="00897611">
                    <w:rPr>
                      <w:rFonts w:cstheme="minorHAnsi"/>
                      <w:noProof/>
                    </w:rPr>
                    <w:drawing>
                      <wp:inline distT="0" distB="0" distL="0" distR="0">
                        <wp:extent cx="1567525" cy="720000"/>
                        <wp:effectExtent l="0" t="0" r="0" b="4445"/>
                        <wp:docPr id="469" name="Slika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GEA_logo.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67525" cy="720000"/>
                                </a:xfrm>
                                <a:prstGeom prst="rect">
                                  <a:avLst/>
                                </a:prstGeom>
                              </pic:spPr>
                            </pic:pic>
                          </a:graphicData>
                        </a:graphic>
                      </wp:inline>
                    </w:drawing>
                  </w:r>
                </w:p>
                <w:p w:rsidR="00087720" w:rsidRPr="002020D7" w:rsidRDefault="00087720" w:rsidP="00087720">
                  <w:pPr>
                    <w:framePr w:w="9072" w:wrap="notBeside" w:hAnchor="margin" w:xAlign="center" w:yAlign="top"/>
                    <w:shd w:val="solid" w:color="FFFFFF" w:fill="FFFFFF"/>
                    <w:jc w:val="center"/>
                    <w:rPr>
                      <w:b/>
                      <w:bCs/>
                      <w:sz w:val="24"/>
                    </w:rPr>
                  </w:pPr>
                  <w:r w:rsidRPr="002020D7">
                    <w:rPr>
                      <w:b/>
                      <w:bCs/>
                      <w:sz w:val="24"/>
                    </w:rPr>
                    <w:t>Svetovanje in storitve s področja nepremičnin,infrastrukture in prostora, d.o.o.</w:t>
                  </w:r>
                </w:p>
                <w:p w:rsidR="00087720" w:rsidRDefault="00087720" w:rsidP="00087720">
                  <w:pPr>
                    <w:framePr w:w="9072" w:wrap="notBeside" w:hAnchor="margin" w:xAlign="center" w:yAlign="top"/>
                    <w:shd w:val="solid" w:color="FFFFFF" w:fill="FFFFFF"/>
                    <w:jc w:val="center"/>
                  </w:pPr>
                </w:p>
                <w:p w:rsidR="005C5D00" w:rsidRDefault="005C5D00" w:rsidP="00087720">
                  <w:pPr>
                    <w:framePr w:w="9072" w:wrap="notBeside" w:hAnchor="margin" w:xAlign="center" w:yAlign="top"/>
                    <w:shd w:val="solid" w:color="FFFFFF" w:fill="FFFFFF"/>
                    <w:jc w:val="center"/>
                  </w:pPr>
                </w:p>
                <w:p w:rsidR="00087720" w:rsidRDefault="00087720" w:rsidP="00087720">
                  <w:pPr>
                    <w:framePr w:w="9072" w:wrap="notBeside" w:hAnchor="margin" w:xAlign="center" w:yAlign="top"/>
                    <w:shd w:val="solid" w:color="FFFFFF" w:fill="FFFFFF"/>
                    <w:jc w:val="center"/>
                  </w:pPr>
                  <w:r w:rsidRPr="00897611">
                    <w:rPr>
                      <w:rFonts w:cstheme="minorHAnsi"/>
                      <w:b/>
                      <w:bCs/>
                      <w:noProof/>
                      <w:sz w:val="32"/>
                      <w:szCs w:val="32"/>
                    </w:rPr>
                    <w:drawing>
                      <wp:inline distT="0" distB="0" distL="0" distR="0">
                        <wp:extent cx="967869" cy="720000"/>
                        <wp:effectExtent l="0" t="0" r="3810" b="4445"/>
                        <wp:docPr id="470" name="Slika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67869" cy="720000"/>
                                </a:xfrm>
                                <a:prstGeom prst="rect">
                                  <a:avLst/>
                                </a:prstGeom>
                                <a:noFill/>
                                <a:ln>
                                  <a:noFill/>
                                </a:ln>
                              </pic:spPr>
                            </pic:pic>
                          </a:graphicData>
                        </a:graphic>
                      </wp:inline>
                    </w:drawing>
                  </w:r>
                </w:p>
                <w:p w:rsidR="00087720" w:rsidRDefault="00087720" w:rsidP="00087720">
                  <w:pPr>
                    <w:framePr w:w="9072" w:wrap="notBeside" w:hAnchor="margin" w:xAlign="center" w:yAlign="top"/>
                    <w:shd w:val="solid" w:color="FFFFFF" w:fill="FFFFFF"/>
                    <w:jc w:val="center"/>
                    <w:rPr>
                      <w:b/>
                      <w:bCs/>
                      <w:sz w:val="24"/>
                    </w:rPr>
                  </w:pPr>
                  <w:r w:rsidRPr="002020D7">
                    <w:rPr>
                      <w:b/>
                      <w:bCs/>
                      <w:sz w:val="24"/>
                    </w:rPr>
                    <w:t>Ljubljanski urbanistični zavod d.d.</w:t>
                  </w:r>
                </w:p>
                <w:p w:rsidR="00087720" w:rsidRDefault="00087720" w:rsidP="00087720">
                  <w:pPr>
                    <w:framePr w:w="9072" w:wrap="notBeside" w:hAnchor="margin" w:xAlign="center" w:yAlign="top"/>
                    <w:shd w:val="solid" w:color="FFFFFF" w:fill="FFFFFF"/>
                    <w:jc w:val="center"/>
                    <w:rPr>
                      <w:b/>
                      <w:bCs/>
                      <w:sz w:val="24"/>
                    </w:rPr>
                  </w:pPr>
                </w:p>
                <w:p w:rsidR="00087720" w:rsidRPr="00C131BF" w:rsidRDefault="00087720" w:rsidP="00087720">
                  <w:pPr>
                    <w:pStyle w:val="Normal1"/>
                    <w:framePr w:w="9072" w:wrap="notBeside" w:hAnchor="margin" w:xAlign="center" w:yAlign="top"/>
                  </w:pPr>
                </w:p>
                <w:p w:rsidR="00087720" w:rsidRPr="00C131BF" w:rsidRDefault="00087720" w:rsidP="00087720">
                  <w:pPr>
                    <w:pStyle w:val="Normal1"/>
                    <w:framePr w:w="9072" w:wrap="notBeside" w:hAnchor="margin" w:xAlign="center" w:yAlign="top"/>
                  </w:pPr>
                </w:p>
                <w:p w:rsidR="00087720" w:rsidRPr="000243A4" w:rsidRDefault="00087720" w:rsidP="000243A4">
                  <w:pPr>
                    <w:pStyle w:val="naslovnica"/>
                    <w:framePr w:w="9072" w:wrap="notBeside" w:hAnchor="margin" w:xAlign="center" w:yAlign="top"/>
                    <w:rPr>
                      <w:bCs/>
                      <w:snapToGrid/>
                      <w:sz w:val="28"/>
                      <w:szCs w:val="28"/>
                      <w:lang w:val="sl-SI" w:eastAsia="sl-SI"/>
                    </w:rPr>
                  </w:pPr>
                  <w:r w:rsidRPr="00087720">
                    <w:rPr>
                      <w:bCs/>
                      <w:snapToGrid/>
                      <w:sz w:val="28"/>
                      <w:szCs w:val="28"/>
                      <w:lang w:val="sl-SI" w:eastAsia="sl-SI"/>
                    </w:rPr>
                    <w:t>POBUDA ZA DRŽAVNI PROSTORSKI NAČRT ZA DV 110 KV DIVAČA – KOPER I S PREHODOM NA</w:t>
                  </w:r>
                  <w:r w:rsidR="000243A4">
                    <w:rPr>
                      <w:bCs/>
                      <w:snapToGrid/>
                      <w:sz w:val="28"/>
                      <w:szCs w:val="28"/>
                      <w:lang w:val="sl-SI" w:eastAsia="sl-SI"/>
                    </w:rPr>
                    <w:t xml:space="preserve"> </w:t>
                  </w:r>
                  <w:r w:rsidRPr="00087720">
                    <w:rPr>
                      <w:bCs/>
                      <w:snapToGrid/>
                      <w:sz w:val="28"/>
                      <w:szCs w:val="28"/>
                      <w:lang w:val="sl-SI" w:eastAsia="sl-SI"/>
                    </w:rPr>
                    <w:t>2 × 110 KV</w:t>
                  </w:r>
                </w:p>
                <w:p w:rsidR="00087720" w:rsidRPr="00C131BF" w:rsidRDefault="00087720" w:rsidP="00087720">
                  <w:pPr>
                    <w:pStyle w:val="naslovnica"/>
                    <w:framePr w:w="9072" w:wrap="notBeside" w:hAnchor="margin" w:xAlign="center" w:yAlign="top"/>
                    <w:rPr>
                      <w:b w:val="0"/>
                    </w:rPr>
                  </w:pPr>
                </w:p>
              </w:tc>
            </w:tr>
          </w:tbl>
          <w:p w:rsidR="001F5A6B" w:rsidRPr="00E82E34" w:rsidRDefault="001F5A6B" w:rsidP="000243A4">
            <w:pPr>
              <w:framePr w:w="9072" w:wrap="notBeside" w:hAnchor="margin" w:xAlign="center" w:yAlign="top"/>
              <w:shd w:val="solid" w:color="FFFFFF" w:fill="FFFFFF"/>
              <w:jc w:val="center"/>
              <w:rPr>
                <w:b/>
                <w:sz w:val="16"/>
                <w:szCs w:val="16"/>
              </w:rPr>
            </w:pPr>
          </w:p>
        </w:tc>
      </w:tr>
    </w:tbl>
    <w:p w:rsidR="00072E67" w:rsidRPr="00E82E34" w:rsidRDefault="00072E67" w:rsidP="00072E67">
      <w:pPr>
        <w:framePr w:w="9072" w:wrap="notBeside" w:hAnchor="margin" w:xAlign="center" w:yAlign="top"/>
        <w:shd w:val="solid" w:color="FFFFFF" w:fill="FFFFFF"/>
      </w:pPr>
    </w:p>
    <w:p w:rsidR="00072E67" w:rsidRPr="00E82E34" w:rsidRDefault="000C70C6" w:rsidP="00072E67">
      <w:r w:rsidRPr="000C70C6">
        <w:rPr>
          <w:noProof/>
          <w:color w:val="2B579A"/>
        </w:rPr>
        <w:pict>
          <v:shapetype id="_x0000_t202" coordsize="21600,21600" o:spt="202" path="m,l,21600r21600,l21600,xe">
            <v:stroke joinstyle="miter"/>
            <v:path gradientshapeok="t" o:connecttype="rect"/>
          </v:shapetype>
          <v:shape id="Text Box 2" o:spid="_x0000_s1036" type="#_x0000_t202" style="position:absolute;left:0;text-align:left;margin-left:0;margin-top:0;width:453.5pt;height:74.5pt;z-index:251691008;visibility:visible;mso-wrap-distance-left:0;mso-wrap-distance-right:0;mso-position-horizontal:center;mso-position-horizontal-relative:margin;mso-position-vertical:bottom;mso-position-vertical-relative:margin" stroked="f" strokeweight="1pt">
            <v:stroke miterlimit="4"/>
            <v:textbox style="mso-next-textbox:#Text Box 2">
              <w:txbxContent>
                <w:p w:rsidR="000E1A97" w:rsidRDefault="007E7C29" w:rsidP="00087F6A">
                  <w:pPr>
                    <w:pStyle w:val="Podnaslov"/>
                    <w:spacing w:before="120"/>
                    <w:rPr>
                      <w:sz w:val="20"/>
                      <w:szCs w:val="20"/>
                    </w:rPr>
                  </w:pPr>
                  <w:r w:rsidRPr="007E7C29">
                    <w:rPr>
                      <w:sz w:val="20"/>
                      <w:szCs w:val="20"/>
                    </w:rPr>
                    <w:t>Številka: 220229-1.6-R</w:t>
                  </w:r>
                </w:p>
                <w:p w:rsidR="007E7C29" w:rsidRDefault="007E7C29" w:rsidP="00087F6A">
                  <w:pPr>
                    <w:pStyle w:val="Podnaslov"/>
                    <w:spacing w:before="120"/>
                    <w:rPr>
                      <w:sz w:val="20"/>
                      <w:szCs w:val="20"/>
                    </w:rPr>
                  </w:pPr>
                </w:p>
                <w:p w:rsidR="000E1A97" w:rsidRDefault="000E1A97" w:rsidP="00087F6A">
                  <w:pPr>
                    <w:pStyle w:val="Podnaslov"/>
                    <w:spacing w:before="120"/>
                  </w:pPr>
                  <w:r>
                    <w:rPr>
                      <w:sz w:val="20"/>
                      <w:szCs w:val="20"/>
                    </w:rPr>
                    <w:t>Ljubljana, april 2021</w:t>
                  </w:r>
                </w:p>
              </w:txbxContent>
            </v:textbox>
            <w10:wrap anchorx="margin" anchory="margin"/>
          </v:shape>
        </w:pict>
      </w:r>
      <w:r w:rsidR="00072E67" w:rsidRPr="00E82E34">
        <w:br w:type="page"/>
      </w:r>
      <w:r w:rsidR="00072E67" w:rsidRPr="00E82E34">
        <w:lastRenderedPageBreak/>
        <w:br w:type="page"/>
      </w:r>
    </w:p>
    <w:tbl>
      <w:tblPr>
        <w:tblW w:w="0" w:type="auto"/>
        <w:tblLayout w:type="fixed"/>
        <w:tblLook w:val="0000"/>
      </w:tblPr>
      <w:tblGrid>
        <w:gridCol w:w="9072"/>
      </w:tblGrid>
      <w:tr w:rsidR="00087720" w:rsidRPr="00C131BF" w:rsidTr="00087720">
        <w:tc>
          <w:tcPr>
            <w:tcW w:w="9072" w:type="dxa"/>
          </w:tcPr>
          <w:p w:rsidR="00087720" w:rsidRPr="00C131BF" w:rsidRDefault="00087720" w:rsidP="00087720">
            <w:pPr>
              <w:framePr w:w="9072" w:wrap="around" w:hAnchor="margin" w:xAlign="center" w:yAlign="top"/>
              <w:shd w:val="solid" w:color="FFFFFF" w:fill="FFFFFF"/>
              <w:jc w:val="center"/>
            </w:pPr>
            <w:r>
              <w:rPr>
                <w:noProof/>
              </w:rPr>
              <w:lastRenderedPageBreak/>
              <w:drawing>
                <wp:inline distT="0" distB="0" distL="0" distR="0">
                  <wp:extent cx="1438275" cy="1285875"/>
                  <wp:effectExtent l="0" t="0" r="9525" b="0"/>
                  <wp:docPr id="236" name="Slika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1438275" cy="1285875"/>
                          </a:xfrm>
                          <a:prstGeom prst="rect">
                            <a:avLst/>
                          </a:prstGeom>
                          <a:noFill/>
                          <a:ln w="9525">
                            <a:noFill/>
                            <a:miter lim="800000"/>
                            <a:headEnd/>
                            <a:tailEnd/>
                          </a:ln>
                        </pic:spPr>
                      </pic:pic>
                    </a:graphicData>
                  </a:graphic>
                </wp:inline>
              </w:drawing>
            </w:r>
          </w:p>
          <w:p w:rsidR="00087720" w:rsidRPr="00C131BF" w:rsidRDefault="00087720" w:rsidP="00087720">
            <w:pPr>
              <w:framePr w:w="9072" w:wrap="around" w:hAnchor="margin" w:xAlign="center" w:yAlign="top"/>
              <w:shd w:val="solid" w:color="FFFFFF" w:fill="FFFFFF"/>
              <w:jc w:val="center"/>
              <w:rPr>
                <w:rFonts w:ascii="QuartetBold" w:hAnsi="QuartetBold"/>
                <w:sz w:val="26"/>
              </w:rPr>
            </w:pPr>
            <w:smartTag w:uri="urn:schemas-microsoft-com:office:smarttags" w:element="PersonName">
              <w:smartTagPr>
                <w:attr w:name="ProductID" w:val="ELEKTROINŠTITUT MILAN VIDMAR"/>
              </w:smartTagPr>
              <w:r w:rsidRPr="00C131BF">
                <w:rPr>
                  <w:rFonts w:ascii="QuartetBold" w:hAnsi="QuartetBold"/>
                  <w:sz w:val="26"/>
                </w:rPr>
                <w:t>ELEKTROINŠTITUT MILAN VIDMAR</w:t>
              </w:r>
            </w:smartTag>
          </w:p>
          <w:tbl>
            <w:tblPr>
              <w:tblW w:w="0" w:type="auto"/>
              <w:jc w:val="center"/>
              <w:tblLayout w:type="fixed"/>
              <w:tblLook w:val="0000"/>
            </w:tblPr>
            <w:tblGrid>
              <w:gridCol w:w="9072"/>
            </w:tblGrid>
            <w:tr w:rsidR="00087720" w:rsidRPr="00C131BF" w:rsidTr="00087720">
              <w:trPr>
                <w:jc w:val="center"/>
              </w:trPr>
              <w:tc>
                <w:tcPr>
                  <w:tcW w:w="9072" w:type="dxa"/>
                </w:tcPr>
                <w:p w:rsidR="00087720" w:rsidRPr="00C131BF" w:rsidRDefault="00087720" w:rsidP="00087720">
                  <w:pPr>
                    <w:framePr w:w="9072" w:wrap="around" w:hAnchor="margin" w:xAlign="center" w:yAlign="top"/>
                    <w:shd w:val="solid" w:color="FFFFFF" w:fill="FFFFFF"/>
                    <w:jc w:val="center"/>
                    <w:rPr>
                      <w:rFonts w:ascii="QuartetBold" w:hAnsi="QuartetBold"/>
                      <w:b/>
                    </w:rPr>
                  </w:pPr>
                  <w:r w:rsidRPr="00C131BF">
                    <w:rPr>
                      <w:rFonts w:ascii="QuartetBold" w:hAnsi="QuartetBold"/>
                      <w:b/>
                    </w:rPr>
                    <w:t>INŠTITUT ZA ELEKTROGOSPODARSTVO IN ELEKTROINDUSTRIJO</w:t>
                  </w:r>
                </w:p>
                <w:p w:rsidR="00087720" w:rsidRDefault="00087720" w:rsidP="00087720">
                  <w:pPr>
                    <w:framePr w:w="9072" w:wrap="around" w:hAnchor="margin" w:xAlign="center" w:yAlign="top"/>
                    <w:shd w:val="solid" w:color="FFFFFF" w:fill="FFFFFF"/>
                    <w:jc w:val="center"/>
                    <w:rPr>
                      <w:b/>
                    </w:rPr>
                  </w:pPr>
                </w:p>
                <w:p w:rsidR="005C5D00" w:rsidRPr="00C131BF" w:rsidRDefault="005C5D00" w:rsidP="00087720">
                  <w:pPr>
                    <w:framePr w:w="9072" w:wrap="around" w:hAnchor="margin" w:xAlign="center" w:yAlign="top"/>
                    <w:shd w:val="solid" w:color="FFFFFF" w:fill="FFFFFF"/>
                    <w:jc w:val="center"/>
                    <w:rPr>
                      <w:b/>
                    </w:rPr>
                  </w:pPr>
                </w:p>
              </w:tc>
            </w:tr>
          </w:tbl>
          <w:p w:rsidR="00087720" w:rsidRDefault="00087720" w:rsidP="00087720">
            <w:pPr>
              <w:framePr w:w="9072" w:wrap="around" w:hAnchor="margin" w:xAlign="center" w:yAlign="top"/>
              <w:shd w:val="solid" w:color="FFFFFF" w:fill="FFFFFF"/>
              <w:jc w:val="center"/>
            </w:pPr>
            <w:r w:rsidRPr="00897611">
              <w:rPr>
                <w:rFonts w:cstheme="minorHAnsi"/>
                <w:noProof/>
              </w:rPr>
              <w:drawing>
                <wp:inline distT="0" distB="0" distL="0" distR="0">
                  <wp:extent cx="1567525" cy="720000"/>
                  <wp:effectExtent l="0" t="0" r="0" b="4445"/>
                  <wp:docPr id="237" name="Slika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GEA_logo.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67525" cy="720000"/>
                          </a:xfrm>
                          <a:prstGeom prst="rect">
                            <a:avLst/>
                          </a:prstGeom>
                        </pic:spPr>
                      </pic:pic>
                    </a:graphicData>
                  </a:graphic>
                </wp:inline>
              </w:drawing>
            </w:r>
          </w:p>
          <w:p w:rsidR="00087720" w:rsidRPr="002020D7" w:rsidRDefault="00087720" w:rsidP="00087720">
            <w:pPr>
              <w:framePr w:w="9072" w:wrap="around" w:hAnchor="margin" w:xAlign="center" w:yAlign="top"/>
              <w:shd w:val="solid" w:color="FFFFFF" w:fill="FFFFFF"/>
              <w:jc w:val="center"/>
              <w:rPr>
                <w:b/>
                <w:bCs/>
                <w:sz w:val="24"/>
              </w:rPr>
            </w:pPr>
            <w:r w:rsidRPr="002020D7">
              <w:rPr>
                <w:b/>
                <w:bCs/>
                <w:sz w:val="24"/>
              </w:rPr>
              <w:t>Svetovanje in storitve s področja nepremičnin,infrastrukture in prostora, d.o.o.</w:t>
            </w:r>
          </w:p>
          <w:p w:rsidR="00087720" w:rsidRDefault="00087720" w:rsidP="00087720">
            <w:pPr>
              <w:framePr w:w="9072" w:wrap="around" w:hAnchor="margin" w:xAlign="center" w:yAlign="top"/>
              <w:shd w:val="solid" w:color="FFFFFF" w:fill="FFFFFF"/>
              <w:jc w:val="center"/>
            </w:pPr>
          </w:p>
          <w:p w:rsidR="005C5D00" w:rsidRDefault="005C5D00" w:rsidP="00087720">
            <w:pPr>
              <w:framePr w:w="9072" w:wrap="around" w:hAnchor="margin" w:xAlign="center" w:yAlign="top"/>
              <w:shd w:val="solid" w:color="FFFFFF" w:fill="FFFFFF"/>
              <w:jc w:val="center"/>
            </w:pPr>
          </w:p>
          <w:p w:rsidR="00087720" w:rsidRDefault="00087720" w:rsidP="00087720">
            <w:pPr>
              <w:framePr w:w="9072" w:wrap="around" w:hAnchor="margin" w:xAlign="center" w:yAlign="top"/>
              <w:shd w:val="solid" w:color="FFFFFF" w:fill="FFFFFF"/>
              <w:jc w:val="center"/>
            </w:pPr>
            <w:r w:rsidRPr="00897611">
              <w:rPr>
                <w:rFonts w:cstheme="minorHAnsi"/>
                <w:b/>
                <w:bCs/>
                <w:noProof/>
                <w:sz w:val="32"/>
                <w:szCs w:val="32"/>
              </w:rPr>
              <w:drawing>
                <wp:inline distT="0" distB="0" distL="0" distR="0">
                  <wp:extent cx="967869" cy="720000"/>
                  <wp:effectExtent l="0" t="0" r="3810" b="4445"/>
                  <wp:docPr id="238" name="Slika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67869" cy="720000"/>
                          </a:xfrm>
                          <a:prstGeom prst="rect">
                            <a:avLst/>
                          </a:prstGeom>
                          <a:noFill/>
                          <a:ln>
                            <a:noFill/>
                          </a:ln>
                        </pic:spPr>
                      </pic:pic>
                    </a:graphicData>
                  </a:graphic>
                </wp:inline>
              </w:drawing>
            </w:r>
          </w:p>
          <w:p w:rsidR="00087720" w:rsidRDefault="00087720" w:rsidP="00087720">
            <w:pPr>
              <w:framePr w:w="9072" w:wrap="around" w:hAnchor="margin" w:xAlign="center" w:yAlign="top"/>
              <w:shd w:val="solid" w:color="FFFFFF" w:fill="FFFFFF"/>
              <w:jc w:val="center"/>
              <w:rPr>
                <w:b/>
                <w:bCs/>
                <w:sz w:val="24"/>
              </w:rPr>
            </w:pPr>
            <w:r w:rsidRPr="002020D7">
              <w:rPr>
                <w:b/>
                <w:bCs/>
                <w:sz w:val="24"/>
              </w:rPr>
              <w:t>Ljubljanski urbanistični zavod d.d.</w:t>
            </w:r>
          </w:p>
          <w:p w:rsidR="00087720" w:rsidRDefault="00087720" w:rsidP="00087720">
            <w:pPr>
              <w:framePr w:w="9072" w:wrap="around" w:hAnchor="margin" w:xAlign="center" w:yAlign="top"/>
              <w:shd w:val="solid" w:color="FFFFFF" w:fill="FFFFFF"/>
              <w:jc w:val="center"/>
              <w:rPr>
                <w:b/>
                <w:bCs/>
                <w:sz w:val="24"/>
              </w:rPr>
            </w:pPr>
          </w:p>
          <w:p w:rsidR="00087720" w:rsidRPr="00C131BF" w:rsidRDefault="00087720" w:rsidP="00087720">
            <w:pPr>
              <w:pStyle w:val="Normal1"/>
              <w:framePr w:w="9072" w:wrap="around" w:hAnchor="margin" w:xAlign="center" w:yAlign="top"/>
            </w:pPr>
          </w:p>
          <w:p w:rsidR="00087720" w:rsidRPr="00C131BF" w:rsidRDefault="00087720" w:rsidP="00087720">
            <w:pPr>
              <w:pStyle w:val="Normal1"/>
              <w:framePr w:w="9072" w:wrap="around" w:hAnchor="margin" w:xAlign="center" w:yAlign="top"/>
            </w:pPr>
          </w:p>
          <w:p w:rsidR="00087720" w:rsidRPr="00C131BF" w:rsidRDefault="000243A4" w:rsidP="00087720">
            <w:pPr>
              <w:pStyle w:val="naslovnica"/>
              <w:framePr w:w="9072" w:wrap="around" w:hAnchor="margin" w:xAlign="center" w:yAlign="top"/>
              <w:rPr>
                <w:b w:val="0"/>
              </w:rPr>
            </w:pPr>
            <w:r w:rsidRPr="00087720">
              <w:rPr>
                <w:bCs/>
                <w:snapToGrid/>
                <w:sz w:val="28"/>
                <w:szCs w:val="28"/>
                <w:lang w:val="sl-SI" w:eastAsia="sl-SI"/>
              </w:rPr>
              <w:t>POBUDA ZA DRŽAVNI PROSTORSKI NAČRT ZA</w:t>
            </w:r>
            <w:r w:rsidR="00B979C9">
              <w:rPr>
                <w:bCs/>
                <w:snapToGrid/>
                <w:sz w:val="28"/>
                <w:szCs w:val="28"/>
                <w:lang w:val="sl-SI" w:eastAsia="sl-SI"/>
              </w:rPr>
              <w:t xml:space="preserve"> </w:t>
            </w:r>
            <w:r w:rsidRPr="00087720">
              <w:rPr>
                <w:bCs/>
                <w:snapToGrid/>
                <w:sz w:val="28"/>
                <w:szCs w:val="28"/>
                <w:lang w:val="sl-SI" w:eastAsia="sl-SI"/>
              </w:rPr>
              <w:t xml:space="preserve">DV 110 KV DIVAČA – KOPER </w:t>
            </w:r>
            <w:r w:rsidR="00A97B6C">
              <w:rPr>
                <w:bCs/>
                <w:snapToGrid/>
                <w:sz w:val="28"/>
                <w:szCs w:val="28"/>
                <w:lang w:val="sl-SI" w:eastAsia="sl-SI"/>
              </w:rPr>
              <w:t xml:space="preserve">I </w:t>
            </w:r>
            <w:r w:rsidRPr="00087720">
              <w:rPr>
                <w:bCs/>
                <w:snapToGrid/>
                <w:sz w:val="28"/>
                <w:szCs w:val="28"/>
                <w:lang w:val="sl-SI" w:eastAsia="sl-SI"/>
              </w:rPr>
              <w:t>S PREHODOM NA</w:t>
            </w:r>
            <w:r>
              <w:rPr>
                <w:bCs/>
                <w:snapToGrid/>
                <w:sz w:val="28"/>
                <w:szCs w:val="28"/>
                <w:lang w:val="sl-SI" w:eastAsia="sl-SI"/>
              </w:rPr>
              <w:t xml:space="preserve"> </w:t>
            </w:r>
            <w:r w:rsidRPr="00087720">
              <w:rPr>
                <w:bCs/>
                <w:snapToGrid/>
                <w:sz w:val="28"/>
                <w:szCs w:val="28"/>
                <w:lang w:val="sl-SI" w:eastAsia="sl-SI"/>
              </w:rPr>
              <w:t>2 × 110 KV</w:t>
            </w:r>
          </w:p>
          <w:p w:rsidR="00087720" w:rsidRPr="00C131BF" w:rsidRDefault="00087720" w:rsidP="00087720">
            <w:pPr>
              <w:pStyle w:val="naslovnica"/>
              <w:framePr w:w="9072" w:wrap="around" w:hAnchor="margin" w:xAlign="center" w:yAlign="top"/>
              <w:rPr>
                <w:b w:val="0"/>
              </w:rPr>
            </w:pPr>
          </w:p>
        </w:tc>
      </w:tr>
    </w:tbl>
    <w:p w:rsidR="00087720" w:rsidRDefault="00087720" w:rsidP="00087720">
      <w:pPr>
        <w:framePr w:w="9072" w:wrap="around" w:hAnchor="margin" w:xAlign="center" w:yAlign="top"/>
        <w:shd w:val="solid" w:color="FFFFFF" w:fill="FFFFFF"/>
        <w:jc w:val="center"/>
        <w:rPr>
          <w:b/>
          <w:sz w:val="24"/>
        </w:rPr>
      </w:pPr>
    </w:p>
    <w:p w:rsidR="00087720" w:rsidRPr="002020D7" w:rsidRDefault="007E7C29" w:rsidP="00087720">
      <w:pPr>
        <w:framePr w:w="9072" w:wrap="around" w:hAnchor="margin" w:xAlign="center" w:yAlign="top"/>
        <w:shd w:val="solid" w:color="FFFFFF" w:fill="FFFFFF"/>
        <w:jc w:val="center"/>
        <w:rPr>
          <w:b/>
        </w:rPr>
      </w:pPr>
      <w:r w:rsidRPr="007E7C29">
        <w:rPr>
          <w:b/>
          <w:sz w:val="24"/>
        </w:rPr>
        <w:t>Š</w:t>
      </w:r>
      <w:r w:rsidR="00087720" w:rsidRPr="007E7C29">
        <w:rPr>
          <w:b/>
          <w:sz w:val="24"/>
        </w:rPr>
        <w:t>t</w:t>
      </w:r>
      <w:r w:rsidRPr="007E7C29">
        <w:rPr>
          <w:b/>
          <w:sz w:val="24"/>
        </w:rPr>
        <w:t>evilka</w:t>
      </w:r>
      <w:r w:rsidR="00087720" w:rsidRPr="007E7C29">
        <w:rPr>
          <w:b/>
          <w:sz w:val="24"/>
        </w:rPr>
        <w:t xml:space="preserve">: </w:t>
      </w:r>
      <w:r w:rsidRPr="007E7C29">
        <w:rPr>
          <w:b/>
          <w:sz w:val="24"/>
        </w:rPr>
        <w:t>220229-1.6-R</w:t>
      </w:r>
    </w:p>
    <w:p w:rsidR="00072E67" w:rsidRPr="00E82E34" w:rsidRDefault="00072E67" w:rsidP="00072E67"/>
    <w:p w:rsidR="00072E67" w:rsidRPr="00E82E34" w:rsidRDefault="000C70C6" w:rsidP="00072E67">
      <w:pPr>
        <w:rPr>
          <w:sz w:val="16"/>
          <w:szCs w:val="16"/>
        </w:rPr>
      </w:pPr>
      <w:r w:rsidRPr="000C70C6">
        <w:rPr>
          <w:noProof/>
          <w:color w:val="2B579A"/>
          <w:shd w:val="clear" w:color="auto" w:fill="E6E6E6"/>
        </w:rPr>
        <w:pict>
          <v:shape id="_x0000_s1029" type="#_x0000_t202" style="position:absolute;left:0;text-align:left;margin-left:0;margin-top:0;width:453.55pt;height:238.2pt;z-index:251685888;visibility:visible;mso-width-percent:1000;mso-height-percent:1000;mso-position-horizontal:center;mso-position-horizontal-relative:margin;mso-position-vertical:bottom;mso-position-vertical-relative:margin;mso-width-percent:1000;mso-height-percent:1000;mso-width-relative:margin;mso-height-relative:margin" stroked="f">
            <v:textbox style="mso-next-textbox:#_x0000_s1029;mso-fit-shape-to-text:t" inset="1mm,1mm,1mm,1mm">
              <w:txbxContent>
                <w:tbl>
                  <w:tblPr>
                    <w:tblW w:w="0" w:type="auto"/>
                    <w:tblLayout w:type="fixed"/>
                    <w:tblCellMar>
                      <w:top w:w="28" w:type="dxa"/>
                      <w:left w:w="28" w:type="dxa"/>
                      <w:bottom w:w="28" w:type="dxa"/>
                      <w:right w:w="28" w:type="dxa"/>
                    </w:tblCellMar>
                    <w:tblLook w:val="04A0"/>
                  </w:tblPr>
                  <w:tblGrid>
                    <w:gridCol w:w="3005"/>
                    <w:gridCol w:w="2552"/>
                    <w:gridCol w:w="3402"/>
                  </w:tblGrid>
                  <w:tr w:rsidR="000E1A97" w:rsidRPr="006A0CCA" w:rsidTr="001F5A6B">
                    <w:trPr>
                      <w:trHeight w:val="567"/>
                    </w:trPr>
                    <w:tc>
                      <w:tcPr>
                        <w:tcW w:w="3005" w:type="dxa"/>
                      </w:tcPr>
                      <w:p w:rsidR="000E1A97" w:rsidRPr="001F5A6B" w:rsidRDefault="000E1A97" w:rsidP="001F5A6B">
                        <w:pPr>
                          <w:pStyle w:val="Podnaslov"/>
                          <w:spacing w:before="120"/>
                          <w:jc w:val="left"/>
                          <w:rPr>
                            <w:bCs w:val="0"/>
                            <w:sz w:val="20"/>
                            <w:szCs w:val="20"/>
                          </w:rPr>
                        </w:pPr>
                        <w:r w:rsidRPr="001F5A6B">
                          <w:rPr>
                            <w:bCs w:val="0"/>
                            <w:sz w:val="20"/>
                            <w:szCs w:val="20"/>
                          </w:rPr>
                          <w:t xml:space="preserve">Ljubljana, </w:t>
                        </w:r>
                        <w:r>
                          <w:rPr>
                            <w:bCs w:val="0"/>
                            <w:sz w:val="20"/>
                            <w:szCs w:val="20"/>
                          </w:rPr>
                          <w:t>april</w:t>
                        </w:r>
                        <w:r w:rsidRPr="001F5A6B">
                          <w:rPr>
                            <w:bCs w:val="0"/>
                            <w:sz w:val="20"/>
                            <w:szCs w:val="20"/>
                          </w:rPr>
                          <w:t xml:space="preserve"> 202</w:t>
                        </w:r>
                        <w:r>
                          <w:rPr>
                            <w:bCs w:val="0"/>
                            <w:sz w:val="20"/>
                            <w:szCs w:val="20"/>
                          </w:rPr>
                          <w:t>1</w:t>
                        </w:r>
                      </w:p>
                      <w:p w:rsidR="000E1A97" w:rsidRPr="001F5A6B" w:rsidRDefault="000E1A97" w:rsidP="001F5A6B">
                        <w:pPr>
                          <w:widowControl w:val="0"/>
                          <w:spacing w:before="120" w:after="240"/>
                          <w:jc w:val="center"/>
                          <w:rPr>
                            <w:szCs w:val="20"/>
                          </w:rPr>
                        </w:pPr>
                      </w:p>
                    </w:tc>
                    <w:tc>
                      <w:tcPr>
                        <w:tcW w:w="2552" w:type="dxa"/>
                      </w:tcPr>
                      <w:p w:rsidR="000E1A97" w:rsidRPr="001F5A6B" w:rsidRDefault="000E1A97" w:rsidP="001F5A6B">
                        <w:pPr>
                          <w:spacing w:before="120" w:after="240"/>
                          <w:jc w:val="center"/>
                          <w:rPr>
                            <w:szCs w:val="20"/>
                          </w:rPr>
                        </w:pPr>
                      </w:p>
                    </w:tc>
                    <w:tc>
                      <w:tcPr>
                        <w:tcW w:w="3402" w:type="dxa"/>
                      </w:tcPr>
                      <w:p w:rsidR="000E1A97" w:rsidRPr="001F5A6B" w:rsidRDefault="000E1A97" w:rsidP="001F5A6B">
                        <w:pPr>
                          <w:spacing w:before="120" w:after="240"/>
                          <w:jc w:val="center"/>
                          <w:rPr>
                            <w:szCs w:val="20"/>
                          </w:rPr>
                        </w:pPr>
                        <w:r w:rsidRPr="001F5A6B">
                          <w:rPr>
                            <w:szCs w:val="20"/>
                          </w:rPr>
                          <w:t xml:space="preserve">direktor: </w:t>
                        </w:r>
                        <w:r w:rsidRPr="001F5A6B">
                          <w:rPr>
                            <w:szCs w:val="20"/>
                          </w:rPr>
                          <w:br/>
                        </w:r>
                      </w:p>
                      <w:p w:rsidR="000E1A97" w:rsidRPr="001F5A6B" w:rsidRDefault="000E1A97" w:rsidP="001F5A6B">
                        <w:pPr>
                          <w:spacing w:before="120" w:after="240"/>
                          <w:jc w:val="center"/>
                          <w:rPr>
                            <w:szCs w:val="20"/>
                          </w:rPr>
                        </w:pPr>
                        <w:r w:rsidRPr="001F5A6B">
                          <w:rPr>
                            <w:szCs w:val="20"/>
                          </w:rPr>
                          <w:t>dr. Boris ŽITNIK</w:t>
                        </w:r>
                        <w:r>
                          <w:rPr>
                            <w:szCs w:val="20"/>
                          </w:rPr>
                          <w:t>, univ. dipl. inž. el.</w:t>
                        </w:r>
                      </w:p>
                    </w:tc>
                  </w:tr>
                </w:tbl>
                <w:p w:rsidR="000E1A97" w:rsidRPr="009D5392" w:rsidRDefault="000E1A97" w:rsidP="00072E67">
                  <w:pPr>
                    <w:spacing w:after="0"/>
                    <w:rPr>
                      <w:sz w:val="6"/>
                      <w:szCs w:val="6"/>
                    </w:rPr>
                  </w:pPr>
                </w:p>
              </w:txbxContent>
            </v:textbox>
            <w10:wrap anchorx="margin" anchory="margin"/>
          </v:shape>
        </w:pict>
      </w:r>
      <w:r w:rsidR="00072E67" w:rsidRPr="00E82E34">
        <w:br w:type="page"/>
      </w:r>
      <w:r w:rsidR="00072E67" w:rsidRPr="00E82E34">
        <w:rPr>
          <w:sz w:val="16"/>
          <w:szCs w:val="16"/>
        </w:rPr>
        <w:lastRenderedPageBreak/>
        <w:t>Besedilo</w:t>
      </w:r>
      <w:r w:rsidR="00983DF0">
        <w:rPr>
          <w:sz w:val="16"/>
          <w:szCs w:val="16"/>
        </w:rPr>
        <w:t xml:space="preserve"> in grafike so</w:t>
      </w:r>
      <w:r w:rsidR="00072E67" w:rsidRPr="00E82E34">
        <w:rPr>
          <w:sz w:val="16"/>
          <w:szCs w:val="16"/>
        </w:rPr>
        <w:t xml:space="preserve"> bil</w:t>
      </w:r>
      <w:r w:rsidR="00983DF0">
        <w:rPr>
          <w:sz w:val="16"/>
          <w:szCs w:val="16"/>
        </w:rPr>
        <w:t>e</w:t>
      </w:r>
      <w:r w:rsidR="00072E67" w:rsidRPr="00E82E34">
        <w:rPr>
          <w:sz w:val="16"/>
          <w:szCs w:val="16"/>
        </w:rPr>
        <w:t xml:space="preserve"> ustvarjen</w:t>
      </w:r>
      <w:r w:rsidR="00983DF0">
        <w:rPr>
          <w:sz w:val="16"/>
          <w:szCs w:val="16"/>
        </w:rPr>
        <w:t>e</w:t>
      </w:r>
      <w:r w:rsidR="00072E67" w:rsidRPr="00E82E34">
        <w:rPr>
          <w:sz w:val="16"/>
          <w:szCs w:val="16"/>
        </w:rPr>
        <w:t xml:space="preserve"> z:</w:t>
      </w:r>
      <w:bookmarkEnd w:id="0"/>
      <w:bookmarkEnd w:id="1"/>
    </w:p>
    <w:p w:rsidR="00072E67" w:rsidRPr="00E82E34" w:rsidRDefault="00072E67" w:rsidP="00072E67">
      <w:pPr>
        <w:pStyle w:val="NavadenA1"/>
        <w:ind w:hanging="283"/>
        <w:contextualSpacing/>
        <w:rPr>
          <w:sz w:val="16"/>
          <w:szCs w:val="16"/>
        </w:rPr>
      </w:pPr>
      <w:r w:rsidRPr="00E82E34">
        <w:rPr>
          <w:sz w:val="16"/>
          <w:szCs w:val="16"/>
        </w:rPr>
        <w:t>Microsoft Office Word 2007, Microsoft Corporation,</w:t>
      </w:r>
    </w:p>
    <w:p w:rsidR="00072E67" w:rsidRDefault="00072E67" w:rsidP="00072E67">
      <w:pPr>
        <w:pStyle w:val="NavadenA1"/>
        <w:ind w:hanging="283"/>
        <w:contextualSpacing/>
        <w:rPr>
          <w:sz w:val="16"/>
          <w:szCs w:val="16"/>
        </w:rPr>
      </w:pPr>
      <w:r w:rsidRPr="00E82E34">
        <w:rPr>
          <w:sz w:val="16"/>
          <w:szCs w:val="16"/>
        </w:rPr>
        <w:t>Microsoft Office Excel 2007, Microsoft Corporation</w:t>
      </w:r>
      <w:r w:rsidR="00E05A6E">
        <w:rPr>
          <w:sz w:val="16"/>
          <w:szCs w:val="16"/>
        </w:rPr>
        <w:t>,</w:t>
      </w:r>
    </w:p>
    <w:p w:rsidR="00E05A6E" w:rsidRDefault="00E05A6E" w:rsidP="00E05A6E">
      <w:pPr>
        <w:pStyle w:val="NavadenA1"/>
        <w:ind w:hanging="283"/>
        <w:contextualSpacing/>
        <w:rPr>
          <w:sz w:val="16"/>
          <w:szCs w:val="16"/>
        </w:rPr>
      </w:pPr>
      <w:r>
        <w:rPr>
          <w:sz w:val="16"/>
          <w:szCs w:val="16"/>
        </w:rPr>
        <w:t>QGIS</w:t>
      </w:r>
      <w:r w:rsidRPr="00E82E34">
        <w:rPr>
          <w:sz w:val="16"/>
          <w:szCs w:val="16"/>
        </w:rPr>
        <w:t xml:space="preserve">, </w:t>
      </w:r>
      <w:r w:rsidR="00983DF0">
        <w:rPr>
          <w:sz w:val="16"/>
          <w:szCs w:val="16"/>
        </w:rPr>
        <w:t>Version 3.16.</w:t>
      </w:r>
    </w:p>
    <w:p w:rsidR="00E05A6E" w:rsidRPr="00E05A6E" w:rsidRDefault="00E05A6E" w:rsidP="00E05A6E"/>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072E67" w:rsidRPr="00E82E34" w:rsidRDefault="00072E67" w:rsidP="00072E67"/>
    <w:p w:rsidR="001F5A6B" w:rsidRPr="00E82E34" w:rsidRDefault="001F5A6B" w:rsidP="00072E67"/>
    <w:p w:rsidR="001F5A6B" w:rsidRPr="00E82E34" w:rsidRDefault="001F5A6B" w:rsidP="00072E67"/>
    <w:p w:rsidR="00C110B8" w:rsidRPr="00E82E34" w:rsidRDefault="00C110B8" w:rsidP="00072E67"/>
    <w:p w:rsidR="001F5A6B" w:rsidRPr="00E82E34" w:rsidRDefault="001F5A6B" w:rsidP="00072E67"/>
    <w:p w:rsidR="00072E67" w:rsidRPr="005C5D00" w:rsidRDefault="00072E67" w:rsidP="001F5A6B">
      <w:pPr>
        <w:spacing w:before="60" w:after="0"/>
        <w:ind w:left="284"/>
        <w:rPr>
          <w:sz w:val="16"/>
          <w:szCs w:val="16"/>
        </w:rPr>
      </w:pPr>
      <w:r w:rsidRPr="005C5D00">
        <w:rPr>
          <w:sz w:val="16"/>
          <w:szCs w:val="16"/>
        </w:rPr>
        <w:t>Vse materialne avtorske pravice in druge pravice avtorja, zlasti pa pravica reproduciranja, pravica distribuiranja, pravica javnega prikazovanja, pravica dajanja na voljo javnosti, pravica predelave, pravica uporabe, pravica dostopa in izročitve prenašajo izvajalci na naročnika.</w:t>
      </w:r>
    </w:p>
    <w:p w:rsidR="00072E67" w:rsidRPr="005C5D00" w:rsidRDefault="00072E67" w:rsidP="001F5A6B">
      <w:pPr>
        <w:spacing w:before="60" w:after="0"/>
        <w:ind w:left="284"/>
        <w:rPr>
          <w:sz w:val="16"/>
          <w:szCs w:val="16"/>
        </w:rPr>
      </w:pPr>
      <w:r w:rsidRPr="005C5D00">
        <w:rPr>
          <w:sz w:val="16"/>
          <w:szCs w:val="16"/>
        </w:rPr>
        <w:t>Naročnik lahko materialne avtorske pravice ali druge avtorske pravice, prenese naprej na tretje osebe.</w:t>
      </w:r>
    </w:p>
    <w:p w:rsidR="00072E67" w:rsidRPr="00E82E34" w:rsidRDefault="00072E67" w:rsidP="001F5A6B">
      <w:pPr>
        <w:spacing w:before="60" w:after="0"/>
        <w:ind w:left="284"/>
        <w:rPr>
          <w:sz w:val="16"/>
          <w:szCs w:val="16"/>
        </w:rPr>
      </w:pPr>
      <w:r w:rsidRPr="005C5D00">
        <w:rPr>
          <w:sz w:val="16"/>
          <w:szCs w:val="16"/>
        </w:rPr>
        <w:t xml:space="preserve">Moralne avtorske pravice ostanejo avtorjem skladno z </w:t>
      </w:r>
      <w:r w:rsidRPr="005C5D00">
        <w:rPr>
          <w:i/>
          <w:sz w:val="16"/>
          <w:szCs w:val="16"/>
        </w:rPr>
        <w:t>Zakonom o avtorskih in sorodnih pravicah</w:t>
      </w:r>
      <w:r w:rsidRPr="005C5D00">
        <w:rPr>
          <w:sz w:val="16"/>
          <w:szCs w:val="16"/>
        </w:rPr>
        <w:t>.</w:t>
      </w:r>
    </w:p>
    <w:p w:rsidR="00072E67" w:rsidRPr="00E82E34" w:rsidRDefault="00072E67" w:rsidP="001F5A6B">
      <w:pPr>
        <w:ind w:left="284"/>
        <w:rPr>
          <w:sz w:val="16"/>
          <w:szCs w:val="16"/>
        </w:rPr>
      </w:pPr>
    </w:p>
    <w:p w:rsidR="00C72947" w:rsidRPr="00E82E34" w:rsidRDefault="00C72947" w:rsidP="001F5A6B">
      <w:pPr>
        <w:ind w:left="284"/>
        <w:rPr>
          <w:sz w:val="16"/>
          <w:szCs w:val="16"/>
        </w:rPr>
        <w:sectPr w:rsidR="00C72947" w:rsidRPr="00E82E34" w:rsidSect="00C171E0">
          <w:endnotePr>
            <w:numFmt w:val="decimal"/>
          </w:endnotePr>
          <w:pgSz w:w="11906" w:h="16838" w:code="9"/>
          <w:pgMar w:top="1701" w:right="1418" w:bottom="1134" w:left="1418" w:header="737" w:footer="567" w:gutter="0"/>
          <w:pgNumType w:start="1"/>
          <w:cols w:space="720"/>
          <w:docGrid w:linePitch="360"/>
        </w:sectPr>
      </w:pPr>
    </w:p>
    <w:tbl>
      <w:tblPr>
        <w:tblW w:w="0" w:type="auto"/>
        <w:jc w:val="center"/>
        <w:tblCellMar>
          <w:top w:w="57" w:type="dxa"/>
          <w:left w:w="57" w:type="dxa"/>
          <w:bottom w:w="57" w:type="dxa"/>
          <w:right w:w="57" w:type="dxa"/>
        </w:tblCellMar>
        <w:tblLook w:val="04A0"/>
      </w:tblPr>
      <w:tblGrid>
        <w:gridCol w:w="1985"/>
        <w:gridCol w:w="7086"/>
      </w:tblGrid>
      <w:tr w:rsidR="00CF0DAF" w:rsidRPr="00E82E34" w:rsidTr="001F5A6B">
        <w:trPr>
          <w:trHeight w:val="113"/>
          <w:jc w:val="center"/>
        </w:trPr>
        <w:tc>
          <w:tcPr>
            <w:tcW w:w="1985" w:type="dxa"/>
          </w:tcPr>
          <w:p w:rsidR="00CF0DAF" w:rsidRPr="00E82E34" w:rsidRDefault="00CF0DAF" w:rsidP="001F5A6B">
            <w:pPr>
              <w:pStyle w:val="Navadenbrez"/>
              <w:keepNext w:val="0"/>
              <w:widowControl w:val="0"/>
              <w:spacing w:before="40" w:after="40"/>
              <w:rPr>
                <w:sz w:val="18"/>
                <w:szCs w:val="18"/>
              </w:rPr>
            </w:pPr>
            <w:r w:rsidRPr="00E82E34">
              <w:rPr>
                <w:sz w:val="18"/>
                <w:szCs w:val="18"/>
              </w:rPr>
              <w:lastRenderedPageBreak/>
              <w:t>Naročnik:</w:t>
            </w:r>
          </w:p>
        </w:tc>
        <w:tc>
          <w:tcPr>
            <w:tcW w:w="7086" w:type="dxa"/>
          </w:tcPr>
          <w:p w:rsidR="00CF0DAF" w:rsidRPr="00E82E34" w:rsidRDefault="00184BAE" w:rsidP="001F5A6B">
            <w:pPr>
              <w:pStyle w:val="Navadenbrez"/>
              <w:keepNext w:val="0"/>
              <w:widowControl w:val="0"/>
              <w:spacing w:before="40" w:after="40"/>
              <w:rPr>
                <w:sz w:val="18"/>
                <w:szCs w:val="18"/>
              </w:rPr>
            </w:pPr>
            <w:r w:rsidRPr="00E82E34">
              <w:rPr>
                <w:sz w:val="18"/>
                <w:szCs w:val="18"/>
              </w:rPr>
              <w:t>ELES, d.o.o.</w:t>
            </w:r>
          </w:p>
          <w:p w:rsidR="00CF0DAF" w:rsidRPr="00E82E34" w:rsidRDefault="001F5A6B" w:rsidP="001F5A6B">
            <w:pPr>
              <w:widowControl w:val="0"/>
              <w:spacing w:before="40" w:after="40"/>
              <w:rPr>
                <w:sz w:val="18"/>
                <w:szCs w:val="18"/>
                <w:highlight w:val="green"/>
              </w:rPr>
            </w:pPr>
            <w:r w:rsidRPr="00E82E34">
              <w:rPr>
                <w:sz w:val="18"/>
                <w:szCs w:val="18"/>
              </w:rPr>
              <w:t>Hajdrihova 2</w:t>
            </w:r>
            <w:r w:rsidR="00CF0DAF" w:rsidRPr="00E82E34">
              <w:rPr>
                <w:sz w:val="18"/>
                <w:szCs w:val="18"/>
              </w:rPr>
              <w:t xml:space="preserve">, </w:t>
            </w:r>
            <w:r w:rsidRPr="00E82E34">
              <w:rPr>
                <w:sz w:val="18"/>
                <w:szCs w:val="18"/>
              </w:rPr>
              <w:t xml:space="preserve">1000 </w:t>
            </w:r>
            <w:r w:rsidR="00CF0DAF" w:rsidRPr="00E82E34">
              <w:rPr>
                <w:sz w:val="18"/>
                <w:szCs w:val="18"/>
              </w:rPr>
              <w:t>Ljubljana, SLOVENIJA</w:t>
            </w:r>
          </w:p>
        </w:tc>
      </w:tr>
      <w:tr w:rsidR="00CF0DAF" w:rsidRPr="00E82E34" w:rsidTr="001F5A6B">
        <w:trPr>
          <w:trHeight w:val="113"/>
          <w:jc w:val="center"/>
        </w:trPr>
        <w:tc>
          <w:tcPr>
            <w:tcW w:w="1985" w:type="dxa"/>
          </w:tcPr>
          <w:p w:rsidR="00CF0DAF" w:rsidRPr="00E82E34" w:rsidRDefault="00CF0DAF" w:rsidP="001F5A6B">
            <w:pPr>
              <w:pStyle w:val="Navadenbrez"/>
              <w:keepNext w:val="0"/>
              <w:widowControl w:val="0"/>
              <w:spacing w:before="40" w:after="40"/>
              <w:rPr>
                <w:sz w:val="18"/>
                <w:szCs w:val="18"/>
              </w:rPr>
            </w:pPr>
            <w:r w:rsidRPr="00E82E34">
              <w:rPr>
                <w:sz w:val="18"/>
                <w:szCs w:val="18"/>
              </w:rPr>
              <w:t>Projekt:</w:t>
            </w:r>
          </w:p>
        </w:tc>
        <w:tc>
          <w:tcPr>
            <w:tcW w:w="7086" w:type="dxa"/>
          </w:tcPr>
          <w:p w:rsidR="00CF0DAF" w:rsidRPr="00E82E34" w:rsidRDefault="00983DF0" w:rsidP="00983DF0">
            <w:pPr>
              <w:pStyle w:val="Navadenbrez"/>
              <w:keepNext w:val="0"/>
              <w:widowControl w:val="0"/>
              <w:spacing w:before="40" w:after="40"/>
              <w:rPr>
                <w:sz w:val="18"/>
                <w:szCs w:val="18"/>
              </w:rPr>
            </w:pPr>
            <w:r>
              <w:rPr>
                <w:sz w:val="18"/>
                <w:szCs w:val="18"/>
              </w:rPr>
              <w:t>D</w:t>
            </w:r>
            <w:r w:rsidR="00410CB3" w:rsidRPr="00E82E34">
              <w:rPr>
                <w:sz w:val="18"/>
                <w:szCs w:val="18"/>
              </w:rPr>
              <w:t xml:space="preserve">aljnovod DV 110 kV Divača - Koper I s prehodom na </w:t>
            </w:r>
            <w:r w:rsidR="00BD65AB">
              <w:rPr>
                <w:sz w:val="18"/>
                <w:szCs w:val="18"/>
              </w:rPr>
              <w:t>2 × 110 kV</w:t>
            </w:r>
          </w:p>
        </w:tc>
      </w:tr>
      <w:tr w:rsidR="00CF0DAF" w:rsidRPr="00E82E34" w:rsidTr="001F5A6B">
        <w:trPr>
          <w:trHeight w:val="113"/>
          <w:jc w:val="center"/>
        </w:trPr>
        <w:tc>
          <w:tcPr>
            <w:tcW w:w="1985" w:type="dxa"/>
          </w:tcPr>
          <w:p w:rsidR="00CF0DAF" w:rsidRPr="00E82E34" w:rsidRDefault="00CF0DAF" w:rsidP="001F5A6B">
            <w:pPr>
              <w:pStyle w:val="Navadenbrez"/>
              <w:keepNext w:val="0"/>
              <w:widowControl w:val="0"/>
              <w:spacing w:before="40" w:after="40"/>
              <w:rPr>
                <w:sz w:val="18"/>
                <w:szCs w:val="18"/>
              </w:rPr>
            </w:pPr>
            <w:r w:rsidRPr="00E82E34">
              <w:rPr>
                <w:sz w:val="18"/>
                <w:szCs w:val="18"/>
              </w:rPr>
              <w:t>Naročilo:</w:t>
            </w:r>
          </w:p>
        </w:tc>
        <w:tc>
          <w:tcPr>
            <w:tcW w:w="7086" w:type="dxa"/>
          </w:tcPr>
          <w:p w:rsidR="00CF0DAF" w:rsidRPr="00E82E34" w:rsidRDefault="00CF0DAF" w:rsidP="00410CB3">
            <w:pPr>
              <w:pStyle w:val="Navadenbrez"/>
              <w:keepNext w:val="0"/>
              <w:widowControl w:val="0"/>
              <w:spacing w:before="40" w:after="40"/>
              <w:rPr>
                <w:sz w:val="18"/>
                <w:szCs w:val="18"/>
              </w:rPr>
            </w:pPr>
            <w:r w:rsidRPr="00E82E34">
              <w:rPr>
                <w:sz w:val="18"/>
                <w:szCs w:val="18"/>
              </w:rPr>
              <w:t xml:space="preserve">Pogodba: </w:t>
            </w:r>
            <w:r w:rsidR="00410CB3" w:rsidRPr="00E82E34">
              <w:rPr>
                <w:sz w:val="18"/>
                <w:szCs w:val="18"/>
              </w:rPr>
              <w:t>POG2019/0611</w:t>
            </w:r>
            <w:r w:rsidRPr="00E82E34">
              <w:rPr>
                <w:sz w:val="18"/>
                <w:szCs w:val="18"/>
              </w:rPr>
              <w:t xml:space="preserve">, </w:t>
            </w:r>
            <w:r w:rsidR="00410CB3" w:rsidRPr="00E82E34">
              <w:rPr>
                <w:sz w:val="18"/>
                <w:szCs w:val="18"/>
              </w:rPr>
              <w:t>7</w:t>
            </w:r>
            <w:r w:rsidRPr="00E82E34">
              <w:rPr>
                <w:sz w:val="18"/>
                <w:szCs w:val="18"/>
              </w:rPr>
              <w:t>.</w:t>
            </w:r>
            <w:r w:rsidR="00410CB3" w:rsidRPr="00E82E34">
              <w:rPr>
                <w:sz w:val="18"/>
                <w:szCs w:val="18"/>
              </w:rPr>
              <w:t xml:space="preserve"> 1</w:t>
            </w:r>
            <w:r w:rsidRPr="00E82E34">
              <w:rPr>
                <w:sz w:val="18"/>
                <w:szCs w:val="18"/>
              </w:rPr>
              <w:t>. 2020</w:t>
            </w:r>
          </w:p>
        </w:tc>
      </w:tr>
      <w:tr w:rsidR="001F5A6B" w:rsidRPr="00E82E34" w:rsidTr="001F5A6B">
        <w:trPr>
          <w:trHeight w:val="113"/>
          <w:jc w:val="center"/>
        </w:trPr>
        <w:tc>
          <w:tcPr>
            <w:tcW w:w="1985" w:type="dxa"/>
          </w:tcPr>
          <w:p w:rsidR="001F5A6B" w:rsidRPr="00E82E34" w:rsidRDefault="001F5A6B" w:rsidP="001F5A6B">
            <w:pPr>
              <w:pStyle w:val="Navadenbrez"/>
              <w:keepNext w:val="0"/>
              <w:widowControl w:val="0"/>
              <w:spacing w:before="40" w:after="40"/>
              <w:rPr>
                <w:sz w:val="18"/>
                <w:szCs w:val="18"/>
              </w:rPr>
            </w:pPr>
            <w:r w:rsidRPr="00E82E34">
              <w:rPr>
                <w:sz w:val="18"/>
                <w:szCs w:val="18"/>
              </w:rPr>
              <w:t>Predstavnik naročnika:</w:t>
            </w:r>
          </w:p>
        </w:tc>
        <w:tc>
          <w:tcPr>
            <w:tcW w:w="7086" w:type="dxa"/>
          </w:tcPr>
          <w:p w:rsidR="001F5A6B" w:rsidRPr="00E82E34" w:rsidRDefault="00410CB3" w:rsidP="00410CB3">
            <w:pPr>
              <w:widowControl w:val="0"/>
              <w:spacing w:before="40" w:after="40"/>
              <w:rPr>
                <w:sz w:val="18"/>
                <w:szCs w:val="18"/>
              </w:rPr>
            </w:pPr>
            <w:r w:rsidRPr="00E82E34">
              <w:rPr>
                <w:sz w:val="18"/>
                <w:szCs w:val="18"/>
              </w:rPr>
              <w:t xml:space="preserve">Primož </w:t>
            </w:r>
            <w:r w:rsidRPr="00827641">
              <w:rPr>
                <w:sz w:val="18"/>
                <w:szCs w:val="18"/>
              </w:rPr>
              <w:t>GORJUP</w:t>
            </w:r>
            <w:r w:rsidR="001F5A6B" w:rsidRPr="00827641">
              <w:rPr>
                <w:sz w:val="18"/>
                <w:szCs w:val="18"/>
              </w:rPr>
              <w:t xml:space="preserve">, </w:t>
            </w:r>
            <w:r w:rsidR="00827641" w:rsidRPr="00827641">
              <w:rPr>
                <w:sz w:val="18"/>
                <w:szCs w:val="18"/>
              </w:rPr>
              <w:t>univ. dipl. inž. arh.</w:t>
            </w:r>
          </w:p>
        </w:tc>
      </w:tr>
      <w:tr w:rsidR="00CF0DAF" w:rsidRPr="00E82E34" w:rsidTr="001F5A6B">
        <w:trPr>
          <w:trHeight w:val="113"/>
          <w:jc w:val="center"/>
        </w:trPr>
        <w:tc>
          <w:tcPr>
            <w:tcW w:w="1985" w:type="dxa"/>
          </w:tcPr>
          <w:p w:rsidR="00CF0DAF" w:rsidRPr="00E82E34" w:rsidRDefault="00CF0DAF" w:rsidP="001F5A6B">
            <w:pPr>
              <w:pStyle w:val="Navadenbrez"/>
              <w:keepNext w:val="0"/>
              <w:widowControl w:val="0"/>
              <w:spacing w:before="40" w:after="40"/>
              <w:rPr>
                <w:sz w:val="18"/>
                <w:szCs w:val="18"/>
              </w:rPr>
            </w:pPr>
          </w:p>
        </w:tc>
        <w:tc>
          <w:tcPr>
            <w:tcW w:w="7086" w:type="dxa"/>
          </w:tcPr>
          <w:p w:rsidR="00CF0DAF" w:rsidRPr="00E82E34" w:rsidRDefault="00CF0DAF" w:rsidP="001F5A6B">
            <w:pPr>
              <w:widowControl w:val="0"/>
              <w:spacing w:before="40" w:after="40"/>
              <w:rPr>
                <w:sz w:val="18"/>
                <w:szCs w:val="18"/>
              </w:rPr>
            </w:pPr>
          </w:p>
        </w:tc>
      </w:tr>
      <w:tr w:rsidR="00CF0DAF" w:rsidRPr="00E82E34" w:rsidTr="001F5A6B">
        <w:trPr>
          <w:trHeight w:val="113"/>
          <w:jc w:val="center"/>
        </w:trPr>
        <w:tc>
          <w:tcPr>
            <w:tcW w:w="1985" w:type="dxa"/>
          </w:tcPr>
          <w:p w:rsidR="00CF0DAF" w:rsidRPr="00E82E34" w:rsidRDefault="00CF0DAF" w:rsidP="001F5A6B">
            <w:pPr>
              <w:pStyle w:val="Navadenbrez"/>
              <w:keepNext w:val="0"/>
              <w:widowControl w:val="0"/>
              <w:spacing w:before="40" w:after="40"/>
              <w:rPr>
                <w:sz w:val="18"/>
                <w:szCs w:val="18"/>
              </w:rPr>
            </w:pPr>
            <w:r w:rsidRPr="00E82E34">
              <w:rPr>
                <w:sz w:val="18"/>
                <w:szCs w:val="18"/>
              </w:rPr>
              <w:t>Izvajal</w:t>
            </w:r>
            <w:r w:rsidR="001F5A6B" w:rsidRPr="00E82E34">
              <w:rPr>
                <w:sz w:val="18"/>
                <w:szCs w:val="18"/>
              </w:rPr>
              <w:t>e</w:t>
            </w:r>
            <w:r w:rsidRPr="00E82E34">
              <w:rPr>
                <w:sz w:val="18"/>
                <w:szCs w:val="18"/>
              </w:rPr>
              <w:t>c:</w:t>
            </w:r>
          </w:p>
        </w:tc>
        <w:tc>
          <w:tcPr>
            <w:tcW w:w="7086" w:type="dxa"/>
          </w:tcPr>
          <w:p w:rsidR="00CF0DAF" w:rsidRPr="00E82E34" w:rsidRDefault="00CF0DAF" w:rsidP="001F5A6B">
            <w:pPr>
              <w:widowControl w:val="0"/>
              <w:spacing w:before="40" w:after="40"/>
              <w:jc w:val="left"/>
              <w:rPr>
                <w:sz w:val="18"/>
                <w:szCs w:val="18"/>
                <w:highlight w:val="yellow"/>
              </w:rPr>
            </w:pPr>
            <w:r w:rsidRPr="00E82E34">
              <w:rPr>
                <w:sz w:val="18"/>
                <w:szCs w:val="18"/>
              </w:rPr>
              <w:t>ELEKTROINŠTITUT MILAN VIDMAR</w:t>
            </w:r>
            <w:r w:rsidRPr="00E82E34">
              <w:rPr>
                <w:sz w:val="18"/>
                <w:szCs w:val="18"/>
              </w:rPr>
              <w:br/>
              <w:t>Hajdrihova 2, 1000 Ljubljana, SLOVENIJA</w:t>
            </w:r>
          </w:p>
        </w:tc>
      </w:tr>
      <w:tr w:rsidR="002C056F" w:rsidRPr="00E82E34" w:rsidTr="001F5A6B">
        <w:trPr>
          <w:trHeight w:val="113"/>
          <w:jc w:val="center"/>
        </w:trPr>
        <w:tc>
          <w:tcPr>
            <w:tcW w:w="1985" w:type="dxa"/>
          </w:tcPr>
          <w:p w:rsidR="002C056F" w:rsidRPr="00E82E34" w:rsidRDefault="002C056F" w:rsidP="001F5A6B">
            <w:pPr>
              <w:pStyle w:val="Navadenbrez"/>
              <w:keepNext w:val="0"/>
              <w:widowControl w:val="0"/>
              <w:spacing w:before="40" w:after="40"/>
              <w:rPr>
                <w:sz w:val="18"/>
                <w:szCs w:val="18"/>
              </w:rPr>
            </w:pPr>
          </w:p>
        </w:tc>
        <w:tc>
          <w:tcPr>
            <w:tcW w:w="7086" w:type="dxa"/>
          </w:tcPr>
          <w:p w:rsidR="002C056F" w:rsidRPr="008D3248" w:rsidRDefault="002C056F" w:rsidP="001F5A6B">
            <w:pPr>
              <w:widowControl w:val="0"/>
              <w:spacing w:before="40" w:after="40"/>
              <w:jc w:val="left"/>
              <w:rPr>
                <w:sz w:val="18"/>
                <w:szCs w:val="18"/>
              </w:rPr>
            </w:pPr>
            <w:r w:rsidRPr="008D3248">
              <w:rPr>
                <w:sz w:val="18"/>
                <w:szCs w:val="18"/>
              </w:rPr>
              <w:t>I</w:t>
            </w:r>
            <w:r w:rsidR="002A1531">
              <w:rPr>
                <w:sz w:val="18"/>
                <w:szCs w:val="18"/>
              </w:rPr>
              <w:t>GEA</w:t>
            </w:r>
            <w:r w:rsidRPr="008D3248">
              <w:rPr>
                <w:sz w:val="18"/>
                <w:szCs w:val="18"/>
              </w:rPr>
              <w:t>, d. o. o.</w:t>
            </w:r>
          </w:p>
          <w:p w:rsidR="008D3248" w:rsidRPr="008D3248" w:rsidRDefault="008D3248" w:rsidP="001F5A6B">
            <w:pPr>
              <w:widowControl w:val="0"/>
              <w:spacing w:before="40" w:after="40"/>
              <w:jc w:val="left"/>
              <w:rPr>
                <w:sz w:val="18"/>
                <w:szCs w:val="18"/>
              </w:rPr>
            </w:pPr>
            <w:r w:rsidRPr="008D3248">
              <w:rPr>
                <w:sz w:val="18"/>
                <w:szCs w:val="18"/>
              </w:rPr>
              <w:t>Svetovanje in storitve s področja nepremičnin, infrastrukture in prostora, Podpeška cesta 1, 1351 Brezovica pri Ljubljani</w:t>
            </w:r>
          </w:p>
        </w:tc>
      </w:tr>
      <w:tr w:rsidR="002C056F" w:rsidRPr="00E82E34" w:rsidTr="001F5A6B">
        <w:trPr>
          <w:trHeight w:val="113"/>
          <w:jc w:val="center"/>
        </w:trPr>
        <w:tc>
          <w:tcPr>
            <w:tcW w:w="1985" w:type="dxa"/>
          </w:tcPr>
          <w:p w:rsidR="002C056F" w:rsidRPr="00E82E34" w:rsidRDefault="002C056F" w:rsidP="001F5A6B">
            <w:pPr>
              <w:pStyle w:val="Navadenbrez"/>
              <w:keepNext w:val="0"/>
              <w:widowControl w:val="0"/>
              <w:spacing w:before="40" w:after="40"/>
              <w:rPr>
                <w:sz w:val="18"/>
                <w:szCs w:val="18"/>
              </w:rPr>
            </w:pPr>
          </w:p>
        </w:tc>
        <w:tc>
          <w:tcPr>
            <w:tcW w:w="7086" w:type="dxa"/>
          </w:tcPr>
          <w:p w:rsidR="002C056F" w:rsidRDefault="002C056F" w:rsidP="001F5A6B">
            <w:pPr>
              <w:widowControl w:val="0"/>
              <w:spacing w:before="40" w:after="40"/>
              <w:jc w:val="left"/>
              <w:rPr>
                <w:sz w:val="18"/>
                <w:szCs w:val="18"/>
              </w:rPr>
            </w:pPr>
            <w:r w:rsidRPr="008D3248">
              <w:rPr>
                <w:sz w:val="18"/>
                <w:szCs w:val="18"/>
              </w:rPr>
              <w:t>LUZ, d. d.</w:t>
            </w:r>
          </w:p>
          <w:p w:rsidR="008D3248" w:rsidRPr="008D3248" w:rsidRDefault="008D3248" w:rsidP="001F5A6B">
            <w:pPr>
              <w:widowControl w:val="0"/>
              <w:spacing w:before="40" w:after="40"/>
              <w:jc w:val="left"/>
              <w:rPr>
                <w:sz w:val="18"/>
                <w:szCs w:val="18"/>
              </w:rPr>
            </w:pPr>
            <w:r w:rsidRPr="008D3248">
              <w:rPr>
                <w:sz w:val="18"/>
                <w:szCs w:val="18"/>
              </w:rPr>
              <w:t>Ljubljanski urbanistični zavod, Verovškova cesta 64, 1000 Ljubljana</w:t>
            </w:r>
          </w:p>
        </w:tc>
      </w:tr>
      <w:tr w:rsidR="002C056F" w:rsidRPr="00E82E34" w:rsidTr="001F5A6B">
        <w:trPr>
          <w:trHeight w:val="113"/>
          <w:jc w:val="center"/>
        </w:trPr>
        <w:tc>
          <w:tcPr>
            <w:tcW w:w="1985" w:type="dxa"/>
          </w:tcPr>
          <w:p w:rsidR="002C056F" w:rsidRPr="00E82E34" w:rsidRDefault="002C056F" w:rsidP="001F5A6B">
            <w:pPr>
              <w:pStyle w:val="Navadenbrez"/>
              <w:keepNext w:val="0"/>
              <w:widowControl w:val="0"/>
              <w:spacing w:before="40" w:after="40"/>
              <w:rPr>
                <w:sz w:val="18"/>
                <w:szCs w:val="18"/>
              </w:rPr>
            </w:pPr>
          </w:p>
        </w:tc>
        <w:tc>
          <w:tcPr>
            <w:tcW w:w="7086" w:type="dxa"/>
          </w:tcPr>
          <w:p w:rsidR="002C056F" w:rsidRPr="00E82E34" w:rsidRDefault="002C056F" w:rsidP="001F5A6B">
            <w:pPr>
              <w:widowControl w:val="0"/>
              <w:spacing w:before="40" w:after="40"/>
              <w:jc w:val="left"/>
              <w:rPr>
                <w:sz w:val="18"/>
                <w:szCs w:val="18"/>
                <w:highlight w:val="yellow"/>
              </w:rPr>
            </w:pPr>
          </w:p>
        </w:tc>
      </w:tr>
      <w:tr w:rsidR="00CF0DAF" w:rsidRPr="00E82E34" w:rsidTr="001F5A6B">
        <w:trPr>
          <w:trHeight w:val="113"/>
          <w:jc w:val="center"/>
        </w:trPr>
        <w:tc>
          <w:tcPr>
            <w:tcW w:w="1985" w:type="dxa"/>
          </w:tcPr>
          <w:p w:rsidR="00CF0DAF" w:rsidRPr="00E82E34" w:rsidRDefault="00CF0DAF" w:rsidP="001F5A6B">
            <w:pPr>
              <w:pStyle w:val="Navadenbrez"/>
              <w:keepNext w:val="0"/>
              <w:widowControl w:val="0"/>
              <w:spacing w:before="40" w:after="40"/>
              <w:rPr>
                <w:sz w:val="18"/>
                <w:szCs w:val="18"/>
              </w:rPr>
            </w:pPr>
            <w:r w:rsidRPr="00E82E34">
              <w:rPr>
                <w:sz w:val="18"/>
                <w:szCs w:val="18"/>
              </w:rPr>
              <w:t>Delovni nalog:</w:t>
            </w:r>
          </w:p>
        </w:tc>
        <w:tc>
          <w:tcPr>
            <w:tcW w:w="7086" w:type="dxa"/>
          </w:tcPr>
          <w:p w:rsidR="00CF0DAF" w:rsidRPr="00E82E34" w:rsidRDefault="00CF0DAF" w:rsidP="00410CB3">
            <w:pPr>
              <w:widowControl w:val="0"/>
              <w:spacing w:before="40" w:after="40"/>
              <w:rPr>
                <w:sz w:val="18"/>
                <w:szCs w:val="18"/>
                <w:highlight w:val="green"/>
              </w:rPr>
            </w:pPr>
            <w:r w:rsidRPr="00E82E34">
              <w:rPr>
                <w:sz w:val="18"/>
                <w:szCs w:val="18"/>
              </w:rPr>
              <w:t xml:space="preserve">DN </w:t>
            </w:r>
            <w:r w:rsidR="001F5A6B" w:rsidRPr="00E82E34">
              <w:rPr>
                <w:sz w:val="18"/>
                <w:szCs w:val="18"/>
              </w:rPr>
              <w:t>2202</w:t>
            </w:r>
            <w:r w:rsidR="00410CB3" w:rsidRPr="00E82E34">
              <w:rPr>
                <w:sz w:val="18"/>
                <w:szCs w:val="18"/>
              </w:rPr>
              <w:t>29</w:t>
            </w:r>
          </w:p>
        </w:tc>
      </w:tr>
      <w:tr w:rsidR="00CF0DAF" w:rsidRPr="00E82E34" w:rsidTr="001F5A6B">
        <w:trPr>
          <w:trHeight w:val="113"/>
          <w:jc w:val="center"/>
        </w:trPr>
        <w:tc>
          <w:tcPr>
            <w:tcW w:w="1985" w:type="dxa"/>
          </w:tcPr>
          <w:p w:rsidR="00CF0DAF" w:rsidRPr="00E82E34" w:rsidRDefault="00CF0DAF" w:rsidP="001F5A6B">
            <w:pPr>
              <w:pStyle w:val="Navadenbrez"/>
              <w:keepNext w:val="0"/>
              <w:widowControl w:val="0"/>
              <w:spacing w:before="40" w:after="40"/>
              <w:rPr>
                <w:sz w:val="18"/>
                <w:szCs w:val="18"/>
              </w:rPr>
            </w:pPr>
            <w:r w:rsidRPr="00E82E34">
              <w:rPr>
                <w:sz w:val="18"/>
                <w:szCs w:val="18"/>
              </w:rPr>
              <w:t>Aktivnost:</w:t>
            </w:r>
          </w:p>
        </w:tc>
        <w:tc>
          <w:tcPr>
            <w:tcW w:w="7086" w:type="dxa"/>
          </w:tcPr>
          <w:p w:rsidR="00CF0DAF" w:rsidRPr="00E82E34" w:rsidRDefault="00410CB3" w:rsidP="0010607C">
            <w:pPr>
              <w:widowControl w:val="0"/>
              <w:spacing w:before="40" w:after="40"/>
              <w:rPr>
                <w:sz w:val="18"/>
                <w:szCs w:val="18"/>
              </w:rPr>
            </w:pPr>
            <w:r w:rsidRPr="00E82E34">
              <w:rPr>
                <w:sz w:val="18"/>
                <w:szCs w:val="18"/>
              </w:rPr>
              <w:t>220229-1.6</w:t>
            </w:r>
          </w:p>
        </w:tc>
      </w:tr>
      <w:tr w:rsidR="00CF0DAF" w:rsidRPr="00E82E34" w:rsidTr="001F5A6B">
        <w:trPr>
          <w:trHeight w:val="113"/>
          <w:jc w:val="center"/>
        </w:trPr>
        <w:tc>
          <w:tcPr>
            <w:tcW w:w="1985" w:type="dxa"/>
          </w:tcPr>
          <w:p w:rsidR="00CF0DAF" w:rsidRPr="00E82E34" w:rsidRDefault="00CF0DAF" w:rsidP="001F5A6B">
            <w:pPr>
              <w:pStyle w:val="Navadenbrez"/>
              <w:keepNext w:val="0"/>
              <w:widowControl w:val="0"/>
              <w:spacing w:before="40" w:after="40"/>
              <w:rPr>
                <w:sz w:val="18"/>
                <w:szCs w:val="18"/>
              </w:rPr>
            </w:pPr>
            <w:r w:rsidRPr="00E82E34">
              <w:rPr>
                <w:sz w:val="18"/>
                <w:szCs w:val="18"/>
              </w:rPr>
              <w:t>Naloga:</w:t>
            </w:r>
          </w:p>
        </w:tc>
        <w:tc>
          <w:tcPr>
            <w:tcW w:w="7086" w:type="dxa"/>
          </w:tcPr>
          <w:p w:rsidR="00CF0DAF" w:rsidRPr="00E82E34" w:rsidRDefault="00410CB3" w:rsidP="0010607C">
            <w:pPr>
              <w:widowControl w:val="0"/>
              <w:spacing w:before="40" w:after="40"/>
              <w:rPr>
                <w:sz w:val="18"/>
                <w:szCs w:val="18"/>
              </w:rPr>
            </w:pPr>
            <w:r w:rsidRPr="00E82E34">
              <w:rPr>
                <w:sz w:val="18"/>
                <w:szCs w:val="18"/>
              </w:rPr>
              <w:t>220229-1.6-R</w:t>
            </w:r>
          </w:p>
        </w:tc>
      </w:tr>
      <w:tr w:rsidR="00CF0DAF" w:rsidRPr="00E82E34" w:rsidTr="001F5A6B">
        <w:trPr>
          <w:trHeight w:val="113"/>
          <w:jc w:val="center"/>
        </w:trPr>
        <w:tc>
          <w:tcPr>
            <w:tcW w:w="1985" w:type="dxa"/>
          </w:tcPr>
          <w:p w:rsidR="00CF0DAF" w:rsidRPr="00E82E34" w:rsidRDefault="00CF0DAF" w:rsidP="001F5A6B">
            <w:pPr>
              <w:pStyle w:val="Navadenbrez"/>
              <w:keepNext w:val="0"/>
              <w:widowControl w:val="0"/>
              <w:spacing w:before="40" w:after="40"/>
              <w:rPr>
                <w:sz w:val="18"/>
                <w:szCs w:val="18"/>
              </w:rPr>
            </w:pPr>
            <w:r w:rsidRPr="00E82E34">
              <w:rPr>
                <w:sz w:val="18"/>
                <w:szCs w:val="18"/>
              </w:rPr>
              <w:t>Naslov:</w:t>
            </w:r>
          </w:p>
        </w:tc>
        <w:tc>
          <w:tcPr>
            <w:tcW w:w="7086" w:type="dxa"/>
          </w:tcPr>
          <w:p w:rsidR="00CF0DAF" w:rsidRPr="00E82E34" w:rsidRDefault="00410CB3" w:rsidP="00983DF0">
            <w:pPr>
              <w:widowControl w:val="0"/>
              <w:spacing w:before="40" w:after="40"/>
              <w:rPr>
                <w:sz w:val="18"/>
                <w:szCs w:val="18"/>
              </w:rPr>
            </w:pPr>
            <w:r w:rsidRPr="00E82E34">
              <w:rPr>
                <w:sz w:val="18"/>
                <w:szCs w:val="18"/>
              </w:rPr>
              <w:t xml:space="preserve">Pobuda za </w:t>
            </w:r>
            <w:r w:rsidR="003A4064" w:rsidRPr="00E82E34">
              <w:rPr>
                <w:sz w:val="18"/>
                <w:szCs w:val="18"/>
              </w:rPr>
              <w:t>državni prostorski načrt</w:t>
            </w:r>
            <w:r w:rsidRPr="00E82E34">
              <w:rPr>
                <w:sz w:val="18"/>
                <w:szCs w:val="18"/>
              </w:rPr>
              <w:t xml:space="preserve"> za DV 110 kV Divača – Koper I s prehodom na 2 </w:t>
            </w:r>
            <w:r w:rsidR="003A4064" w:rsidRPr="00E82E34">
              <w:rPr>
                <w:sz w:val="18"/>
                <w:szCs w:val="18"/>
              </w:rPr>
              <w:t>×</w:t>
            </w:r>
            <w:r w:rsidRPr="00E82E34">
              <w:rPr>
                <w:sz w:val="18"/>
                <w:szCs w:val="18"/>
              </w:rPr>
              <w:t xml:space="preserve"> 110 kV</w:t>
            </w:r>
          </w:p>
        </w:tc>
      </w:tr>
      <w:tr w:rsidR="00CF0DAF" w:rsidRPr="00E82E34" w:rsidTr="001F5A6B">
        <w:trPr>
          <w:trHeight w:val="113"/>
          <w:jc w:val="center"/>
        </w:trPr>
        <w:tc>
          <w:tcPr>
            <w:tcW w:w="1985" w:type="dxa"/>
          </w:tcPr>
          <w:p w:rsidR="00CF0DAF" w:rsidRPr="0010607C" w:rsidRDefault="00CF0DAF" w:rsidP="00B979C9">
            <w:pPr>
              <w:pStyle w:val="Navadenbrez"/>
              <w:keepNext w:val="0"/>
              <w:widowControl w:val="0"/>
              <w:spacing w:before="40" w:after="40"/>
              <w:rPr>
                <w:sz w:val="18"/>
                <w:szCs w:val="18"/>
              </w:rPr>
            </w:pPr>
            <w:r w:rsidRPr="0010607C">
              <w:rPr>
                <w:sz w:val="18"/>
                <w:szCs w:val="18"/>
              </w:rPr>
              <w:t xml:space="preserve">Številka </w:t>
            </w:r>
            <w:r w:rsidR="00B979C9" w:rsidRPr="0010607C">
              <w:rPr>
                <w:sz w:val="18"/>
                <w:szCs w:val="18"/>
              </w:rPr>
              <w:t>naloge</w:t>
            </w:r>
            <w:r w:rsidRPr="0010607C">
              <w:rPr>
                <w:sz w:val="18"/>
                <w:szCs w:val="18"/>
              </w:rPr>
              <w:t>:</w:t>
            </w:r>
          </w:p>
        </w:tc>
        <w:tc>
          <w:tcPr>
            <w:tcW w:w="7086" w:type="dxa"/>
          </w:tcPr>
          <w:p w:rsidR="00CF0DAF" w:rsidRPr="00E82E34" w:rsidRDefault="0010607C" w:rsidP="001F5A6B">
            <w:pPr>
              <w:widowControl w:val="0"/>
              <w:spacing w:before="40" w:after="40"/>
              <w:rPr>
                <w:sz w:val="18"/>
                <w:szCs w:val="18"/>
              </w:rPr>
            </w:pPr>
            <w:r w:rsidRPr="00E82E34">
              <w:rPr>
                <w:sz w:val="18"/>
                <w:szCs w:val="18"/>
              </w:rPr>
              <w:t>220229-1.6-R</w:t>
            </w:r>
          </w:p>
        </w:tc>
      </w:tr>
      <w:tr w:rsidR="00A97B6C" w:rsidRPr="00E82E34" w:rsidTr="001F5A6B">
        <w:trPr>
          <w:trHeight w:val="113"/>
          <w:jc w:val="center"/>
        </w:trPr>
        <w:tc>
          <w:tcPr>
            <w:tcW w:w="1985" w:type="dxa"/>
          </w:tcPr>
          <w:p w:rsidR="00A97B6C" w:rsidRPr="003709C2" w:rsidRDefault="003709C2" w:rsidP="003709C2">
            <w:pPr>
              <w:pStyle w:val="Navadenbrez"/>
              <w:keepNext w:val="0"/>
              <w:widowControl w:val="0"/>
              <w:spacing w:before="40" w:after="40"/>
              <w:jc w:val="left"/>
              <w:rPr>
                <w:sz w:val="18"/>
                <w:szCs w:val="18"/>
              </w:rPr>
            </w:pPr>
            <w:r w:rsidRPr="003709C2">
              <w:rPr>
                <w:sz w:val="18"/>
                <w:szCs w:val="18"/>
              </w:rPr>
              <w:t>Odgovorni pristojni načrtovalec:</w:t>
            </w:r>
          </w:p>
        </w:tc>
        <w:tc>
          <w:tcPr>
            <w:tcW w:w="7086" w:type="dxa"/>
          </w:tcPr>
          <w:p w:rsidR="00A97B6C" w:rsidRDefault="00A97B6C" w:rsidP="001F5A6B">
            <w:pPr>
              <w:widowControl w:val="0"/>
              <w:spacing w:before="40" w:after="40"/>
              <w:rPr>
                <w:sz w:val="18"/>
                <w:szCs w:val="18"/>
              </w:rPr>
            </w:pPr>
            <w:r w:rsidRPr="00A97B6C">
              <w:rPr>
                <w:sz w:val="18"/>
                <w:szCs w:val="18"/>
              </w:rPr>
              <w:t xml:space="preserve">Karla </w:t>
            </w:r>
            <w:r w:rsidR="003709C2" w:rsidRPr="00A97B6C">
              <w:rPr>
                <w:sz w:val="18"/>
                <w:szCs w:val="18"/>
              </w:rPr>
              <w:t>JANKOVIČ</w:t>
            </w:r>
            <w:r w:rsidRPr="00A97B6C">
              <w:rPr>
                <w:sz w:val="18"/>
                <w:szCs w:val="18"/>
              </w:rPr>
              <w:t xml:space="preserve">, univ. dipl. inž. kraj. arh., </w:t>
            </w:r>
          </w:p>
          <w:p w:rsidR="00A97B6C" w:rsidRPr="00E82E34" w:rsidRDefault="00A97B6C" w:rsidP="001F5A6B">
            <w:pPr>
              <w:widowControl w:val="0"/>
              <w:spacing w:before="40" w:after="40"/>
              <w:rPr>
                <w:sz w:val="18"/>
                <w:szCs w:val="18"/>
                <w:highlight w:val="yellow"/>
              </w:rPr>
            </w:pPr>
            <w:r w:rsidRPr="00A97B6C">
              <w:rPr>
                <w:sz w:val="18"/>
                <w:szCs w:val="18"/>
              </w:rPr>
              <w:t>ZAPS 0865 PKA PPN</w:t>
            </w:r>
          </w:p>
        </w:tc>
      </w:tr>
      <w:tr w:rsidR="000E1A97" w:rsidRPr="00E82E34" w:rsidTr="001F5A6B">
        <w:trPr>
          <w:trHeight w:val="113"/>
          <w:jc w:val="center"/>
        </w:trPr>
        <w:tc>
          <w:tcPr>
            <w:tcW w:w="1985" w:type="dxa"/>
          </w:tcPr>
          <w:p w:rsidR="000E1A97" w:rsidRPr="003709C2" w:rsidRDefault="000E1A97" w:rsidP="003709C2">
            <w:pPr>
              <w:pStyle w:val="Navadenbrez"/>
              <w:keepNext w:val="0"/>
              <w:widowControl w:val="0"/>
              <w:spacing w:before="40" w:after="40"/>
              <w:jc w:val="left"/>
              <w:rPr>
                <w:sz w:val="18"/>
                <w:szCs w:val="18"/>
              </w:rPr>
            </w:pPr>
          </w:p>
        </w:tc>
        <w:tc>
          <w:tcPr>
            <w:tcW w:w="7086" w:type="dxa"/>
          </w:tcPr>
          <w:p w:rsidR="000E1A97" w:rsidRPr="00A97B6C" w:rsidRDefault="000E1A97" w:rsidP="001F5A6B">
            <w:pPr>
              <w:widowControl w:val="0"/>
              <w:spacing w:before="40" w:after="40"/>
              <w:rPr>
                <w:sz w:val="18"/>
                <w:szCs w:val="18"/>
              </w:rPr>
            </w:pPr>
          </w:p>
        </w:tc>
      </w:tr>
      <w:tr w:rsidR="00BD65AB" w:rsidRPr="00E82E34" w:rsidTr="001F5A6B">
        <w:trPr>
          <w:trHeight w:val="113"/>
          <w:jc w:val="center"/>
        </w:trPr>
        <w:tc>
          <w:tcPr>
            <w:tcW w:w="1985" w:type="dxa"/>
          </w:tcPr>
          <w:p w:rsidR="00BD65AB" w:rsidRPr="003709C2" w:rsidRDefault="00BD65AB" w:rsidP="003709C2">
            <w:pPr>
              <w:pStyle w:val="Navadenbrez"/>
              <w:keepNext w:val="0"/>
              <w:widowControl w:val="0"/>
              <w:spacing w:before="40" w:after="40"/>
              <w:jc w:val="left"/>
              <w:rPr>
                <w:sz w:val="18"/>
                <w:szCs w:val="18"/>
              </w:rPr>
            </w:pPr>
          </w:p>
        </w:tc>
        <w:tc>
          <w:tcPr>
            <w:tcW w:w="7086" w:type="dxa"/>
          </w:tcPr>
          <w:p w:rsidR="00BD65AB" w:rsidRPr="00A97B6C" w:rsidRDefault="00BD65AB" w:rsidP="001F5A6B">
            <w:pPr>
              <w:widowControl w:val="0"/>
              <w:spacing w:before="40" w:after="40"/>
              <w:rPr>
                <w:sz w:val="18"/>
                <w:szCs w:val="18"/>
              </w:rPr>
            </w:pPr>
          </w:p>
        </w:tc>
      </w:tr>
      <w:tr w:rsidR="00C3392A" w:rsidRPr="00E82E34" w:rsidTr="009B6392">
        <w:trPr>
          <w:trHeight w:val="113"/>
          <w:jc w:val="center"/>
        </w:trPr>
        <w:tc>
          <w:tcPr>
            <w:tcW w:w="1985" w:type="dxa"/>
          </w:tcPr>
          <w:p w:rsidR="00C3392A" w:rsidRPr="00E82E34" w:rsidRDefault="00C3392A" w:rsidP="009B6392">
            <w:pPr>
              <w:pStyle w:val="Navadenbrez"/>
              <w:keepNext w:val="0"/>
              <w:widowControl w:val="0"/>
              <w:spacing w:before="40" w:after="40"/>
              <w:rPr>
                <w:sz w:val="18"/>
                <w:szCs w:val="18"/>
              </w:rPr>
            </w:pPr>
            <w:r w:rsidRPr="00E82E34">
              <w:rPr>
                <w:sz w:val="18"/>
                <w:szCs w:val="18"/>
              </w:rPr>
              <w:t>Vodja projekta:</w:t>
            </w:r>
          </w:p>
        </w:tc>
        <w:tc>
          <w:tcPr>
            <w:tcW w:w="7086" w:type="dxa"/>
          </w:tcPr>
          <w:p w:rsidR="00C3392A" w:rsidRPr="00E82E34" w:rsidRDefault="002C056F" w:rsidP="002C056F">
            <w:pPr>
              <w:widowControl w:val="0"/>
              <w:spacing w:before="40" w:after="40"/>
              <w:rPr>
                <w:sz w:val="18"/>
                <w:szCs w:val="18"/>
              </w:rPr>
            </w:pPr>
            <w:r w:rsidRPr="00E82E34">
              <w:rPr>
                <w:rFonts w:cs="Calibri"/>
                <w:sz w:val="18"/>
                <w:szCs w:val="18"/>
              </w:rPr>
              <w:t>mag. Rudi VONČINA, univ. dipl. inž. el</w:t>
            </w:r>
            <w:r w:rsidR="00C3392A" w:rsidRPr="00E82E34">
              <w:rPr>
                <w:rFonts w:cs="Calibri"/>
                <w:sz w:val="18"/>
                <w:szCs w:val="18"/>
              </w:rPr>
              <w:t>.</w:t>
            </w:r>
          </w:p>
        </w:tc>
      </w:tr>
      <w:tr w:rsidR="00CF0DAF" w:rsidRPr="00E82E34" w:rsidTr="001F5A6B">
        <w:trPr>
          <w:trHeight w:val="113"/>
          <w:jc w:val="center"/>
        </w:trPr>
        <w:tc>
          <w:tcPr>
            <w:tcW w:w="1985" w:type="dxa"/>
          </w:tcPr>
          <w:p w:rsidR="00CF0DAF" w:rsidRPr="00E82E34" w:rsidRDefault="00CF0DAF" w:rsidP="001F5A6B">
            <w:pPr>
              <w:widowControl w:val="0"/>
              <w:spacing w:before="40" w:after="40"/>
              <w:rPr>
                <w:sz w:val="18"/>
                <w:szCs w:val="18"/>
              </w:rPr>
            </w:pPr>
            <w:r w:rsidRPr="00E82E34">
              <w:rPr>
                <w:sz w:val="18"/>
                <w:szCs w:val="18"/>
              </w:rPr>
              <w:t>Datum izdelave:</w:t>
            </w:r>
          </w:p>
        </w:tc>
        <w:tc>
          <w:tcPr>
            <w:tcW w:w="7086" w:type="dxa"/>
          </w:tcPr>
          <w:p w:rsidR="00CF0DAF" w:rsidRPr="00E82E34" w:rsidRDefault="00D00CD2" w:rsidP="00D00CD2">
            <w:pPr>
              <w:widowControl w:val="0"/>
              <w:spacing w:before="40" w:after="40"/>
              <w:rPr>
                <w:sz w:val="18"/>
                <w:szCs w:val="18"/>
              </w:rPr>
            </w:pPr>
            <w:r w:rsidRPr="00E82E34">
              <w:rPr>
                <w:sz w:val="18"/>
                <w:szCs w:val="18"/>
              </w:rPr>
              <w:t>april</w:t>
            </w:r>
            <w:r w:rsidR="001968B1" w:rsidRPr="00E82E34">
              <w:rPr>
                <w:sz w:val="18"/>
                <w:szCs w:val="18"/>
              </w:rPr>
              <w:t xml:space="preserve"> </w:t>
            </w:r>
            <w:r w:rsidR="00CF0DAF" w:rsidRPr="00E82E34">
              <w:rPr>
                <w:sz w:val="18"/>
                <w:szCs w:val="18"/>
              </w:rPr>
              <w:t>202</w:t>
            </w:r>
            <w:r w:rsidRPr="00E82E34">
              <w:rPr>
                <w:sz w:val="18"/>
                <w:szCs w:val="18"/>
              </w:rPr>
              <w:t>1</w:t>
            </w:r>
          </w:p>
        </w:tc>
      </w:tr>
      <w:tr w:rsidR="00CF0DAF" w:rsidRPr="00E82E34" w:rsidTr="001F5A6B">
        <w:trPr>
          <w:trHeight w:val="113"/>
          <w:jc w:val="center"/>
        </w:trPr>
        <w:tc>
          <w:tcPr>
            <w:tcW w:w="1985" w:type="dxa"/>
          </w:tcPr>
          <w:p w:rsidR="00CF0DAF" w:rsidRPr="00E82E34" w:rsidRDefault="00CF0DAF" w:rsidP="001F5A6B">
            <w:pPr>
              <w:widowControl w:val="0"/>
              <w:spacing w:before="40" w:after="40"/>
              <w:rPr>
                <w:sz w:val="18"/>
                <w:szCs w:val="18"/>
              </w:rPr>
            </w:pPr>
            <w:r w:rsidRPr="00E82E34">
              <w:rPr>
                <w:sz w:val="18"/>
                <w:szCs w:val="18"/>
              </w:rPr>
              <w:t>Število izvodov:</w:t>
            </w:r>
          </w:p>
        </w:tc>
        <w:tc>
          <w:tcPr>
            <w:tcW w:w="7086" w:type="dxa"/>
          </w:tcPr>
          <w:p w:rsidR="00CF0DAF" w:rsidRPr="004837E4" w:rsidRDefault="005C5D00" w:rsidP="001F5A6B">
            <w:pPr>
              <w:widowControl w:val="0"/>
              <w:spacing w:before="40" w:after="40"/>
              <w:rPr>
                <w:sz w:val="18"/>
                <w:szCs w:val="18"/>
              </w:rPr>
            </w:pPr>
            <w:r w:rsidRPr="004837E4">
              <w:rPr>
                <w:sz w:val="18"/>
                <w:szCs w:val="18"/>
              </w:rPr>
              <w:t>4</w:t>
            </w:r>
            <w:r w:rsidR="00CF0DAF" w:rsidRPr="004837E4">
              <w:rPr>
                <w:sz w:val="18"/>
                <w:szCs w:val="18"/>
              </w:rPr>
              <w:t xml:space="preserve"> x tiskana verzija, arhiv izdelovalcev, </w:t>
            </w:r>
            <w:r w:rsidRPr="004837E4">
              <w:rPr>
                <w:sz w:val="18"/>
                <w:szCs w:val="18"/>
              </w:rPr>
              <w:t xml:space="preserve">3 x </w:t>
            </w:r>
            <w:r w:rsidR="00CF0DAF" w:rsidRPr="004837E4">
              <w:rPr>
                <w:sz w:val="18"/>
                <w:szCs w:val="18"/>
              </w:rPr>
              <w:t>elektronska verzija</w:t>
            </w:r>
            <w:r w:rsidRPr="004837E4">
              <w:rPr>
                <w:sz w:val="18"/>
                <w:szCs w:val="18"/>
              </w:rPr>
              <w:t xml:space="preserve"> (USB)</w:t>
            </w:r>
          </w:p>
        </w:tc>
      </w:tr>
      <w:tr w:rsidR="001F5A6B" w:rsidRPr="00E82E34" w:rsidTr="001F5A6B">
        <w:trPr>
          <w:trHeight w:val="113"/>
          <w:jc w:val="center"/>
        </w:trPr>
        <w:tc>
          <w:tcPr>
            <w:tcW w:w="1985" w:type="dxa"/>
          </w:tcPr>
          <w:p w:rsidR="001F5A6B" w:rsidRPr="000E1A97" w:rsidRDefault="008D3248" w:rsidP="001F5A6B">
            <w:pPr>
              <w:widowControl w:val="0"/>
              <w:spacing w:before="40" w:after="40"/>
              <w:jc w:val="left"/>
              <w:rPr>
                <w:sz w:val="18"/>
                <w:szCs w:val="18"/>
              </w:rPr>
            </w:pPr>
            <w:r w:rsidRPr="000E1A97">
              <w:rPr>
                <w:sz w:val="18"/>
                <w:szCs w:val="18"/>
              </w:rPr>
              <w:t>Avtorji:</w:t>
            </w:r>
          </w:p>
        </w:tc>
        <w:tc>
          <w:tcPr>
            <w:tcW w:w="7086" w:type="dxa"/>
            <w:vAlign w:val="center"/>
          </w:tcPr>
          <w:p w:rsidR="008D3248" w:rsidRDefault="008D3248" w:rsidP="001F5A6B">
            <w:pPr>
              <w:widowControl w:val="0"/>
              <w:spacing w:before="40" w:after="40"/>
              <w:jc w:val="left"/>
              <w:rPr>
                <w:sz w:val="18"/>
                <w:szCs w:val="18"/>
              </w:rPr>
            </w:pPr>
            <w:r w:rsidRPr="00E82E34">
              <w:rPr>
                <w:sz w:val="18"/>
                <w:szCs w:val="18"/>
              </w:rPr>
              <w:t>mag. Rudi VONČINA, univ. dipl. inž. el.</w:t>
            </w:r>
          </w:p>
          <w:p w:rsidR="001F5A6B" w:rsidRDefault="001F5A6B" w:rsidP="001F5A6B">
            <w:pPr>
              <w:widowControl w:val="0"/>
              <w:spacing w:before="40" w:after="40"/>
              <w:jc w:val="left"/>
              <w:rPr>
                <w:rFonts w:cs="Calibri"/>
                <w:sz w:val="18"/>
                <w:szCs w:val="18"/>
              </w:rPr>
            </w:pPr>
            <w:r w:rsidRPr="00E82E34">
              <w:rPr>
                <w:rFonts w:cs="Calibri"/>
                <w:sz w:val="18"/>
                <w:szCs w:val="18"/>
              </w:rPr>
              <w:t>Ana CERK, univ. dipl. inž. kraj. arh.</w:t>
            </w:r>
          </w:p>
          <w:p w:rsidR="008D3248" w:rsidRDefault="008D3248" w:rsidP="001F5A6B">
            <w:pPr>
              <w:widowControl w:val="0"/>
              <w:spacing w:before="40" w:after="40"/>
              <w:jc w:val="left"/>
              <w:rPr>
                <w:rFonts w:cs="Calibri"/>
                <w:sz w:val="18"/>
                <w:szCs w:val="18"/>
              </w:rPr>
            </w:pPr>
            <w:r w:rsidRPr="008D3248">
              <w:rPr>
                <w:rFonts w:cs="Calibri"/>
                <w:sz w:val="18"/>
                <w:szCs w:val="18"/>
              </w:rPr>
              <w:t>mag. Maša DJURICA, univ. dipl. geogr.</w:t>
            </w:r>
          </w:p>
          <w:p w:rsidR="008D3248" w:rsidRDefault="008D3248" w:rsidP="001F5A6B">
            <w:pPr>
              <w:widowControl w:val="0"/>
              <w:spacing w:before="40" w:after="40"/>
              <w:jc w:val="left"/>
              <w:rPr>
                <w:rFonts w:cs="Calibri"/>
                <w:sz w:val="18"/>
                <w:szCs w:val="18"/>
              </w:rPr>
            </w:pPr>
            <w:r w:rsidRPr="00E82E34">
              <w:rPr>
                <w:rFonts w:cs="Calibri"/>
                <w:sz w:val="18"/>
                <w:szCs w:val="18"/>
              </w:rPr>
              <w:t>dr. Katarina Ana LESTAN, univ. dipl. inž. kraj. arh.</w:t>
            </w:r>
          </w:p>
          <w:p w:rsidR="008D3248" w:rsidRDefault="008D3248" w:rsidP="001F5A6B">
            <w:pPr>
              <w:widowControl w:val="0"/>
              <w:spacing w:before="40" w:after="40"/>
              <w:jc w:val="left"/>
              <w:rPr>
                <w:rFonts w:cs="Calibri"/>
                <w:sz w:val="18"/>
                <w:szCs w:val="18"/>
              </w:rPr>
            </w:pPr>
            <w:r w:rsidRPr="008D3248">
              <w:rPr>
                <w:rFonts w:cs="Calibri"/>
                <w:sz w:val="18"/>
                <w:szCs w:val="18"/>
              </w:rPr>
              <w:t>Damjan KOVAČIČ, dipl. san. inž.</w:t>
            </w:r>
          </w:p>
          <w:p w:rsidR="008D3248" w:rsidRPr="00E82E34" w:rsidRDefault="008D3248" w:rsidP="001F5A6B">
            <w:pPr>
              <w:widowControl w:val="0"/>
              <w:spacing w:before="40" w:after="40"/>
              <w:jc w:val="left"/>
              <w:rPr>
                <w:sz w:val="18"/>
                <w:szCs w:val="18"/>
              </w:rPr>
            </w:pPr>
            <w:r w:rsidRPr="00E82E34">
              <w:rPr>
                <w:sz w:val="18"/>
                <w:szCs w:val="18"/>
              </w:rPr>
              <w:t>Sonja ŠALAMON, univ. dipl. inž. geod.</w:t>
            </w:r>
          </w:p>
        </w:tc>
      </w:tr>
      <w:tr w:rsidR="00D00CD2" w:rsidRPr="00E82E34" w:rsidTr="001F5A6B">
        <w:trPr>
          <w:trHeight w:val="113"/>
          <w:jc w:val="center"/>
        </w:trPr>
        <w:tc>
          <w:tcPr>
            <w:tcW w:w="1985" w:type="dxa"/>
          </w:tcPr>
          <w:p w:rsidR="00D00CD2" w:rsidRPr="00E82E34" w:rsidRDefault="00D00CD2" w:rsidP="001F5A6B">
            <w:pPr>
              <w:widowControl w:val="0"/>
              <w:spacing w:before="40" w:after="40"/>
              <w:jc w:val="left"/>
              <w:rPr>
                <w:sz w:val="18"/>
                <w:szCs w:val="18"/>
              </w:rPr>
            </w:pPr>
          </w:p>
        </w:tc>
        <w:tc>
          <w:tcPr>
            <w:tcW w:w="7086" w:type="dxa"/>
            <w:vAlign w:val="center"/>
          </w:tcPr>
          <w:p w:rsidR="008D3248" w:rsidRPr="008D3248" w:rsidRDefault="008D3248" w:rsidP="008D3248">
            <w:pPr>
              <w:widowControl w:val="0"/>
              <w:spacing w:before="40" w:after="40"/>
              <w:jc w:val="left"/>
              <w:rPr>
                <w:sz w:val="18"/>
                <w:szCs w:val="18"/>
              </w:rPr>
            </w:pPr>
            <w:r w:rsidRPr="008D3248">
              <w:rPr>
                <w:sz w:val="18"/>
                <w:szCs w:val="18"/>
              </w:rPr>
              <w:t>mag. Tomaž ČERNE, univ. dipl. inž. geod.</w:t>
            </w:r>
          </w:p>
          <w:p w:rsidR="008D3248" w:rsidRPr="008D3248" w:rsidRDefault="008D3248" w:rsidP="008D3248">
            <w:pPr>
              <w:widowControl w:val="0"/>
              <w:spacing w:before="40" w:after="40"/>
              <w:jc w:val="left"/>
              <w:rPr>
                <w:sz w:val="18"/>
                <w:szCs w:val="18"/>
              </w:rPr>
            </w:pPr>
            <w:r w:rsidRPr="008D3248">
              <w:rPr>
                <w:sz w:val="18"/>
                <w:szCs w:val="18"/>
              </w:rPr>
              <w:t>Urban JENSTERLE, univ. dipl. geogr.</w:t>
            </w:r>
          </w:p>
          <w:p w:rsidR="008D3248" w:rsidRPr="008D3248" w:rsidRDefault="008D3248" w:rsidP="008D3248">
            <w:pPr>
              <w:widowControl w:val="0"/>
              <w:spacing w:before="40" w:after="40"/>
              <w:jc w:val="left"/>
              <w:rPr>
                <w:sz w:val="18"/>
                <w:szCs w:val="18"/>
              </w:rPr>
            </w:pPr>
            <w:r w:rsidRPr="008D3248">
              <w:rPr>
                <w:sz w:val="18"/>
                <w:szCs w:val="18"/>
              </w:rPr>
              <w:t>Ajda Kafol STOJANOVIĆ, mag. prost. načrt.</w:t>
            </w:r>
          </w:p>
          <w:p w:rsidR="00D00CD2" w:rsidRPr="008D3248" w:rsidRDefault="008D3248" w:rsidP="001F5A6B">
            <w:pPr>
              <w:widowControl w:val="0"/>
              <w:spacing w:before="40" w:after="40"/>
              <w:jc w:val="left"/>
              <w:rPr>
                <w:sz w:val="18"/>
                <w:szCs w:val="18"/>
              </w:rPr>
            </w:pPr>
            <w:r w:rsidRPr="008D3248">
              <w:rPr>
                <w:sz w:val="18"/>
                <w:szCs w:val="18"/>
              </w:rPr>
              <w:t>Meta KRIVIC, dipl. inž. geod. (UN)</w:t>
            </w:r>
          </w:p>
        </w:tc>
      </w:tr>
      <w:tr w:rsidR="001F5A6B" w:rsidRPr="00E82E34" w:rsidTr="001F5A6B">
        <w:trPr>
          <w:trHeight w:val="113"/>
          <w:jc w:val="center"/>
        </w:trPr>
        <w:tc>
          <w:tcPr>
            <w:tcW w:w="1985" w:type="dxa"/>
          </w:tcPr>
          <w:p w:rsidR="001F5A6B" w:rsidRPr="00E82E34" w:rsidRDefault="001F5A6B" w:rsidP="001F5A6B">
            <w:pPr>
              <w:widowControl w:val="0"/>
              <w:spacing w:before="40" w:after="40"/>
              <w:jc w:val="left"/>
              <w:rPr>
                <w:sz w:val="18"/>
                <w:szCs w:val="18"/>
              </w:rPr>
            </w:pPr>
          </w:p>
        </w:tc>
        <w:tc>
          <w:tcPr>
            <w:tcW w:w="7086" w:type="dxa"/>
            <w:vAlign w:val="center"/>
          </w:tcPr>
          <w:p w:rsidR="008D3248" w:rsidRPr="008D3248" w:rsidRDefault="008D3248" w:rsidP="008D3248">
            <w:pPr>
              <w:widowControl w:val="0"/>
              <w:spacing w:before="40" w:after="40"/>
              <w:jc w:val="left"/>
              <w:rPr>
                <w:sz w:val="18"/>
                <w:szCs w:val="18"/>
              </w:rPr>
            </w:pPr>
            <w:r w:rsidRPr="008D3248">
              <w:rPr>
                <w:sz w:val="18"/>
                <w:szCs w:val="18"/>
              </w:rPr>
              <w:t>Marko FATUR, univ. dipl. inž. grad.</w:t>
            </w:r>
          </w:p>
          <w:p w:rsidR="001F5A6B" w:rsidRPr="00E82E34" w:rsidRDefault="008D3248" w:rsidP="008D3248">
            <w:pPr>
              <w:widowControl w:val="0"/>
              <w:spacing w:before="40" w:after="40"/>
              <w:jc w:val="left"/>
              <w:rPr>
                <w:sz w:val="18"/>
                <w:szCs w:val="18"/>
              </w:rPr>
            </w:pPr>
            <w:r w:rsidRPr="008D3248">
              <w:rPr>
                <w:sz w:val="18"/>
                <w:szCs w:val="18"/>
              </w:rPr>
              <w:t>Tina VERBIČ, univ. dipl. inž. kraj. arh.</w:t>
            </w:r>
          </w:p>
        </w:tc>
      </w:tr>
    </w:tbl>
    <w:p w:rsidR="006547FC" w:rsidRPr="00E82E34" w:rsidRDefault="006547FC" w:rsidP="001866A7"/>
    <w:p w:rsidR="00E52AE0" w:rsidRPr="00E82E34" w:rsidRDefault="00E52AE0" w:rsidP="001866A7">
      <w:pPr>
        <w:sectPr w:rsidR="00E52AE0" w:rsidRPr="00E82E34" w:rsidSect="001968B1">
          <w:headerReference w:type="even" r:id="rId15"/>
          <w:headerReference w:type="default" r:id="rId16"/>
          <w:footerReference w:type="even" r:id="rId17"/>
          <w:footerReference w:type="default" r:id="rId18"/>
          <w:endnotePr>
            <w:numFmt w:val="decimal"/>
          </w:endnotePr>
          <w:pgSz w:w="11906" w:h="16838" w:code="9"/>
          <w:pgMar w:top="1701" w:right="1134" w:bottom="1134" w:left="1701" w:header="709" w:footer="340" w:gutter="0"/>
          <w:pgNumType w:fmt="upperRoman" w:start="3"/>
          <w:cols w:space="708"/>
          <w:docGrid w:linePitch="360"/>
        </w:sectPr>
      </w:pPr>
    </w:p>
    <w:p w:rsidR="00AB2107" w:rsidRPr="00E82E34" w:rsidRDefault="00C61FD6" w:rsidP="000E1A97">
      <w:pPr>
        <w:pStyle w:val="0Naslov"/>
        <w:outlineLvl w:val="0"/>
      </w:pPr>
      <w:r w:rsidRPr="00E82E34">
        <w:lastRenderedPageBreak/>
        <w:t>Kazalo vsebine</w:t>
      </w:r>
    </w:p>
    <w:p w:rsidR="00310E16" w:rsidRDefault="000C70C6">
      <w:pPr>
        <w:pStyle w:val="Kazalovsebine1"/>
        <w:rPr>
          <w:rFonts w:asciiTheme="minorHAnsi" w:eastAsiaTheme="minorEastAsia" w:hAnsiTheme="minorHAnsi" w:cstheme="minorBidi"/>
          <w:bCs w:val="0"/>
          <w:iCs w:val="0"/>
          <w:caps w:val="0"/>
          <w:sz w:val="22"/>
          <w:szCs w:val="22"/>
        </w:rPr>
      </w:pPr>
      <w:r w:rsidRPr="000C70C6">
        <w:rPr>
          <w:color w:val="2B579A"/>
          <w:shd w:val="clear" w:color="auto" w:fill="E6E6E6"/>
        </w:rPr>
        <w:fldChar w:fldCharType="begin"/>
      </w:r>
      <w:r w:rsidR="003A47CC" w:rsidRPr="00E82E34">
        <w:instrText xml:space="preserve"> TOC \o "3-4" \h \z \t "Naslov 1;1;Naslov 2;2" </w:instrText>
      </w:r>
      <w:r w:rsidRPr="000C70C6">
        <w:rPr>
          <w:color w:val="2B579A"/>
          <w:shd w:val="clear" w:color="auto" w:fill="E6E6E6"/>
        </w:rPr>
        <w:fldChar w:fldCharType="separate"/>
      </w:r>
      <w:hyperlink w:anchor="_Toc69987621" w:history="1">
        <w:r w:rsidR="00310E16" w:rsidRPr="00317F9A">
          <w:rPr>
            <w:rStyle w:val="Hiperpovezava"/>
          </w:rPr>
          <w:t>1</w:t>
        </w:r>
        <w:r w:rsidR="00310E16">
          <w:rPr>
            <w:rFonts w:asciiTheme="minorHAnsi" w:eastAsiaTheme="minorEastAsia" w:hAnsiTheme="minorHAnsi" w:cstheme="minorBidi"/>
            <w:bCs w:val="0"/>
            <w:iCs w:val="0"/>
            <w:caps w:val="0"/>
            <w:sz w:val="22"/>
            <w:szCs w:val="22"/>
          </w:rPr>
          <w:tab/>
        </w:r>
        <w:r w:rsidR="00310E16" w:rsidRPr="00317F9A">
          <w:rPr>
            <w:rStyle w:val="Hiperpovezava"/>
          </w:rPr>
          <w:t>UVODNA OBRAZLOŽITEV</w:t>
        </w:r>
        <w:r w:rsidR="00310E16">
          <w:rPr>
            <w:webHidden/>
          </w:rPr>
          <w:tab/>
        </w:r>
        <w:r>
          <w:rPr>
            <w:webHidden/>
          </w:rPr>
          <w:fldChar w:fldCharType="begin"/>
        </w:r>
        <w:r w:rsidR="00310E16">
          <w:rPr>
            <w:webHidden/>
          </w:rPr>
          <w:instrText xml:space="preserve"> PAGEREF _Toc69987621 \h </w:instrText>
        </w:r>
        <w:r>
          <w:rPr>
            <w:webHidden/>
          </w:rPr>
        </w:r>
        <w:r>
          <w:rPr>
            <w:webHidden/>
          </w:rPr>
          <w:fldChar w:fldCharType="separate"/>
        </w:r>
        <w:r w:rsidR="00FC4661">
          <w:rPr>
            <w:webHidden/>
          </w:rPr>
          <w:t>1</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22" w:history="1">
        <w:r w:rsidR="00310E16" w:rsidRPr="00317F9A">
          <w:rPr>
            <w:rStyle w:val="Hiperpovezava"/>
          </w:rPr>
          <w:t>1.1</w:t>
        </w:r>
        <w:r w:rsidR="00310E16">
          <w:rPr>
            <w:rFonts w:asciiTheme="minorHAnsi" w:eastAsiaTheme="minorEastAsia" w:hAnsiTheme="minorHAnsi" w:cstheme="minorBidi"/>
            <w:bCs w:val="0"/>
            <w:caps w:val="0"/>
            <w:sz w:val="22"/>
          </w:rPr>
          <w:tab/>
        </w:r>
        <w:r w:rsidR="00310E16" w:rsidRPr="00317F9A">
          <w:rPr>
            <w:rStyle w:val="Hiperpovezava"/>
          </w:rPr>
          <w:t>Predmet in namen pobude</w:t>
        </w:r>
        <w:r w:rsidR="00310E16">
          <w:rPr>
            <w:webHidden/>
          </w:rPr>
          <w:tab/>
        </w:r>
        <w:r>
          <w:rPr>
            <w:webHidden/>
          </w:rPr>
          <w:fldChar w:fldCharType="begin"/>
        </w:r>
        <w:r w:rsidR="00310E16">
          <w:rPr>
            <w:webHidden/>
          </w:rPr>
          <w:instrText xml:space="preserve"> PAGEREF _Toc69987622 \h </w:instrText>
        </w:r>
        <w:r>
          <w:rPr>
            <w:webHidden/>
          </w:rPr>
        </w:r>
        <w:r>
          <w:rPr>
            <w:webHidden/>
          </w:rPr>
          <w:fldChar w:fldCharType="separate"/>
        </w:r>
        <w:r w:rsidR="00FC4661">
          <w:rPr>
            <w:webHidden/>
          </w:rPr>
          <w:t>1</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23" w:history="1">
        <w:r w:rsidR="00310E16" w:rsidRPr="00317F9A">
          <w:rPr>
            <w:rStyle w:val="Hiperpovezava"/>
          </w:rPr>
          <w:t>1.2</w:t>
        </w:r>
        <w:r w:rsidR="00310E16">
          <w:rPr>
            <w:rFonts w:asciiTheme="minorHAnsi" w:eastAsiaTheme="minorEastAsia" w:hAnsiTheme="minorHAnsi" w:cstheme="minorBidi"/>
            <w:bCs w:val="0"/>
            <w:caps w:val="0"/>
            <w:sz w:val="22"/>
          </w:rPr>
          <w:tab/>
        </w:r>
        <w:r w:rsidR="00310E16" w:rsidRPr="00317F9A">
          <w:rPr>
            <w:rStyle w:val="Hiperpovezava"/>
          </w:rPr>
          <w:t>Opredelitev investitorja, upravljavca in prostorske ureditve</w:t>
        </w:r>
        <w:r w:rsidR="00310E16">
          <w:rPr>
            <w:webHidden/>
          </w:rPr>
          <w:tab/>
        </w:r>
        <w:r>
          <w:rPr>
            <w:webHidden/>
          </w:rPr>
          <w:fldChar w:fldCharType="begin"/>
        </w:r>
        <w:r w:rsidR="00310E16">
          <w:rPr>
            <w:webHidden/>
          </w:rPr>
          <w:instrText xml:space="preserve"> PAGEREF _Toc69987623 \h </w:instrText>
        </w:r>
        <w:r>
          <w:rPr>
            <w:webHidden/>
          </w:rPr>
        </w:r>
        <w:r>
          <w:rPr>
            <w:webHidden/>
          </w:rPr>
          <w:fldChar w:fldCharType="separate"/>
        </w:r>
        <w:r w:rsidR="00FC4661">
          <w:rPr>
            <w:webHidden/>
          </w:rPr>
          <w:t>2</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24" w:history="1">
        <w:r w:rsidR="00310E16" w:rsidRPr="00317F9A">
          <w:rPr>
            <w:rStyle w:val="Hiperpovezava"/>
          </w:rPr>
          <w:t>1.3</w:t>
        </w:r>
        <w:r w:rsidR="00310E16">
          <w:rPr>
            <w:rFonts w:asciiTheme="minorHAnsi" w:eastAsiaTheme="minorEastAsia" w:hAnsiTheme="minorHAnsi" w:cstheme="minorBidi"/>
            <w:bCs w:val="0"/>
            <w:caps w:val="0"/>
            <w:sz w:val="22"/>
          </w:rPr>
          <w:tab/>
        </w:r>
        <w:r w:rsidR="00310E16" w:rsidRPr="00317F9A">
          <w:rPr>
            <w:rStyle w:val="Hiperpovezava"/>
          </w:rPr>
          <w:t>Opredelitev ciljev prostorske ureditve</w:t>
        </w:r>
        <w:r w:rsidR="00310E16">
          <w:rPr>
            <w:webHidden/>
          </w:rPr>
          <w:tab/>
        </w:r>
        <w:r>
          <w:rPr>
            <w:webHidden/>
          </w:rPr>
          <w:fldChar w:fldCharType="begin"/>
        </w:r>
        <w:r w:rsidR="00310E16">
          <w:rPr>
            <w:webHidden/>
          </w:rPr>
          <w:instrText xml:space="preserve"> PAGEREF _Toc69987624 \h </w:instrText>
        </w:r>
        <w:r>
          <w:rPr>
            <w:webHidden/>
          </w:rPr>
        </w:r>
        <w:r>
          <w:rPr>
            <w:webHidden/>
          </w:rPr>
          <w:fldChar w:fldCharType="separate"/>
        </w:r>
        <w:r w:rsidR="00FC4661">
          <w:rPr>
            <w:webHidden/>
          </w:rPr>
          <w:t>2</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25" w:history="1">
        <w:r w:rsidR="00310E16" w:rsidRPr="00317F9A">
          <w:rPr>
            <w:rStyle w:val="Hiperpovezava"/>
          </w:rPr>
          <w:t>1.4</w:t>
        </w:r>
        <w:r w:rsidR="00310E16">
          <w:rPr>
            <w:rFonts w:asciiTheme="minorHAnsi" w:eastAsiaTheme="minorEastAsia" w:hAnsiTheme="minorHAnsi" w:cstheme="minorBidi"/>
            <w:bCs w:val="0"/>
            <w:caps w:val="0"/>
            <w:sz w:val="22"/>
          </w:rPr>
          <w:tab/>
        </w:r>
        <w:r w:rsidR="00310E16" w:rsidRPr="00317F9A">
          <w:rPr>
            <w:rStyle w:val="Hiperpovezava"/>
          </w:rPr>
          <w:t>Utemeljitev skladnosti prostorske ureditve z nacionalnimi programi, strategijami in drugimi razvojnimi akti in dokumenti</w:t>
        </w:r>
        <w:r w:rsidR="00310E16">
          <w:rPr>
            <w:webHidden/>
          </w:rPr>
          <w:tab/>
        </w:r>
        <w:r>
          <w:rPr>
            <w:webHidden/>
          </w:rPr>
          <w:fldChar w:fldCharType="begin"/>
        </w:r>
        <w:r w:rsidR="00310E16">
          <w:rPr>
            <w:webHidden/>
          </w:rPr>
          <w:instrText xml:space="preserve"> PAGEREF _Toc69987625 \h </w:instrText>
        </w:r>
        <w:r>
          <w:rPr>
            <w:webHidden/>
          </w:rPr>
        </w:r>
        <w:r>
          <w:rPr>
            <w:webHidden/>
          </w:rPr>
          <w:fldChar w:fldCharType="separate"/>
        </w:r>
        <w:r w:rsidR="00FC4661">
          <w:rPr>
            <w:webHidden/>
          </w:rPr>
          <w:t>2</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26" w:history="1">
        <w:r w:rsidR="00310E16" w:rsidRPr="00317F9A">
          <w:rPr>
            <w:rStyle w:val="Hiperpovezava"/>
          </w:rPr>
          <w:t>1.4.1</w:t>
        </w:r>
        <w:r w:rsidR="00310E16">
          <w:rPr>
            <w:rFonts w:asciiTheme="minorHAnsi" w:eastAsiaTheme="minorEastAsia" w:hAnsiTheme="minorHAnsi" w:cstheme="minorBidi"/>
            <w:caps w:val="0"/>
            <w:sz w:val="22"/>
            <w:szCs w:val="22"/>
          </w:rPr>
          <w:tab/>
        </w:r>
        <w:r w:rsidR="00310E16" w:rsidRPr="00317F9A">
          <w:rPr>
            <w:rStyle w:val="Hiperpovezava"/>
          </w:rPr>
          <w:t>Energetski strateški razvojni akti in nacionalni programi</w:t>
        </w:r>
        <w:r w:rsidR="00310E16">
          <w:rPr>
            <w:webHidden/>
          </w:rPr>
          <w:tab/>
        </w:r>
        <w:r>
          <w:rPr>
            <w:webHidden/>
          </w:rPr>
          <w:fldChar w:fldCharType="begin"/>
        </w:r>
        <w:r w:rsidR="00310E16">
          <w:rPr>
            <w:webHidden/>
          </w:rPr>
          <w:instrText xml:space="preserve"> PAGEREF _Toc69987626 \h </w:instrText>
        </w:r>
        <w:r>
          <w:rPr>
            <w:webHidden/>
          </w:rPr>
        </w:r>
        <w:r>
          <w:rPr>
            <w:webHidden/>
          </w:rPr>
          <w:fldChar w:fldCharType="separate"/>
        </w:r>
        <w:r w:rsidR="00FC4661">
          <w:rPr>
            <w:webHidden/>
          </w:rPr>
          <w:t>2</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27" w:history="1">
        <w:r w:rsidR="00310E16" w:rsidRPr="00317F9A">
          <w:rPr>
            <w:rStyle w:val="Hiperpovezava"/>
          </w:rPr>
          <w:t>1.4.1.1</w:t>
        </w:r>
        <w:r w:rsidR="00310E16">
          <w:rPr>
            <w:rFonts w:asciiTheme="minorHAnsi" w:eastAsiaTheme="minorEastAsia" w:hAnsiTheme="minorHAnsi" w:cstheme="minorBidi"/>
            <w:sz w:val="22"/>
            <w:szCs w:val="22"/>
          </w:rPr>
          <w:tab/>
        </w:r>
        <w:r w:rsidR="00310E16" w:rsidRPr="00317F9A">
          <w:rPr>
            <w:rStyle w:val="Hiperpovezava"/>
          </w:rPr>
          <w:t>Energetski zakon</w:t>
        </w:r>
        <w:r w:rsidR="00310E16">
          <w:rPr>
            <w:webHidden/>
          </w:rPr>
          <w:tab/>
        </w:r>
        <w:r>
          <w:rPr>
            <w:webHidden/>
          </w:rPr>
          <w:fldChar w:fldCharType="begin"/>
        </w:r>
        <w:r w:rsidR="00310E16">
          <w:rPr>
            <w:webHidden/>
          </w:rPr>
          <w:instrText xml:space="preserve"> PAGEREF _Toc69987627 \h </w:instrText>
        </w:r>
        <w:r>
          <w:rPr>
            <w:webHidden/>
          </w:rPr>
        </w:r>
        <w:r>
          <w:rPr>
            <w:webHidden/>
          </w:rPr>
          <w:fldChar w:fldCharType="separate"/>
        </w:r>
        <w:r w:rsidR="00FC4661">
          <w:rPr>
            <w:webHidden/>
          </w:rPr>
          <w:t>2</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28" w:history="1">
        <w:r w:rsidR="00310E16" w:rsidRPr="00317F9A">
          <w:rPr>
            <w:rStyle w:val="Hiperpovezava"/>
          </w:rPr>
          <w:t>1.4.1.2</w:t>
        </w:r>
        <w:r w:rsidR="00310E16">
          <w:rPr>
            <w:rFonts w:asciiTheme="minorHAnsi" w:eastAsiaTheme="minorEastAsia" w:hAnsiTheme="minorHAnsi" w:cstheme="minorBidi"/>
            <w:sz w:val="22"/>
            <w:szCs w:val="22"/>
          </w:rPr>
          <w:tab/>
        </w:r>
        <w:r w:rsidR="00310E16" w:rsidRPr="00317F9A">
          <w:rPr>
            <w:rStyle w:val="Hiperpovezava"/>
          </w:rPr>
          <w:t>Nacionalni energetski in podnebni načrt</w:t>
        </w:r>
        <w:r w:rsidR="00310E16">
          <w:rPr>
            <w:webHidden/>
          </w:rPr>
          <w:tab/>
        </w:r>
        <w:r>
          <w:rPr>
            <w:webHidden/>
          </w:rPr>
          <w:fldChar w:fldCharType="begin"/>
        </w:r>
        <w:r w:rsidR="00310E16">
          <w:rPr>
            <w:webHidden/>
          </w:rPr>
          <w:instrText xml:space="preserve"> PAGEREF _Toc69987628 \h </w:instrText>
        </w:r>
        <w:r>
          <w:rPr>
            <w:webHidden/>
          </w:rPr>
        </w:r>
        <w:r>
          <w:rPr>
            <w:webHidden/>
          </w:rPr>
          <w:fldChar w:fldCharType="separate"/>
        </w:r>
        <w:r w:rsidR="00FC4661">
          <w:rPr>
            <w:webHidden/>
          </w:rPr>
          <w:t>3</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29" w:history="1">
        <w:r w:rsidR="00310E16" w:rsidRPr="00317F9A">
          <w:rPr>
            <w:rStyle w:val="Hiperpovezava"/>
          </w:rPr>
          <w:t>1.4.1.3</w:t>
        </w:r>
        <w:r w:rsidR="00310E16">
          <w:rPr>
            <w:rFonts w:asciiTheme="minorHAnsi" w:eastAsiaTheme="minorEastAsia" w:hAnsiTheme="minorHAnsi" w:cstheme="minorBidi"/>
            <w:sz w:val="22"/>
            <w:szCs w:val="22"/>
          </w:rPr>
          <w:tab/>
        </w:r>
        <w:r w:rsidR="00310E16" w:rsidRPr="00317F9A">
          <w:rPr>
            <w:rStyle w:val="Hiperpovezava"/>
          </w:rPr>
          <w:t>Razvojni načrt prenosnega sistema Republike Slovenije 2021-2030 (ELES d.o.o., 2020)</w:t>
        </w:r>
        <w:r w:rsidR="00310E16">
          <w:rPr>
            <w:webHidden/>
          </w:rPr>
          <w:tab/>
        </w:r>
        <w:r>
          <w:rPr>
            <w:webHidden/>
          </w:rPr>
          <w:fldChar w:fldCharType="begin"/>
        </w:r>
        <w:r w:rsidR="00310E16">
          <w:rPr>
            <w:webHidden/>
          </w:rPr>
          <w:instrText xml:space="preserve"> PAGEREF _Toc69987629 \h </w:instrText>
        </w:r>
        <w:r>
          <w:rPr>
            <w:webHidden/>
          </w:rPr>
        </w:r>
        <w:r>
          <w:rPr>
            <w:webHidden/>
          </w:rPr>
          <w:fldChar w:fldCharType="separate"/>
        </w:r>
        <w:r w:rsidR="00FC4661">
          <w:rPr>
            <w:webHidden/>
          </w:rPr>
          <w:t>4</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30" w:history="1">
        <w:r w:rsidR="00310E16" w:rsidRPr="00317F9A">
          <w:rPr>
            <w:rStyle w:val="Hiperpovezava"/>
          </w:rPr>
          <w:t>1.4.1.4</w:t>
        </w:r>
        <w:r w:rsidR="00310E16">
          <w:rPr>
            <w:rFonts w:asciiTheme="minorHAnsi" w:eastAsiaTheme="minorEastAsia" w:hAnsiTheme="minorHAnsi" w:cstheme="minorBidi"/>
            <w:sz w:val="22"/>
            <w:szCs w:val="22"/>
          </w:rPr>
          <w:tab/>
        </w:r>
        <w:r w:rsidR="00310E16" w:rsidRPr="00317F9A">
          <w:rPr>
            <w:rStyle w:val="Hiperpovezava"/>
          </w:rPr>
          <w:t>Razvojni načrt distribucijskega sistema električne energije v Republiki Sloveniji od leta 2021 do 2030 (SODO d.o.o., 2021)</w:t>
        </w:r>
        <w:r w:rsidR="00310E16">
          <w:rPr>
            <w:webHidden/>
          </w:rPr>
          <w:tab/>
        </w:r>
        <w:r>
          <w:rPr>
            <w:webHidden/>
          </w:rPr>
          <w:fldChar w:fldCharType="begin"/>
        </w:r>
        <w:r w:rsidR="00310E16">
          <w:rPr>
            <w:webHidden/>
          </w:rPr>
          <w:instrText xml:space="preserve"> PAGEREF _Toc69987630 \h </w:instrText>
        </w:r>
        <w:r>
          <w:rPr>
            <w:webHidden/>
          </w:rPr>
        </w:r>
        <w:r>
          <w:rPr>
            <w:webHidden/>
          </w:rPr>
          <w:fldChar w:fldCharType="separate"/>
        </w:r>
        <w:r w:rsidR="00FC4661">
          <w:rPr>
            <w:webHidden/>
          </w:rPr>
          <w:t>9</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31" w:history="1">
        <w:r w:rsidR="00310E16" w:rsidRPr="00317F9A">
          <w:rPr>
            <w:rStyle w:val="Hiperpovezava"/>
          </w:rPr>
          <w:t>1.4.2</w:t>
        </w:r>
        <w:r w:rsidR="00310E16">
          <w:rPr>
            <w:rFonts w:asciiTheme="minorHAnsi" w:eastAsiaTheme="minorEastAsia" w:hAnsiTheme="minorHAnsi" w:cstheme="minorBidi"/>
            <w:caps w:val="0"/>
            <w:sz w:val="22"/>
            <w:szCs w:val="22"/>
          </w:rPr>
          <w:tab/>
        </w:r>
        <w:r w:rsidR="00310E16" w:rsidRPr="00317F9A">
          <w:rPr>
            <w:rStyle w:val="Hiperpovezava"/>
          </w:rPr>
          <w:t>Državni strateški prostorski akti</w:t>
        </w:r>
        <w:r w:rsidR="00310E16">
          <w:rPr>
            <w:webHidden/>
          </w:rPr>
          <w:tab/>
        </w:r>
        <w:r>
          <w:rPr>
            <w:webHidden/>
          </w:rPr>
          <w:fldChar w:fldCharType="begin"/>
        </w:r>
        <w:r w:rsidR="00310E16">
          <w:rPr>
            <w:webHidden/>
          </w:rPr>
          <w:instrText xml:space="preserve"> PAGEREF _Toc69987631 \h </w:instrText>
        </w:r>
        <w:r>
          <w:rPr>
            <w:webHidden/>
          </w:rPr>
        </w:r>
        <w:r>
          <w:rPr>
            <w:webHidden/>
          </w:rPr>
          <w:fldChar w:fldCharType="separate"/>
        </w:r>
        <w:r w:rsidR="00FC4661">
          <w:rPr>
            <w:webHidden/>
          </w:rPr>
          <w:t>10</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32" w:history="1">
        <w:r w:rsidR="00310E16" w:rsidRPr="00317F9A">
          <w:rPr>
            <w:rStyle w:val="Hiperpovezava"/>
          </w:rPr>
          <w:t>1.4.2.1</w:t>
        </w:r>
        <w:r w:rsidR="00310E16">
          <w:rPr>
            <w:rFonts w:asciiTheme="minorHAnsi" w:eastAsiaTheme="minorEastAsia" w:hAnsiTheme="minorHAnsi" w:cstheme="minorBidi"/>
            <w:sz w:val="22"/>
            <w:szCs w:val="22"/>
          </w:rPr>
          <w:tab/>
        </w:r>
        <w:r w:rsidR="00310E16" w:rsidRPr="00317F9A">
          <w:rPr>
            <w:rStyle w:val="Hiperpovezava"/>
          </w:rPr>
          <w:t>Strategija prostorskega razvoja Slovenije</w:t>
        </w:r>
        <w:r w:rsidR="00310E16">
          <w:rPr>
            <w:webHidden/>
          </w:rPr>
          <w:tab/>
        </w:r>
        <w:r>
          <w:rPr>
            <w:webHidden/>
          </w:rPr>
          <w:fldChar w:fldCharType="begin"/>
        </w:r>
        <w:r w:rsidR="00310E16">
          <w:rPr>
            <w:webHidden/>
          </w:rPr>
          <w:instrText xml:space="preserve"> PAGEREF _Toc69987632 \h </w:instrText>
        </w:r>
        <w:r>
          <w:rPr>
            <w:webHidden/>
          </w:rPr>
        </w:r>
        <w:r>
          <w:rPr>
            <w:webHidden/>
          </w:rPr>
          <w:fldChar w:fldCharType="separate"/>
        </w:r>
        <w:r w:rsidR="00FC4661">
          <w:rPr>
            <w:webHidden/>
          </w:rPr>
          <w:t>10</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33" w:history="1">
        <w:r w:rsidR="00310E16" w:rsidRPr="00317F9A">
          <w:rPr>
            <w:rStyle w:val="Hiperpovezava"/>
          </w:rPr>
          <w:t>1.4.2.2</w:t>
        </w:r>
        <w:r w:rsidR="00310E16">
          <w:rPr>
            <w:rFonts w:asciiTheme="minorHAnsi" w:eastAsiaTheme="minorEastAsia" w:hAnsiTheme="minorHAnsi" w:cstheme="minorBidi"/>
            <w:sz w:val="22"/>
            <w:szCs w:val="22"/>
          </w:rPr>
          <w:tab/>
        </w:r>
        <w:r w:rsidR="00310E16" w:rsidRPr="00317F9A">
          <w:rPr>
            <w:rStyle w:val="Hiperpovezava"/>
          </w:rPr>
          <w:t>Prostorski red Slovenije</w:t>
        </w:r>
        <w:r w:rsidR="00310E16">
          <w:rPr>
            <w:webHidden/>
          </w:rPr>
          <w:tab/>
        </w:r>
        <w:r>
          <w:rPr>
            <w:webHidden/>
          </w:rPr>
          <w:fldChar w:fldCharType="begin"/>
        </w:r>
        <w:r w:rsidR="00310E16">
          <w:rPr>
            <w:webHidden/>
          </w:rPr>
          <w:instrText xml:space="preserve"> PAGEREF _Toc69987633 \h </w:instrText>
        </w:r>
        <w:r>
          <w:rPr>
            <w:webHidden/>
          </w:rPr>
        </w:r>
        <w:r>
          <w:rPr>
            <w:webHidden/>
          </w:rPr>
          <w:fldChar w:fldCharType="separate"/>
        </w:r>
        <w:r w:rsidR="00FC4661">
          <w:rPr>
            <w:webHidden/>
          </w:rPr>
          <w:t>11</w:t>
        </w:r>
        <w:r>
          <w:rPr>
            <w:webHidden/>
          </w:rPr>
          <w:fldChar w:fldCharType="end"/>
        </w:r>
      </w:hyperlink>
    </w:p>
    <w:p w:rsidR="00310E16" w:rsidRDefault="000C70C6">
      <w:pPr>
        <w:pStyle w:val="Kazalovsebine1"/>
        <w:rPr>
          <w:rFonts w:asciiTheme="minorHAnsi" w:eastAsiaTheme="minorEastAsia" w:hAnsiTheme="minorHAnsi" w:cstheme="minorBidi"/>
          <w:bCs w:val="0"/>
          <w:iCs w:val="0"/>
          <w:caps w:val="0"/>
          <w:sz w:val="22"/>
          <w:szCs w:val="22"/>
        </w:rPr>
      </w:pPr>
      <w:hyperlink w:anchor="_Toc69987634" w:history="1">
        <w:r w:rsidR="00310E16" w:rsidRPr="00317F9A">
          <w:rPr>
            <w:rStyle w:val="Hiperpovezava"/>
          </w:rPr>
          <w:t>2</w:t>
        </w:r>
        <w:r w:rsidR="00310E16">
          <w:rPr>
            <w:rFonts w:asciiTheme="minorHAnsi" w:eastAsiaTheme="minorEastAsia" w:hAnsiTheme="minorHAnsi" w:cstheme="minorBidi"/>
            <w:bCs w:val="0"/>
            <w:iCs w:val="0"/>
            <w:caps w:val="0"/>
            <w:sz w:val="22"/>
            <w:szCs w:val="22"/>
          </w:rPr>
          <w:tab/>
        </w:r>
        <w:r w:rsidR="00310E16" w:rsidRPr="00317F9A">
          <w:rPr>
            <w:rStyle w:val="Hiperpovezava"/>
          </w:rPr>
          <w:t>ANALIZA</w:t>
        </w:r>
        <w:r w:rsidR="00310E16">
          <w:rPr>
            <w:webHidden/>
          </w:rPr>
          <w:tab/>
        </w:r>
        <w:r>
          <w:rPr>
            <w:webHidden/>
          </w:rPr>
          <w:fldChar w:fldCharType="begin"/>
        </w:r>
        <w:r w:rsidR="00310E16">
          <w:rPr>
            <w:webHidden/>
          </w:rPr>
          <w:instrText xml:space="preserve"> PAGEREF _Toc69987634 \h </w:instrText>
        </w:r>
        <w:r>
          <w:rPr>
            <w:webHidden/>
          </w:rPr>
        </w:r>
        <w:r>
          <w:rPr>
            <w:webHidden/>
          </w:rPr>
          <w:fldChar w:fldCharType="separate"/>
        </w:r>
        <w:r w:rsidR="00FC4661">
          <w:rPr>
            <w:webHidden/>
          </w:rPr>
          <w:t>13</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35" w:history="1">
        <w:r w:rsidR="00310E16" w:rsidRPr="00317F9A">
          <w:rPr>
            <w:rStyle w:val="Hiperpovezava"/>
          </w:rPr>
          <w:t>2.1</w:t>
        </w:r>
        <w:r w:rsidR="00310E16">
          <w:rPr>
            <w:rFonts w:asciiTheme="minorHAnsi" w:eastAsiaTheme="minorEastAsia" w:hAnsiTheme="minorHAnsi" w:cstheme="minorBidi"/>
            <w:bCs w:val="0"/>
            <w:caps w:val="0"/>
            <w:sz w:val="22"/>
          </w:rPr>
          <w:tab/>
        </w:r>
        <w:r w:rsidR="00310E16" w:rsidRPr="00317F9A">
          <w:rPr>
            <w:rStyle w:val="Hiperpovezava"/>
          </w:rPr>
          <w:t>Opis razlogov za načrtovanje prostorske ureditve in opredelitev njenih razvojnih možnosti</w:t>
        </w:r>
        <w:r w:rsidR="00310E16">
          <w:rPr>
            <w:webHidden/>
          </w:rPr>
          <w:tab/>
        </w:r>
        <w:r>
          <w:rPr>
            <w:webHidden/>
          </w:rPr>
          <w:fldChar w:fldCharType="begin"/>
        </w:r>
        <w:r w:rsidR="00310E16">
          <w:rPr>
            <w:webHidden/>
          </w:rPr>
          <w:instrText xml:space="preserve"> PAGEREF _Toc69987635 \h </w:instrText>
        </w:r>
        <w:r>
          <w:rPr>
            <w:webHidden/>
          </w:rPr>
        </w:r>
        <w:r>
          <w:rPr>
            <w:webHidden/>
          </w:rPr>
          <w:fldChar w:fldCharType="separate"/>
        </w:r>
        <w:r w:rsidR="00FC4661">
          <w:rPr>
            <w:webHidden/>
          </w:rPr>
          <w:t>13</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36" w:history="1">
        <w:r w:rsidR="00310E16" w:rsidRPr="00317F9A">
          <w:rPr>
            <w:rStyle w:val="Hiperpovezava"/>
          </w:rPr>
          <w:t>2.2</w:t>
        </w:r>
        <w:r w:rsidR="00310E16">
          <w:rPr>
            <w:rFonts w:asciiTheme="minorHAnsi" w:eastAsiaTheme="minorEastAsia" w:hAnsiTheme="minorHAnsi" w:cstheme="minorBidi"/>
            <w:bCs w:val="0"/>
            <w:caps w:val="0"/>
            <w:sz w:val="22"/>
          </w:rPr>
          <w:tab/>
        </w:r>
        <w:r w:rsidR="00310E16" w:rsidRPr="00317F9A">
          <w:rPr>
            <w:rStyle w:val="Hiperpovezava"/>
          </w:rPr>
          <w:t>Analiza predhodno izdelane dokumentacije</w:t>
        </w:r>
        <w:r w:rsidR="00310E16">
          <w:rPr>
            <w:webHidden/>
          </w:rPr>
          <w:tab/>
        </w:r>
        <w:r>
          <w:rPr>
            <w:webHidden/>
          </w:rPr>
          <w:fldChar w:fldCharType="begin"/>
        </w:r>
        <w:r w:rsidR="00310E16">
          <w:rPr>
            <w:webHidden/>
          </w:rPr>
          <w:instrText xml:space="preserve"> PAGEREF _Toc69987636 \h </w:instrText>
        </w:r>
        <w:r>
          <w:rPr>
            <w:webHidden/>
          </w:rPr>
        </w:r>
        <w:r>
          <w:rPr>
            <w:webHidden/>
          </w:rPr>
          <w:fldChar w:fldCharType="separate"/>
        </w:r>
        <w:r w:rsidR="00FC4661">
          <w:rPr>
            <w:webHidden/>
          </w:rPr>
          <w:t>13</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37" w:history="1">
        <w:r w:rsidR="00310E16" w:rsidRPr="00317F9A">
          <w:rPr>
            <w:rStyle w:val="Hiperpovezava"/>
          </w:rPr>
          <w:t>2.3</w:t>
        </w:r>
        <w:r w:rsidR="00310E16">
          <w:rPr>
            <w:rFonts w:asciiTheme="minorHAnsi" w:eastAsiaTheme="minorEastAsia" w:hAnsiTheme="minorHAnsi" w:cstheme="minorBidi"/>
            <w:bCs w:val="0"/>
            <w:caps w:val="0"/>
            <w:sz w:val="22"/>
          </w:rPr>
          <w:tab/>
        </w:r>
        <w:r w:rsidR="00310E16" w:rsidRPr="00317F9A">
          <w:rPr>
            <w:rStyle w:val="Hiperpovezava"/>
          </w:rPr>
          <w:t>Analiza stanja v prostoru</w:t>
        </w:r>
        <w:r w:rsidR="00310E16">
          <w:rPr>
            <w:webHidden/>
          </w:rPr>
          <w:tab/>
        </w:r>
        <w:r>
          <w:rPr>
            <w:webHidden/>
          </w:rPr>
          <w:fldChar w:fldCharType="begin"/>
        </w:r>
        <w:r w:rsidR="00310E16">
          <w:rPr>
            <w:webHidden/>
          </w:rPr>
          <w:instrText xml:space="preserve"> PAGEREF _Toc69987637 \h </w:instrText>
        </w:r>
        <w:r>
          <w:rPr>
            <w:webHidden/>
          </w:rPr>
        </w:r>
        <w:r>
          <w:rPr>
            <w:webHidden/>
          </w:rPr>
          <w:fldChar w:fldCharType="separate"/>
        </w:r>
        <w:r w:rsidR="00FC4661">
          <w:rPr>
            <w:webHidden/>
          </w:rPr>
          <w:t>14</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38" w:history="1">
        <w:r w:rsidR="00310E16" w:rsidRPr="00317F9A">
          <w:rPr>
            <w:rStyle w:val="Hiperpovezava"/>
          </w:rPr>
          <w:t>2.3.1</w:t>
        </w:r>
        <w:r w:rsidR="00310E16">
          <w:rPr>
            <w:rFonts w:asciiTheme="minorHAnsi" w:eastAsiaTheme="minorEastAsia" w:hAnsiTheme="minorHAnsi" w:cstheme="minorBidi"/>
            <w:caps w:val="0"/>
            <w:sz w:val="22"/>
            <w:szCs w:val="22"/>
          </w:rPr>
          <w:tab/>
        </w:r>
        <w:r w:rsidR="00310E16" w:rsidRPr="00317F9A">
          <w:rPr>
            <w:rStyle w:val="Hiperpovezava"/>
          </w:rPr>
          <w:t>Opis območja z osnovnimi podatki</w:t>
        </w:r>
        <w:r w:rsidR="00310E16">
          <w:rPr>
            <w:webHidden/>
          </w:rPr>
          <w:tab/>
        </w:r>
        <w:r>
          <w:rPr>
            <w:webHidden/>
          </w:rPr>
          <w:fldChar w:fldCharType="begin"/>
        </w:r>
        <w:r w:rsidR="00310E16">
          <w:rPr>
            <w:webHidden/>
          </w:rPr>
          <w:instrText xml:space="preserve"> PAGEREF _Toc69987638 \h </w:instrText>
        </w:r>
        <w:r>
          <w:rPr>
            <w:webHidden/>
          </w:rPr>
        </w:r>
        <w:r>
          <w:rPr>
            <w:webHidden/>
          </w:rPr>
          <w:fldChar w:fldCharType="separate"/>
        </w:r>
        <w:r w:rsidR="00FC4661">
          <w:rPr>
            <w:webHidden/>
          </w:rPr>
          <w:t>15</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39" w:history="1">
        <w:r w:rsidR="00310E16" w:rsidRPr="00317F9A">
          <w:rPr>
            <w:rStyle w:val="Hiperpovezava"/>
          </w:rPr>
          <w:t>2.3.2</w:t>
        </w:r>
        <w:r w:rsidR="00310E16">
          <w:rPr>
            <w:rFonts w:asciiTheme="minorHAnsi" w:eastAsiaTheme="minorEastAsia" w:hAnsiTheme="minorHAnsi" w:cstheme="minorBidi"/>
            <w:caps w:val="0"/>
            <w:sz w:val="22"/>
            <w:szCs w:val="22"/>
          </w:rPr>
          <w:tab/>
        </w:r>
        <w:r w:rsidR="00310E16" w:rsidRPr="00317F9A">
          <w:rPr>
            <w:rStyle w:val="Hiperpovezava"/>
          </w:rPr>
          <w:t>Prostorski akti (občinski in državni)</w:t>
        </w:r>
        <w:r w:rsidR="00310E16">
          <w:rPr>
            <w:webHidden/>
          </w:rPr>
          <w:tab/>
        </w:r>
        <w:r>
          <w:rPr>
            <w:webHidden/>
          </w:rPr>
          <w:fldChar w:fldCharType="begin"/>
        </w:r>
        <w:r w:rsidR="00310E16">
          <w:rPr>
            <w:webHidden/>
          </w:rPr>
          <w:instrText xml:space="preserve"> PAGEREF _Toc69987639 \h </w:instrText>
        </w:r>
        <w:r>
          <w:rPr>
            <w:webHidden/>
          </w:rPr>
        </w:r>
        <w:r>
          <w:rPr>
            <w:webHidden/>
          </w:rPr>
          <w:fldChar w:fldCharType="separate"/>
        </w:r>
        <w:r w:rsidR="00FC4661">
          <w:rPr>
            <w:webHidden/>
          </w:rPr>
          <w:t>17</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40" w:history="1">
        <w:r w:rsidR="00310E16" w:rsidRPr="00317F9A">
          <w:rPr>
            <w:rStyle w:val="Hiperpovezava"/>
          </w:rPr>
          <w:t>2.3.2.1</w:t>
        </w:r>
        <w:r w:rsidR="00310E16">
          <w:rPr>
            <w:rFonts w:asciiTheme="minorHAnsi" w:eastAsiaTheme="minorEastAsia" w:hAnsiTheme="minorHAnsi" w:cstheme="minorBidi"/>
            <w:sz w:val="22"/>
            <w:szCs w:val="22"/>
          </w:rPr>
          <w:tab/>
        </w:r>
        <w:r w:rsidR="00310E16" w:rsidRPr="00317F9A">
          <w:rPr>
            <w:rStyle w:val="Hiperpovezava"/>
          </w:rPr>
          <w:t>Občinski prostorski akti</w:t>
        </w:r>
        <w:r w:rsidR="00310E16">
          <w:rPr>
            <w:webHidden/>
          </w:rPr>
          <w:tab/>
        </w:r>
        <w:r>
          <w:rPr>
            <w:webHidden/>
          </w:rPr>
          <w:fldChar w:fldCharType="begin"/>
        </w:r>
        <w:r w:rsidR="00310E16">
          <w:rPr>
            <w:webHidden/>
          </w:rPr>
          <w:instrText xml:space="preserve"> PAGEREF _Toc69987640 \h </w:instrText>
        </w:r>
        <w:r>
          <w:rPr>
            <w:webHidden/>
          </w:rPr>
        </w:r>
        <w:r>
          <w:rPr>
            <w:webHidden/>
          </w:rPr>
          <w:fldChar w:fldCharType="separate"/>
        </w:r>
        <w:r w:rsidR="00FC4661">
          <w:rPr>
            <w:webHidden/>
          </w:rPr>
          <w:t>17</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41" w:history="1">
        <w:r w:rsidR="00310E16" w:rsidRPr="00317F9A">
          <w:rPr>
            <w:rStyle w:val="Hiperpovezava"/>
          </w:rPr>
          <w:t>2.3.2.2</w:t>
        </w:r>
        <w:r w:rsidR="00310E16">
          <w:rPr>
            <w:rFonts w:asciiTheme="minorHAnsi" w:eastAsiaTheme="minorEastAsia" w:hAnsiTheme="minorHAnsi" w:cstheme="minorBidi"/>
            <w:sz w:val="22"/>
            <w:szCs w:val="22"/>
          </w:rPr>
          <w:tab/>
        </w:r>
        <w:r w:rsidR="00310E16" w:rsidRPr="00317F9A">
          <w:rPr>
            <w:rStyle w:val="Hiperpovezava"/>
          </w:rPr>
          <w:t>Državni prostorski akti</w:t>
        </w:r>
        <w:r w:rsidR="00310E16">
          <w:rPr>
            <w:webHidden/>
          </w:rPr>
          <w:tab/>
        </w:r>
        <w:r>
          <w:rPr>
            <w:webHidden/>
          </w:rPr>
          <w:fldChar w:fldCharType="begin"/>
        </w:r>
        <w:r w:rsidR="00310E16">
          <w:rPr>
            <w:webHidden/>
          </w:rPr>
          <w:instrText xml:space="preserve"> PAGEREF _Toc69987641 \h </w:instrText>
        </w:r>
        <w:r>
          <w:rPr>
            <w:webHidden/>
          </w:rPr>
        </w:r>
        <w:r>
          <w:rPr>
            <w:webHidden/>
          </w:rPr>
          <w:fldChar w:fldCharType="separate"/>
        </w:r>
        <w:r w:rsidR="00FC4661">
          <w:rPr>
            <w:webHidden/>
          </w:rPr>
          <w:t>18</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42" w:history="1">
        <w:r w:rsidR="00310E16" w:rsidRPr="00317F9A">
          <w:rPr>
            <w:rStyle w:val="Hiperpovezava"/>
          </w:rPr>
          <w:t>2.3.3</w:t>
        </w:r>
        <w:r w:rsidR="00310E16">
          <w:rPr>
            <w:rFonts w:asciiTheme="minorHAnsi" w:eastAsiaTheme="minorEastAsia" w:hAnsiTheme="minorHAnsi" w:cstheme="minorBidi"/>
            <w:caps w:val="0"/>
            <w:sz w:val="22"/>
            <w:szCs w:val="22"/>
          </w:rPr>
          <w:tab/>
        </w:r>
        <w:r w:rsidR="00310E16" w:rsidRPr="00317F9A">
          <w:rPr>
            <w:rStyle w:val="Hiperpovezava"/>
          </w:rPr>
          <w:t>Namenska raba prostora in poselitev</w:t>
        </w:r>
        <w:r w:rsidR="00310E16">
          <w:rPr>
            <w:webHidden/>
          </w:rPr>
          <w:tab/>
        </w:r>
        <w:r>
          <w:rPr>
            <w:webHidden/>
          </w:rPr>
          <w:fldChar w:fldCharType="begin"/>
        </w:r>
        <w:r w:rsidR="00310E16">
          <w:rPr>
            <w:webHidden/>
          </w:rPr>
          <w:instrText xml:space="preserve"> PAGEREF _Toc69987642 \h </w:instrText>
        </w:r>
        <w:r>
          <w:rPr>
            <w:webHidden/>
          </w:rPr>
        </w:r>
        <w:r>
          <w:rPr>
            <w:webHidden/>
          </w:rPr>
          <w:fldChar w:fldCharType="separate"/>
        </w:r>
        <w:r w:rsidR="00FC4661">
          <w:rPr>
            <w:webHidden/>
          </w:rPr>
          <w:t>19</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43" w:history="1">
        <w:r w:rsidR="00310E16" w:rsidRPr="00317F9A">
          <w:rPr>
            <w:rStyle w:val="Hiperpovezava"/>
          </w:rPr>
          <w:t>2.3.4</w:t>
        </w:r>
        <w:r w:rsidR="00310E16">
          <w:rPr>
            <w:rFonts w:asciiTheme="minorHAnsi" w:eastAsiaTheme="minorEastAsia" w:hAnsiTheme="minorHAnsi" w:cstheme="minorBidi"/>
            <w:caps w:val="0"/>
            <w:sz w:val="22"/>
            <w:szCs w:val="22"/>
          </w:rPr>
          <w:tab/>
        </w:r>
        <w:r w:rsidR="00310E16" w:rsidRPr="00317F9A">
          <w:rPr>
            <w:rStyle w:val="Hiperpovezava"/>
          </w:rPr>
          <w:t>Gospodarska javna infrastruktura</w:t>
        </w:r>
        <w:r w:rsidR="00310E16">
          <w:rPr>
            <w:webHidden/>
          </w:rPr>
          <w:tab/>
        </w:r>
        <w:r>
          <w:rPr>
            <w:webHidden/>
          </w:rPr>
          <w:fldChar w:fldCharType="begin"/>
        </w:r>
        <w:r w:rsidR="00310E16">
          <w:rPr>
            <w:webHidden/>
          </w:rPr>
          <w:instrText xml:space="preserve"> PAGEREF _Toc69987643 \h </w:instrText>
        </w:r>
        <w:r>
          <w:rPr>
            <w:webHidden/>
          </w:rPr>
        </w:r>
        <w:r>
          <w:rPr>
            <w:webHidden/>
          </w:rPr>
          <w:fldChar w:fldCharType="separate"/>
        </w:r>
        <w:r w:rsidR="00FC4661">
          <w:rPr>
            <w:webHidden/>
          </w:rPr>
          <w:t>20</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44" w:history="1">
        <w:r w:rsidR="00310E16" w:rsidRPr="00317F9A">
          <w:rPr>
            <w:rStyle w:val="Hiperpovezava"/>
          </w:rPr>
          <w:t>2.3.4.1</w:t>
        </w:r>
        <w:r w:rsidR="00310E16">
          <w:rPr>
            <w:rFonts w:asciiTheme="minorHAnsi" w:eastAsiaTheme="minorEastAsia" w:hAnsiTheme="minorHAnsi" w:cstheme="minorBidi"/>
            <w:sz w:val="22"/>
            <w:szCs w:val="22"/>
          </w:rPr>
          <w:tab/>
        </w:r>
        <w:r w:rsidR="00310E16" w:rsidRPr="00317F9A">
          <w:rPr>
            <w:rStyle w:val="Hiperpovezava"/>
          </w:rPr>
          <w:t>Cestna in železniška infrastruktura</w:t>
        </w:r>
        <w:r w:rsidR="00310E16">
          <w:rPr>
            <w:webHidden/>
          </w:rPr>
          <w:tab/>
        </w:r>
        <w:r>
          <w:rPr>
            <w:webHidden/>
          </w:rPr>
          <w:fldChar w:fldCharType="begin"/>
        </w:r>
        <w:r w:rsidR="00310E16">
          <w:rPr>
            <w:webHidden/>
          </w:rPr>
          <w:instrText xml:space="preserve"> PAGEREF _Toc69987644 \h </w:instrText>
        </w:r>
        <w:r>
          <w:rPr>
            <w:webHidden/>
          </w:rPr>
        </w:r>
        <w:r>
          <w:rPr>
            <w:webHidden/>
          </w:rPr>
          <w:fldChar w:fldCharType="separate"/>
        </w:r>
        <w:r w:rsidR="00FC4661">
          <w:rPr>
            <w:webHidden/>
          </w:rPr>
          <w:t>20</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45" w:history="1">
        <w:r w:rsidR="00310E16" w:rsidRPr="00317F9A">
          <w:rPr>
            <w:rStyle w:val="Hiperpovezava"/>
          </w:rPr>
          <w:t>2.3.4.2</w:t>
        </w:r>
        <w:r w:rsidR="00310E16">
          <w:rPr>
            <w:rFonts w:asciiTheme="minorHAnsi" w:eastAsiaTheme="minorEastAsia" w:hAnsiTheme="minorHAnsi" w:cstheme="minorBidi"/>
            <w:sz w:val="22"/>
            <w:szCs w:val="22"/>
          </w:rPr>
          <w:tab/>
        </w:r>
        <w:r w:rsidR="00310E16" w:rsidRPr="00317F9A">
          <w:rPr>
            <w:rStyle w:val="Hiperpovezava"/>
          </w:rPr>
          <w:t>Elektroenergetska infrastruktura</w:t>
        </w:r>
        <w:r w:rsidR="00310E16">
          <w:rPr>
            <w:webHidden/>
          </w:rPr>
          <w:tab/>
        </w:r>
        <w:r>
          <w:rPr>
            <w:webHidden/>
          </w:rPr>
          <w:fldChar w:fldCharType="begin"/>
        </w:r>
        <w:r w:rsidR="00310E16">
          <w:rPr>
            <w:webHidden/>
          </w:rPr>
          <w:instrText xml:space="preserve"> PAGEREF _Toc69987645 \h </w:instrText>
        </w:r>
        <w:r>
          <w:rPr>
            <w:webHidden/>
          </w:rPr>
        </w:r>
        <w:r>
          <w:rPr>
            <w:webHidden/>
          </w:rPr>
          <w:fldChar w:fldCharType="separate"/>
        </w:r>
        <w:r w:rsidR="00FC4661">
          <w:rPr>
            <w:webHidden/>
          </w:rPr>
          <w:t>22</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46" w:history="1">
        <w:r w:rsidR="00310E16" w:rsidRPr="00317F9A">
          <w:rPr>
            <w:rStyle w:val="Hiperpovezava"/>
          </w:rPr>
          <w:t>2.3.4.3</w:t>
        </w:r>
        <w:r w:rsidR="00310E16">
          <w:rPr>
            <w:rFonts w:asciiTheme="minorHAnsi" w:eastAsiaTheme="minorEastAsia" w:hAnsiTheme="minorHAnsi" w:cstheme="minorBidi"/>
            <w:sz w:val="22"/>
            <w:szCs w:val="22"/>
          </w:rPr>
          <w:tab/>
        </w:r>
        <w:r w:rsidR="00310E16" w:rsidRPr="00317F9A">
          <w:rPr>
            <w:rStyle w:val="Hiperpovezava"/>
          </w:rPr>
          <w:t>Komunikacijska infrastruktura</w:t>
        </w:r>
        <w:r w:rsidR="00310E16">
          <w:rPr>
            <w:webHidden/>
          </w:rPr>
          <w:tab/>
        </w:r>
        <w:r>
          <w:rPr>
            <w:webHidden/>
          </w:rPr>
          <w:fldChar w:fldCharType="begin"/>
        </w:r>
        <w:r w:rsidR="00310E16">
          <w:rPr>
            <w:webHidden/>
          </w:rPr>
          <w:instrText xml:space="preserve"> PAGEREF _Toc69987646 \h </w:instrText>
        </w:r>
        <w:r>
          <w:rPr>
            <w:webHidden/>
          </w:rPr>
        </w:r>
        <w:r>
          <w:rPr>
            <w:webHidden/>
          </w:rPr>
          <w:fldChar w:fldCharType="separate"/>
        </w:r>
        <w:r w:rsidR="00FC4661">
          <w:rPr>
            <w:webHidden/>
          </w:rPr>
          <w:t>22</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47" w:history="1">
        <w:r w:rsidR="00310E16" w:rsidRPr="00317F9A">
          <w:rPr>
            <w:rStyle w:val="Hiperpovezava"/>
          </w:rPr>
          <w:t>2.3.4.4</w:t>
        </w:r>
        <w:r w:rsidR="00310E16">
          <w:rPr>
            <w:rFonts w:asciiTheme="minorHAnsi" w:eastAsiaTheme="minorEastAsia" w:hAnsiTheme="minorHAnsi" w:cstheme="minorBidi"/>
            <w:sz w:val="22"/>
            <w:szCs w:val="22"/>
          </w:rPr>
          <w:tab/>
        </w:r>
        <w:r w:rsidR="00310E16" w:rsidRPr="00317F9A">
          <w:rPr>
            <w:rStyle w:val="Hiperpovezava"/>
          </w:rPr>
          <w:t>Komunalna infrastruktura</w:t>
        </w:r>
        <w:r w:rsidR="00310E16">
          <w:rPr>
            <w:webHidden/>
          </w:rPr>
          <w:tab/>
        </w:r>
        <w:r>
          <w:rPr>
            <w:webHidden/>
          </w:rPr>
          <w:fldChar w:fldCharType="begin"/>
        </w:r>
        <w:r w:rsidR="00310E16">
          <w:rPr>
            <w:webHidden/>
          </w:rPr>
          <w:instrText xml:space="preserve"> PAGEREF _Toc69987647 \h </w:instrText>
        </w:r>
        <w:r>
          <w:rPr>
            <w:webHidden/>
          </w:rPr>
        </w:r>
        <w:r>
          <w:rPr>
            <w:webHidden/>
          </w:rPr>
          <w:fldChar w:fldCharType="separate"/>
        </w:r>
        <w:r w:rsidR="00FC4661">
          <w:rPr>
            <w:webHidden/>
          </w:rPr>
          <w:t>22</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48" w:history="1">
        <w:r w:rsidR="00310E16" w:rsidRPr="00317F9A">
          <w:rPr>
            <w:rStyle w:val="Hiperpovezava"/>
          </w:rPr>
          <w:t>2.3.5</w:t>
        </w:r>
        <w:r w:rsidR="00310E16">
          <w:rPr>
            <w:rFonts w:asciiTheme="minorHAnsi" w:eastAsiaTheme="minorEastAsia" w:hAnsiTheme="minorHAnsi" w:cstheme="minorBidi"/>
            <w:caps w:val="0"/>
            <w:sz w:val="22"/>
            <w:szCs w:val="22"/>
          </w:rPr>
          <w:tab/>
        </w:r>
        <w:r w:rsidR="00310E16" w:rsidRPr="00317F9A">
          <w:rPr>
            <w:rStyle w:val="Hiperpovezava"/>
          </w:rPr>
          <w:t>Dejanska raba prostora in agrarne operacije</w:t>
        </w:r>
        <w:r w:rsidR="00310E16">
          <w:rPr>
            <w:webHidden/>
          </w:rPr>
          <w:tab/>
        </w:r>
        <w:r>
          <w:rPr>
            <w:webHidden/>
          </w:rPr>
          <w:fldChar w:fldCharType="begin"/>
        </w:r>
        <w:r w:rsidR="00310E16">
          <w:rPr>
            <w:webHidden/>
          </w:rPr>
          <w:instrText xml:space="preserve"> PAGEREF _Toc69987648 \h </w:instrText>
        </w:r>
        <w:r>
          <w:rPr>
            <w:webHidden/>
          </w:rPr>
        </w:r>
        <w:r>
          <w:rPr>
            <w:webHidden/>
          </w:rPr>
          <w:fldChar w:fldCharType="separate"/>
        </w:r>
        <w:r w:rsidR="00FC4661">
          <w:rPr>
            <w:webHidden/>
          </w:rPr>
          <w:t>22</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49" w:history="1">
        <w:r w:rsidR="00310E16" w:rsidRPr="00317F9A">
          <w:rPr>
            <w:rStyle w:val="Hiperpovezava"/>
          </w:rPr>
          <w:t>2.3.6</w:t>
        </w:r>
        <w:r w:rsidR="00310E16">
          <w:rPr>
            <w:rFonts w:asciiTheme="minorHAnsi" w:eastAsiaTheme="minorEastAsia" w:hAnsiTheme="minorHAnsi" w:cstheme="minorBidi"/>
            <w:caps w:val="0"/>
            <w:sz w:val="22"/>
            <w:szCs w:val="22"/>
          </w:rPr>
          <w:tab/>
        </w:r>
        <w:r w:rsidR="00310E16" w:rsidRPr="00317F9A">
          <w:rPr>
            <w:rStyle w:val="Hiperpovezava"/>
          </w:rPr>
          <w:t>Varstveni režimi</w:t>
        </w:r>
        <w:r w:rsidR="00310E16">
          <w:rPr>
            <w:webHidden/>
          </w:rPr>
          <w:tab/>
        </w:r>
        <w:r>
          <w:rPr>
            <w:webHidden/>
          </w:rPr>
          <w:fldChar w:fldCharType="begin"/>
        </w:r>
        <w:r w:rsidR="00310E16">
          <w:rPr>
            <w:webHidden/>
          </w:rPr>
          <w:instrText xml:space="preserve"> PAGEREF _Toc69987649 \h </w:instrText>
        </w:r>
        <w:r>
          <w:rPr>
            <w:webHidden/>
          </w:rPr>
        </w:r>
        <w:r>
          <w:rPr>
            <w:webHidden/>
          </w:rPr>
          <w:fldChar w:fldCharType="separate"/>
        </w:r>
        <w:r w:rsidR="00FC4661">
          <w:rPr>
            <w:webHidden/>
          </w:rPr>
          <w:t>23</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50" w:history="1">
        <w:r w:rsidR="00310E16" w:rsidRPr="00317F9A">
          <w:rPr>
            <w:rStyle w:val="Hiperpovezava"/>
          </w:rPr>
          <w:t>2.3.6.1</w:t>
        </w:r>
        <w:r w:rsidR="00310E16">
          <w:rPr>
            <w:rFonts w:asciiTheme="minorHAnsi" w:eastAsiaTheme="minorEastAsia" w:hAnsiTheme="minorHAnsi" w:cstheme="minorBidi"/>
            <w:sz w:val="22"/>
            <w:szCs w:val="22"/>
          </w:rPr>
          <w:tab/>
        </w:r>
        <w:r w:rsidR="00310E16" w:rsidRPr="00317F9A">
          <w:rPr>
            <w:rStyle w:val="Hiperpovezava"/>
          </w:rPr>
          <w:t>Varstveni režimi ohranjanja narave</w:t>
        </w:r>
        <w:r w:rsidR="00310E16">
          <w:rPr>
            <w:webHidden/>
          </w:rPr>
          <w:tab/>
        </w:r>
        <w:r>
          <w:rPr>
            <w:webHidden/>
          </w:rPr>
          <w:fldChar w:fldCharType="begin"/>
        </w:r>
        <w:r w:rsidR="00310E16">
          <w:rPr>
            <w:webHidden/>
          </w:rPr>
          <w:instrText xml:space="preserve"> PAGEREF _Toc69987650 \h </w:instrText>
        </w:r>
        <w:r>
          <w:rPr>
            <w:webHidden/>
          </w:rPr>
        </w:r>
        <w:r>
          <w:rPr>
            <w:webHidden/>
          </w:rPr>
          <w:fldChar w:fldCharType="separate"/>
        </w:r>
        <w:r w:rsidR="00FC4661">
          <w:rPr>
            <w:webHidden/>
          </w:rPr>
          <w:t>23</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51" w:history="1">
        <w:r w:rsidR="00310E16" w:rsidRPr="00317F9A">
          <w:rPr>
            <w:rStyle w:val="Hiperpovezava"/>
          </w:rPr>
          <w:t>2.3.6.2</w:t>
        </w:r>
        <w:r w:rsidR="00310E16">
          <w:rPr>
            <w:rFonts w:asciiTheme="minorHAnsi" w:eastAsiaTheme="minorEastAsia" w:hAnsiTheme="minorHAnsi" w:cstheme="minorBidi"/>
            <w:sz w:val="22"/>
            <w:szCs w:val="22"/>
          </w:rPr>
          <w:tab/>
        </w:r>
        <w:r w:rsidR="00310E16" w:rsidRPr="00317F9A">
          <w:rPr>
            <w:rStyle w:val="Hiperpovezava"/>
          </w:rPr>
          <w:t>Varstvo gozdov</w:t>
        </w:r>
        <w:r w:rsidR="00310E16">
          <w:rPr>
            <w:webHidden/>
          </w:rPr>
          <w:tab/>
        </w:r>
        <w:r>
          <w:rPr>
            <w:webHidden/>
          </w:rPr>
          <w:fldChar w:fldCharType="begin"/>
        </w:r>
        <w:r w:rsidR="00310E16">
          <w:rPr>
            <w:webHidden/>
          </w:rPr>
          <w:instrText xml:space="preserve"> PAGEREF _Toc69987651 \h </w:instrText>
        </w:r>
        <w:r>
          <w:rPr>
            <w:webHidden/>
          </w:rPr>
        </w:r>
        <w:r>
          <w:rPr>
            <w:webHidden/>
          </w:rPr>
          <w:fldChar w:fldCharType="separate"/>
        </w:r>
        <w:r w:rsidR="00FC4661">
          <w:rPr>
            <w:webHidden/>
          </w:rPr>
          <w:t>28</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52" w:history="1">
        <w:r w:rsidR="00310E16" w:rsidRPr="00317F9A">
          <w:rPr>
            <w:rStyle w:val="Hiperpovezava"/>
          </w:rPr>
          <w:t>2.3.6.3</w:t>
        </w:r>
        <w:r w:rsidR="00310E16">
          <w:rPr>
            <w:rFonts w:asciiTheme="minorHAnsi" w:eastAsiaTheme="minorEastAsia" w:hAnsiTheme="minorHAnsi" w:cstheme="minorBidi"/>
            <w:sz w:val="22"/>
            <w:szCs w:val="22"/>
          </w:rPr>
          <w:tab/>
        </w:r>
        <w:r w:rsidR="00310E16" w:rsidRPr="00317F9A">
          <w:rPr>
            <w:rStyle w:val="Hiperpovezava"/>
          </w:rPr>
          <w:t>Varstvo kulturne dediščine in krajinske slike</w:t>
        </w:r>
        <w:r w:rsidR="00310E16">
          <w:rPr>
            <w:webHidden/>
          </w:rPr>
          <w:tab/>
        </w:r>
        <w:r>
          <w:rPr>
            <w:webHidden/>
          </w:rPr>
          <w:fldChar w:fldCharType="begin"/>
        </w:r>
        <w:r w:rsidR="00310E16">
          <w:rPr>
            <w:webHidden/>
          </w:rPr>
          <w:instrText xml:space="preserve"> PAGEREF _Toc69987652 \h </w:instrText>
        </w:r>
        <w:r>
          <w:rPr>
            <w:webHidden/>
          </w:rPr>
        </w:r>
        <w:r>
          <w:rPr>
            <w:webHidden/>
          </w:rPr>
          <w:fldChar w:fldCharType="separate"/>
        </w:r>
        <w:r w:rsidR="00FC4661">
          <w:rPr>
            <w:webHidden/>
          </w:rPr>
          <w:t>28</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53" w:history="1">
        <w:r w:rsidR="00310E16" w:rsidRPr="00317F9A">
          <w:rPr>
            <w:rStyle w:val="Hiperpovezava"/>
          </w:rPr>
          <w:t>2.3.6.4</w:t>
        </w:r>
        <w:r w:rsidR="00310E16">
          <w:rPr>
            <w:rFonts w:asciiTheme="minorHAnsi" w:eastAsiaTheme="minorEastAsia" w:hAnsiTheme="minorHAnsi" w:cstheme="minorBidi"/>
            <w:sz w:val="22"/>
            <w:szCs w:val="22"/>
          </w:rPr>
          <w:tab/>
        </w:r>
        <w:r w:rsidR="00310E16" w:rsidRPr="00317F9A">
          <w:rPr>
            <w:rStyle w:val="Hiperpovezava"/>
          </w:rPr>
          <w:t>Varstvo voda</w:t>
        </w:r>
        <w:r w:rsidR="00310E16">
          <w:rPr>
            <w:webHidden/>
          </w:rPr>
          <w:tab/>
        </w:r>
        <w:r>
          <w:rPr>
            <w:webHidden/>
          </w:rPr>
          <w:fldChar w:fldCharType="begin"/>
        </w:r>
        <w:r w:rsidR="00310E16">
          <w:rPr>
            <w:webHidden/>
          </w:rPr>
          <w:instrText xml:space="preserve"> PAGEREF _Toc69987653 \h </w:instrText>
        </w:r>
        <w:r>
          <w:rPr>
            <w:webHidden/>
          </w:rPr>
        </w:r>
        <w:r>
          <w:rPr>
            <w:webHidden/>
          </w:rPr>
          <w:fldChar w:fldCharType="separate"/>
        </w:r>
        <w:r w:rsidR="00FC4661">
          <w:rPr>
            <w:webHidden/>
          </w:rPr>
          <w:t>30</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54" w:history="1">
        <w:r w:rsidR="00310E16" w:rsidRPr="00317F9A">
          <w:rPr>
            <w:rStyle w:val="Hiperpovezava"/>
          </w:rPr>
          <w:t>2.3.6.5</w:t>
        </w:r>
        <w:r w:rsidR="00310E16">
          <w:rPr>
            <w:rFonts w:asciiTheme="minorHAnsi" w:eastAsiaTheme="minorEastAsia" w:hAnsiTheme="minorHAnsi" w:cstheme="minorBidi"/>
            <w:sz w:val="22"/>
            <w:szCs w:val="22"/>
          </w:rPr>
          <w:tab/>
        </w:r>
        <w:r w:rsidR="00310E16" w:rsidRPr="00317F9A">
          <w:rPr>
            <w:rStyle w:val="Hiperpovezava"/>
          </w:rPr>
          <w:t>Erozijska, plazljiva in poplavno ogrožena območja</w:t>
        </w:r>
        <w:r w:rsidR="00310E16">
          <w:rPr>
            <w:webHidden/>
          </w:rPr>
          <w:tab/>
        </w:r>
        <w:r>
          <w:rPr>
            <w:webHidden/>
          </w:rPr>
          <w:fldChar w:fldCharType="begin"/>
        </w:r>
        <w:r w:rsidR="00310E16">
          <w:rPr>
            <w:webHidden/>
          </w:rPr>
          <w:instrText xml:space="preserve"> PAGEREF _Toc69987654 \h </w:instrText>
        </w:r>
        <w:r>
          <w:rPr>
            <w:webHidden/>
          </w:rPr>
        </w:r>
        <w:r>
          <w:rPr>
            <w:webHidden/>
          </w:rPr>
          <w:fldChar w:fldCharType="separate"/>
        </w:r>
        <w:r w:rsidR="00FC4661">
          <w:rPr>
            <w:webHidden/>
          </w:rPr>
          <w:t>31</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55" w:history="1">
        <w:r w:rsidR="00310E16" w:rsidRPr="00317F9A">
          <w:rPr>
            <w:rStyle w:val="Hiperpovezava"/>
          </w:rPr>
          <w:t>2.3.6.6</w:t>
        </w:r>
        <w:r w:rsidR="00310E16">
          <w:rPr>
            <w:rFonts w:asciiTheme="minorHAnsi" w:eastAsiaTheme="minorEastAsia" w:hAnsiTheme="minorHAnsi" w:cstheme="minorBidi"/>
            <w:sz w:val="22"/>
            <w:szCs w:val="22"/>
          </w:rPr>
          <w:tab/>
        </w:r>
        <w:r w:rsidR="00310E16" w:rsidRPr="00317F9A">
          <w:rPr>
            <w:rStyle w:val="Hiperpovezava"/>
          </w:rPr>
          <w:t>Potresna ogroženost</w:t>
        </w:r>
        <w:r w:rsidR="00310E16">
          <w:rPr>
            <w:webHidden/>
          </w:rPr>
          <w:tab/>
        </w:r>
        <w:r>
          <w:rPr>
            <w:webHidden/>
          </w:rPr>
          <w:fldChar w:fldCharType="begin"/>
        </w:r>
        <w:r w:rsidR="00310E16">
          <w:rPr>
            <w:webHidden/>
          </w:rPr>
          <w:instrText xml:space="preserve"> PAGEREF _Toc69987655 \h </w:instrText>
        </w:r>
        <w:r>
          <w:rPr>
            <w:webHidden/>
          </w:rPr>
        </w:r>
        <w:r>
          <w:rPr>
            <w:webHidden/>
          </w:rPr>
          <w:fldChar w:fldCharType="separate"/>
        </w:r>
        <w:r w:rsidR="00FC4661">
          <w:rPr>
            <w:webHidden/>
          </w:rPr>
          <w:t>32</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56" w:history="1">
        <w:r w:rsidR="00310E16" w:rsidRPr="00317F9A">
          <w:rPr>
            <w:rStyle w:val="Hiperpovezava"/>
          </w:rPr>
          <w:t>2.3.6.7</w:t>
        </w:r>
        <w:r w:rsidR="00310E16">
          <w:rPr>
            <w:rFonts w:asciiTheme="minorHAnsi" w:eastAsiaTheme="minorEastAsia" w:hAnsiTheme="minorHAnsi" w:cstheme="minorBidi"/>
            <w:sz w:val="22"/>
            <w:szCs w:val="22"/>
          </w:rPr>
          <w:tab/>
        </w:r>
        <w:r w:rsidR="00310E16" w:rsidRPr="00317F9A">
          <w:rPr>
            <w:rStyle w:val="Hiperpovezava"/>
          </w:rPr>
          <w:t>Podnebne in mikroklimatske razmere</w:t>
        </w:r>
        <w:r w:rsidR="00310E16">
          <w:rPr>
            <w:webHidden/>
          </w:rPr>
          <w:tab/>
        </w:r>
        <w:r>
          <w:rPr>
            <w:webHidden/>
          </w:rPr>
          <w:fldChar w:fldCharType="begin"/>
        </w:r>
        <w:r w:rsidR="00310E16">
          <w:rPr>
            <w:webHidden/>
          </w:rPr>
          <w:instrText xml:space="preserve"> PAGEREF _Toc69987656 \h </w:instrText>
        </w:r>
        <w:r>
          <w:rPr>
            <w:webHidden/>
          </w:rPr>
        </w:r>
        <w:r>
          <w:rPr>
            <w:webHidden/>
          </w:rPr>
          <w:fldChar w:fldCharType="separate"/>
        </w:r>
        <w:r w:rsidR="00FC4661">
          <w:rPr>
            <w:webHidden/>
          </w:rPr>
          <w:t>33</w:t>
        </w:r>
        <w:r>
          <w:rPr>
            <w:webHidden/>
          </w:rPr>
          <w:fldChar w:fldCharType="end"/>
        </w:r>
      </w:hyperlink>
    </w:p>
    <w:p w:rsidR="00310E16" w:rsidRDefault="000C70C6">
      <w:pPr>
        <w:pStyle w:val="Kazalovsebine1"/>
        <w:rPr>
          <w:rFonts w:asciiTheme="minorHAnsi" w:eastAsiaTheme="minorEastAsia" w:hAnsiTheme="minorHAnsi" w:cstheme="minorBidi"/>
          <w:bCs w:val="0"/>
          <w:iCs w:val="0"/>
          <w:caps w:val="0"/>
          <w:sz w:val="22"/>
          <w:szCs w:val="22"/>
        </w:rPr>
      </w:pPr>
      <w:hyperlink w:anchor="_Toc69987657" w:history="1">
        <w:r w:rsidR="00310E16" w:rsidRPr="00317F9A">
          <w:rPr>
            <w:rStyle w:val="Hiperpovezava"/>
          </w:rPr>
          <w:t>3</w:t>
        </w:r>
        <w:r w:rsidR="00310E16">
          <w:rPr>
            <w:rFonts w:asciiTheme="minorHAnsi" w:eastAsiaTheme="minorEastAsia" w:hAnsiTheme="minorHAnsi" w:cstheme="minorBidi"/>
            <w:bCs w:val="0"/>
            <w:iCs w:val="0"/>
            <w:caps w:val="0"/>
            <w:sz w:val="22"/>
            <w:szCs w:val="22"/>
          </w:rPr>
          <w:tab/>
        </w:r>
        <w:r w:rsidR="00310E16" w:rsidRPr="00317F9A">
          <w:rPr>
            <w:rStyle w:val="Hiperpovezava"/>
          </w:rPr>
          <w:t>OPREDELITEV IDEJNIH REŠITEV PROSTORSKIH UREDITEV</w:t>
        </w:r>
        <w:r w:rsidR="00310E16">
          <w:rPr>
            <w:webHidden/>
          </w:rPr>
          <w:tab/>
        </w:r>
        <w:r>
          <w:rPr>
            <w:webHidden/>
          </w:rPr>
          <w:fldChar w:fldCharType="begin"/>
        </w:r>
        <w:r w:rsidR="00310E16">
          <w:rPr>
            <w:webHidden/>
          </w:rPr>
          <w:instrText xml:space="preserve"> PAGEREF _Toc69987657 \h </w:instrText>
        </w:r>
        <w:r>
          <w:rPr>
            <w:webHidden/>
          </w:rPr>
        </w:r>
        <w:r>
          <w:rPr>
            <w:webHidden/>
          </w:rPr>
          <w:fldChar w:fldCharType="separate"/>
        </w:r>
        <w:r w:rsidR="00FC4661">
          <w:rPr>
            <w:webHidden/>
          </w:rPr>
          <w:t>35</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58" w:history="1">
        <w:r w:rsidR="00310E16" w:rsidRPr="00317F9A">
          <w:rPr>
            <w:rStyle w:val="Hiperpovezava"/>
          </w:rPr>
          <w:t>3.1</w:t>
        </w:r>
        <w:r w:rsidR="00310E16">
          <w:rPr>
            <w:rFonts w:asciiTheme="minorHAnsi" w:eastAsiaTheme="minorEastAsia" w:hAnsiTheme="minorHAnsi" w:cstheme="minorBidi"/>
            <w:bCs w:val="0"/>
            <w:caps w:val="0"/>
            <w:sz w:val="22"/>
          </w:rPr>
          <w:tab/>
        </w:r>
        <w:r w:rsidR="00310E16" w:rsidRPr="00317F9A">
          <w:rPr>
            <w:rStyle w:val="Hiperpovezava"/>
          </w:rPr>
          <w:t>Opis in obrazložitev predlogov izvedljivih variant prostorske ureditve</w:t>
        </w:r>
        <w:r w:rsidR="00310E16">
          <w:rPr>
            <w:webHidden/>
          </w:rPr>
          <w:tab/>
        </w:r>
        <w:r>
          <w:rPr>
            <w:webHidden/>
          </w:rPr>
          <w:fldChar w:fldCharType="begin"/>
        </w:r>
        <w:r w:rsidR="00310E16">
          <w:rPr>
            <w:webHidden/>
          </w:rPr>
          <w:instrText xml:space="preserve"> PAGEREF _Toc69987658 \h </w:instrText>
        </w:r>
        <w:r>
          <w:rPr>
            <w:webHidden/>
          </w:rPr>
        </w:r>
        <w:r>
          <w:rPr>
            <w:webHidden/>
          </w:rPr>
          <w:fldChar w:fldCharType="separate"/>
        </w:r>
        <w:r w:rsidR="00FC4661">
          <w:rPr>
            <w:webHidden/>
          </w:rPr>
          <w:t>35</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59" w:history="1">
        <w:r w:rsidR="00310E16" w:rsidRPr="00317F9A">
          <w:rPr>
            <w:rStyle w:val="Hiperpovezava"/>
          </w:rPr>
          <w:t>3.1.1</w:t>
        </w:r>
        <w:r w:rsidR="00310E16">
          <w:rPr>
            <w:rFonts w:asciiTheme="minorHAnsi" w:eastAsiaTheme="minorEastAsia" w:hAnsiTheme="minorHAnsi" w:cstheme="minorBidi"/>
            <w:caps w:val="0"/>
            <w:sz w:val="22"/>
            <w:szCs w:val="22"/>
          </w:rPr>
          <w:tab/>
        </w:r>
        <w:r w:rsidR="00310E16" w:rsidRPr="00317F9A">
          <w:rPr>
            <w:rStyle w:val="Hiperpovezava"/>
          </w:rPr>
          <w:t>opis variant</w:t>
        </w:r>
        <w:r w:rsidR="00310E16">
          <w:rPr>
            <w:webHidden/>
          </w:rPr>
          <w:tab/>
        </w:r>
        <w:r>
          <w:rPr>
            <w:webHidden/>
          </w:rPr>
          <w:fldChar w:fldCharType="begin"/>
        </w:r>
        <w:r w:rsidR="00310E16">
          <w:rPr>
            <w:webHidden/>
          </w:rPr>
          <w:instrText xml:space="preserve"> PAGEREF _Toc69987659 \h </w:instrText>
        </w:r>
        <w:r>
          <w:rPr>
            <w:webHidden/>
          </w:rPr>
        </w:r>
        <w:r>
          <w:rPr>
            <w:webHidden/>
          </w:rPr>
          <w:fldChar w:fldCharType="separate"/>
        </w:r>
        <w:r w:rsidR="00FC4661">
          <w:rPr>
            <w:webHidden/>
          </w:rPr>
          <w:t>35</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60" w:history="1">
        <w:r w:rsidR="00310E16" w:rsidRPr="00317F9A">
          <w:rPr>
            <w:rStyle w:val="Hiperpovezava"/>
          </w:rPr>
          <w:t>3.1.1.1</w:t>
        </w:r>
        <w:r w:rsidR="00310E16">
          <w:rPr>
            <w:rFonts w:asciiTheme="minorHAnsi" w:eastAsiaTheme="minorEastAsia" w:hAnsiTheme="minorHAnsi" w:cstheme="minorBidi"/>
            <w:sz w:val="22"/>
            <w:szCs w:val="22"/>
          </w:rPr>
          <w:tab/>
        </w:r>
        <w:r w:rsidR="00310E16" w:rsidRPr="00317F9A">
          <w:rPr>
            <w:rStyle w:val="Hiperpovezava"/>
          </w:rPr>
          <w:t>Varianta0 - obstoječi nadzemni potek DV 110 kV Divača - Koper I</w:t>
        </w:r>
        <w:r w:rsidR="00310E16">
          <w:rPr>
            <w:webHidden/>
          </w:rPr>
          <w:tab/>
        </w:r>
        <w:r>
          <w:rPr>
            <w:webHidden/>
          </w:rPr>
          <w:fldChar w:fldCharType="begin"/>
        </w:r>
        <w:r w:rsidR="00310E16">
          <w:rPr>
            <w:webHidden/>
          </w:rPr>
          <w:instrText xml:space="preserve"> PAGEREF _Toc69987660 \h </w:instrText>
        </w:r>
        <w:r>
          <w:rPr>
            <w:webHidden/>
          </w:rPr>
        </w:r>
        <w:r>
          <w:rPr>
            <w:webHidden/>
          </w:rPr>
          <w:fldChar w:fldCharType="separate"/>
        </w:r>
        <w:r w:rsidR="00FC4661">
          <w:rPr>
            <w:webHidden/>
          </w:rPr>
          <w:t>37</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61" w:history="1">
        <w:r w:rsidR="00310E16" w:rsidRPr="00317F9A">
          <w:rPr>
            <w:rStyle w:val="Hiperpovezava"/>
          </w:rPr>
          <w:t>3.1.1.2</w:t>
        </w:r>
        <w:r w:rsidR="00310E16">
          <w:rPr>
            <w:rFonts w:asciiTheme="minorHAnsi" w:eastAsiaTheme="minorEastAsia" w:hAnsiTheme="minorHAnsi" w:cstheme="minorBidi"/>
            <w:sz w:val="22"/>
            <w:szCs w:val="22"/>
          </w:rPr>
          <w:tab/>
        </w:r>
        <w:r w:rsidR="00310E16" w:rsidRPr="00317F9A">
          <w:rPr>
            <w:rStyle w:val="Hiperpovezava"/>
          </w:rPr>
          <w:t>Varianta HRPELJE - KOZINA 1 (HK1)</w:t>
        </w:r>
        <w:r w:rsidR="00310E16">
          <w:rPr>
            <w:webHidden/>
          </w:rPr>
          <w:tab/>
        </w:r>
        <w:r>
          <w:rPr>
            <w:webHidden/>
          </w:rPr>
          <w:fldChar w:fldCharType="begin"/>
        </w:r>
        <w:r w:rsidR="00310E16">
          <w:rPr>
            <w:webHidden/>
          </w:rPr>
          <w:instrText xml:space="preserve"> PAGEREF _Toc69987661 \h </w:instrText>
        </w:r>
        <w:r>
          <w:rPr>
            <w:webHidden/>
          </w:rPr>
        </w:r>
        <w:r>
          <w:rPr>
            <w:webHidden/>
          </w:rPr>
          <w:fldChar w:fldCharType="separate"/>
        </w:r>
        <w:r w:rsidR="00FC4661">
          <w:rPr>
            <w:webHidden/>
          </w:rPr>
          <w:t>38</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62" w:history="1">
        <w:r w:rsidR="00310E16" w:rsidRPr="00317F9A">
          <w:rPr>
            <w:rStyle w:val="Hiperpovezava"/>
          </w:rPr>
          <w:t>3.1.1.3</w:t>
        </w:r>
        <w:r w:rsidR="00310E16">
          <w:rPr>
            <w:rFonts w:asciiTheme="minorHAnsi" w:eastAsiaTheme="minorEastAsia" w:hAnsiTheme="minorHAnsi" w:cstheme="minorBidi"/>
            <w:sz w:val="22"/>
            <w:szCs w:val="22"/>
          </w:rPr>
          <w:tab/>
        </w:r>
        <w:r w:rsidR="00310E16" w:rsidRPr="00317F9A">
          <w:rPr>
            <w:rStyle w:val="Hiperpovezava"/>
          </w:rPr>
          <w:t>Varianta HRPELJE - KOZINA 2 (HK2)</w:t>
        </w:r>
        <w:r w:rsidR="00310E16">
          <w:rPr>
            <w:webHidden/>
          </w:rPr>
          <w:tab/>
        </w:r>
        <w:r>
          <w:rPr>
            <w:webHidden/>
          </w:rPr>
          <w:fldChar w:fldCharType="begin"/>
        </w:r>
        <w:r w:rsidR="00310E16">
          <w:rPr>
            <w:webHidden/>
          </w:rPr>
          <w:instrText xml:space="preserve"> PAGEREF _Toc69987662 \h </w:instrText>
        </w:r>
        <w:r>
          <w:rPr>
            <w:webHidden/>
          </w:rPr>
        </w:r>
        <w:r>
          <w:rPr>
            <w:webHidden/>
          </w:rPr>
          <w:fldChar w:fldCharType="separate"/>
        </w:r>
        <w:r w:rsidR="00FC4661">
          <w:rPr>
            <w:webHidden/>
          </w:rPr>
          <w:t>39</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63" w:history="1">
        <w:r w:rsidR="00310E16" w:rsidRPr="00317F9A">
          <w:rPr>
            <w:rStyle w:val="Hiperpovezava"/>
          </w:rPr>
          <w:t>3.1.1.4</w:t>
        </w:r>
        <w:r w:rsidR="00310E16">
          <w:rPr>
            <w:rFonts w:asciiTheme="minorHAnsi" w:eastAsiaTheme="minorEastAsia" w:hAnsiTheme="minorHAnsi" w:cstheme="minorBidi"/>
            <w:sz w:val="22"/>
            <w:szCs w:val="22"/>
          </w:rPr>
          <w:tab/>
        </w:r>
        <w:r w:rsidR="00310E16" w:rsidRPr="00317F9A">
          <w:rPr>
            <w:rStyle w:val="Hiperpovezava"/>
          </w:rPr>
          <w:t>Varianta 0 - obstoječi nadzemni potek DV 110 kV Divača - Koper I</w:t>
        </w:r>
        <w:r w:rsidR="00310E16">
          <w:rPr>
            <w:webHidden/>
          </w:rPr>
          <w:tab/>
        </w:r>
        <w:r>
          <w:rPr>
            <w:webHidden/>
          </w:rPr>
          <w:fldChar w:fldCharType="begin"/>
        </w:r>
        <w:r w:rsidR="00310E16">
          <w:rPr>
            <w:webHidden/>
          </w:rPr>
          <w:instrText xml:space="preserve"> PAGEREF _Toc69987663 \h </w:instrText>
        </w:r>
        <w:r>
          <w:rPr>
            <w:webHidden/>
          </w:rPr>
        </w:r>
        <w:r>
          <w:rPr>
            <w:webHidden/>
          </w:rPr>
          <w:fldChar w:fldCharType="separate"/>
        </w:r>
        <w:r w:rsidR="00FC4661">
          <w:rPr>
            <w:webHidden/>
          </w:rPr>
          <w:t>39</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64" w:history="1">
        <w:r w:rsidR="00310E16" w:rsidRPr="00317F9A">
          <w:rPr>
            <w:rStyle w:val="Hiperpovezava"/>
          </w:rPr>
          <w:t>3.1.1.5</w:t>
        </w:r>
        <w:r w:rsidR="00310E16">
          <w:rPr>
            <w:rFonts w:asciiTheme="minorHAnsi" w:eastAsiaTheme="minorEastAsia" w:hAnsiTheme="minorHAnsi" w:cstheme="minorBidi"/>
            <w:sz w:val="22"/>
            <w:szCs w:val="22"/>
          </w:rPr>
          <w:tab/>
        </w:r>
        <w:r w:rsidR="00310E16" w:rsidRPr="00317F9A">
          <w:rPr>
            <w:rStyle w:val="Hiperpovezava"/>
          </w:rPr>
          <w:t>Varianta RIŽANA 1 (RI1)</w:t>
        </w:r>
        <w:r w:rsidR="00310E16">
          <w:rPr>
            <w:webHidden/>
          </w:rPr>
          <w:tab/>
        </w:r>
        <w:r>
          <w:rPr>
            <w:webHidden/>
          </w:rPr>
          <w:fldChar w:fldCharType="begin"/>
        </w:r>
        <w:r w:rsidR="00310E16">
          <w:rPr>
            <w:webHidden/>
          </w:rPr>
          <w:instrText xml:space="preserve"> PAGEREF _Toc69987664 \h </w:instrText>
        </w:r>
        <w:r>
          <w:rPr>
            <w:webHidden/>
          </w:rPr>
        </w:r>
        <w:r>
          <w:rPr>
            <w:webHidden/>
          </w:rPr>
          <w:fldChar w:fldCharType="separate"/>
        </w:r>
        <w:r w:rsidR="00FC4661">
          <w:rPr>
            <w:webHidden/>
          </w:rPr>
          <w:t>40</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65" w:history="1">
        <w:r w:rsidR="00310E16" w:rsidRPr="00317F9A">
          <w:rPr>
            <w:rStyle w:val="Hiperpovezava"/>
          </w:rPr>
          <w:t>3.1.1.6</w:t>
        </w:r>
        <w:r w:rsidR="00310E16">
          <w:rPr>
            <w:rFonts w:asciiTheme="minorHAnsi" w:eastAsiaTheme="minorEastAsia" w:hAnsiTheme="minorHAnsi" w:cstheme="minorBidi"/>
            <w:sz w:val="22"/>
            <w:szCs w:val="22"/>
          </w:rPr>
          <w:tab/>
        </w:r>
        <w:r w:rsidR="00310E16" w:rsidRPr="00317F9A">
          <w:rPr>
            <w:rStyle w:val="Hiperpovezava"/>
          </w:rPr>
          <w:t>Varianta RIŽANA 2 (RI2)</w:t>
        </w:r>
        <w:r w:rsidR="00310E16">
          <w:rPr>
            <w:webHidden/>
          </w:rPr>
          <w:tab/>
        </w:r>
        <w:r>
          <w:rPr>
            <w:webHidden/>
          </w:rPr>
          <w:fldChar w:fldCharType="begin"/>
        </w:r>
        <w:r w:rsidR="00310E16">
          <w:rPr>
            <w:webHidden/>
          </w:rPr>
          <w:instrText xml:space="preserve"> PAGEREF _Toc69987665 \h </w:instrText>
        </w:r>
        <w:r>
          <w:rPr>
            <w:webHidden/>
          </w:rPr>
        </w:r>
        <w:r>
          <w:rPr>
            <w:webHidden/>
          </w:rPr>
          <w:fldChar w:fldCharType="separate"/>
        </w:r>
        <w:r w:rsidR="00FC4661">
          <w:rPr>
            <w:webHidden/>
          </w:rPr>
          <w:t>40</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66" w:history="1">
        <w:r w:rsidR="00310E16" w:rsidRPr="00317F9A">
          <w:rPr>
            <w:rStyle w:val="Hiperpovezava"/>
          </w:rPr>
          <w:t>3.1.1.7</w:t>
        </w:r>
        <w:r w:rsidR="00310E16">
          <w:rPr>
            <w:rFonts w:asciiTheme="minorHAnsi" w:eastAsiaTheme="minorEastAsia" w:hAnsiTheme="minorHAnsi" w:cstheme="minorBidi"/>
            <w:sz w:val="22"/>
            <w:szCs w:val="22"/>
          </w:rPr>
          <w:tab/>
        </w:r>
        <w:r w:rsidR="00310E16" w:rsidRPr="00317F9A">
          <w:rPr>
            <w:rStyle w:val="Hiperpovezava"/>
          </w:rPr>
          <w:t>Varianta 0 - obstoječi nadzemni potek DV 110 kV Divača - Koper 1</w:t>
        </w:r>
        <w:r w:rsidR="00310E16">
          <w:rPr>
            <w:webHidden/>
          </w:rPr>
          <w:tab/>
        </w:r>
        <w:r>
          <w:rPr>
            <w:webHidden/>
          </w:rPr>
          <w:fldChar w:fldCharType="begin"/>
        </w:r>
        <w:r w:rsidR="00310E16">
          <w:rPr>
            <w:webHidden/>
          </w:rPr>
          <w:instrText xml:space="preserve"> PAGEREF _Toc69987666 \h </w:instrText>
        </w:r>
        <w:r>
          <w:rPr>
            <w:webHidden/>
          </w:rPr>
        </w:r>
        <w:r>
          <w:rPr>
            <w:webHidden/>
          </w:rPr>
          <w:fldChar w:fldCharType="separate"/>
        </w:r>
        <w:r w:rsidR="00FC4661">
          <w:rPr>
            <w:webHidden/>
          </w:rPr>
          <w:t>41</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67" w:history="1">
        <w:r w:rsidR="00310E16" w:rsidRPr="00317F9A">
          <w:rPr>
            <w:rStyle w:val="Hiperpovezava"/>
          </w:rPr>
          <w:t>3.1.1.8</w:t>
        </w:r>
        <w:r w:rsidR="00310E16">
          <w:rPr>
            <w:rFonts w:asciiTheme="minorHAnsi" w:eastAsiaTheme="minorEastAsia" w:hAnsiTheme="minorHAnsi" w:cstheme="minorBidi"/>
            <w:sz w:val="22"/>
            <w:szCs w:val="22"/>
          </w:rPr>
          <w:tab/>
        </w:r>
        <w:r w:rsidR="00310E16" w:rsidRPr="00317F9A">
          <w:rPr>
            <w:rStyle w:val="Hiperpovezava"/>
          </w:rPr>
          <w:t>Varianta KOPER 1 (KP1)</w:t>
        </w:r>
        <w:r w:rsidR="00310E16">
          <w:rPr>
            <w:webHidden/>
          </w:rPr>
          <w:tab/>
        </w:r>
        <w:r>
          <w:rPr>
            <w:webHidden/>
          </w:rPr>
          <w:fldChar w:fldCharType="begin"/>
        </w:r>
        <w:r w:rsidR="00310E16">
          <w:rPr>
            <w:webHidden/>
          </w:rPr>
          <w:instrText xml:space="preserve"> PAGEREF _Toc69987667 \h </w:instrText>
        </w:r>
        <w:r>
          <w:rPr>
            <w:webHidden/>
          </w:rPr>
        </w:r>
        <w:r>
          <w:rPr>
            <w:webHidden/>
          </w:rPr>
          <w:fldChar w:fldCharType="separate"/>
        </w:r>
        <w:r w:rsidR="00FC4661">
          <w:rPr>
            <w:webHidden/>
          </w:rPr>
          <w:t>41</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68" w:history="1">
        <w:r w:rsidR="00310E16" w:rsidRPr="00317F9A">
          <w:rPr>
            <w:rStyle w:val="Hiperpovezava"/>
          </w:rPr>
          <w:t>3.1.1.9</w:t>
        </w:r>
        <w:r w:rsidR="00310E16">
          <w:rPr>
            <w:rFonts w:asciiTheme="minorHAnsi" w:eastAsiaTheme="minorEastAsia" w:hAnsiTheme="minorHAnsi" w:cstheme="minorBidi"/>
            <w:sz w:val="22"/>
            <w:szCs w:val="22"/>
          </w:rPr>
          <w:tab/>
        </w:r>
        <w:r w:rsidR="00310E16" w:rsidRPr="00317F9A">
          <w:rPr>
            <w:rStyle w:val="Hiperpovezava"/>
          </w:rPr>
          <w:t>Varianta KOPER 2 (KP2)</w:t>
        </w:r>
        <w:r w:rsidR="00310E16">
          <w:rPr>
            <w:webHidden/>
          </w:rPr>
          <w:tab/>
        </w:r>
        <w:r>
          <w:rPr>
            <w:webHidden/>
          </w:rPr>
          <w:fldChar w:fldCharType="begin"/>
        </w:r>
        <w:r w:rsidR="00310E16">
          <w:rPr>
            <w:webHidden/>
          </w:rPr>
          <w:instrText xml:space="preserve"> PAGEREF _Toc69987668 \h </w:instrText>
        </w:r>
        <w:r>
          <w:rPr>
            <w:webHidden/>
          </w:rPr>
        </w:r>
        <w:r>
          <w:rPr>
            <w:webHidden/>
          </w:rPr>
          <w:fldChar w:fldCharType="separate"/>
        </w:r>
        <w:r w:rsidR="00FC4661">
          <w:rPr>
            <w:webHidden/>
          </w:rPr>
          <w:t>42</w:t>
        </w:r>
        <w:r>
          <w:rPr>
            <w:webHidden/>
          </w:rPr>
          <w:fldChar w:fldCharType="end"/>
        </w:r>
      </w:hyperlink>
    </w:p>
    <w:p w:rsidR="00310E16" w:rsidRDefault="000C70C6">
      <w:pPr>
        <w:pStyle w:val="Kazalovsebine4"/>
        <w:tabs>
          <w:tab w:val="left" w:pos="2247"/>
        </w:tabs>
        <w:rPr>
          <w:rFonts w:asciiTheme="minorHAnsi" w:eastAsiaTheme="minorEastAsia" w:hAnsiTheme="minorHAnsi" w:cstheme="minorBidi"/>
          <w:sz w:val="22"/>
          <w:szCs w:val="22"/>
        </w:rPr>
      </w:pPr>
      <w:hyperlink w:anchor="_Toc69987669" w:history="1">
        <w:r w:rsidR="00310E16" w:rsidRPr="00317F9A">
          <w:rPr>
            <w:rStyle w:val="Hiperpovezava"/>
          </w:rPr>
          <w:t>3.1.1.10</w:t>
        </w:r>
        <w:r w:rsidR="00310E16">
          <w:rPr>
            <w:rFonts w:asciiTheme="minorHAnsi" w:eastAsiaTheme="minorEastAsia" w:hAnsiTheme="minorHAnsi" w:cstheme="minorBidi"/>
            <w:sz w:val="22"/>
            <w:szCs w:val="22"/>
          </w:rPr>
          <w:tab/>
        </w:r>
        <w:r w:rsidR="00310E16" w:rsidRPr="00317F9A">
          <w:rPr>
            <w:rStyle w:val="Hiperpovezava"/>
          </w:rPr>
          <w:t>Varianta KOPER 3 (KP3)</w:t>
        </w:r>
        <w:r w:rsidR="00310E16">
          <w:rPr>
            <w:webHidden/>
          </w:rPr>
          <w:tab/>
        </w:r>
        <w:r>
          <w:rPr>
            <w:webHidden/>
          </w:rPr>
          <w:fldChar w:fldCharType="begin"/>
        </w:r>
        <w:r w:rsidR="00310E16">
          <w:rPr>
            <w:webHidden/>
          </w:rPr>
          <w:instrText xml:space="preserve"> PAGEREF _Toc69987669 \h </w:instrText>
        </w:r>
        <w:r>
          <w:rPr>
            <w:webHidden/>
          </w:rPr>
        </w:r>
        <w:r>
          <w:rPr>
            <w:webHidden/>
          </w:rPr>
          <w:fldChar w:fldCharType="separate"/>
        </w:r>
        <w:r w:rsidR="00FC4661">
          <w:rPr>
            <w:webHidden/>
          </w:rPr>
          <w:t>43</w:t>
        </w:r>
        <w:r>
          <w:rPr>
            <w:webHidden/>
          </w:rPr>
          <w:fldChar w:fldCharType="end"/>
        </w:r>
      </w:hyperlink>
    </w:p>
    <w:p w:rsidR="00310E16" w:rsidRDefault="000C70C6">
      <w:pPr>
        <w:pStyle w:val="Kazalovsebine4"/>
        <w:tabs>
          <w:tab w:val="left" w:pos="2247"/>
        </w:tabs>
        <w:rPr>
          <w:rFonts w:asciiTheme="minorHAnsi" w:eastAsiaTheme="minorEastAsia" w:hAnsiTheme="minorHAnsi" w:cstheme="minorBidi"/>
          <w:sz w:val="22"/>
          <w:szCs w:val="22"/>
        </w:rPr>
      </w:pPr>
      <w:hyperlink w:anchor="_Toc69987670" w:history="1">
        <w:r w:rsidR="00310E16" w:rsidRPr="00317F9A">
          <w:rPr>
            <w:rStyle w:val="Hiperpovezava"/>
          </w:rPr>
          <w:t>3.1.1.11</w:t>
        </w:r>
        <w:r w:rsidR="00310E16">
          <w:rPr>
            <w:rFonts w:asciiTheme="minorHAnsi" w:eastAsiaTheme="minorEastAsia" w:hAnsiTheme="minorHAnsi" w:cstheme="minorBidi"/>
            <w:sz w:val="22"/>
            <w:szCs w:val="22"/>
          </w:rPr>
          <w:tab/>
        </w:r>
        <w:r w:rsidR="00310E16" w:rsidRPr="00317F9A">
          <w:rPr>
            <w:rStyle w:val="Hiperpovezava"/>
          </w:rPr>
          <w:t>Varianta KOPER 4 (KP4)</w:t>
        </w:r>
        <w:r w:rsidR="00310E16">
          <w:rPr>
            <w:webHidden/>
          </w:rPr>
          <w:tab/>
        </w:r>
        <w:r>
          <w:rPr>
            <w:webHidden/>
          </w:rPr>
          <w:fldChar w:fldCharType="begin"/>
        </w:r>
        <w:r w:rsidR="00310E16">
          <w:rPr>
            <w:webHidden/>
          </w:rPr>
          <w:instrText xml:space="preserve"> PAGEREF _Toc69987670 \h </w:instrText>
        </w:r>
        <w:r>
          <w:rPr>
            <w:webHidden/>
          </w:rPr>
        </w:r>
        <w:r>
          <w:rPr>
            <w:webHidden/>
          </w:rPr>
          <w:fldChar w:fldCharType="separate"/>
        </w:r>
        <w:r w:rsidR="00FC4661">
          <w:rPr>
            <w:webHidden/>
          </w:rPr>
          <w:t>44</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71" w:history="1">
        <w:r w:rsidR="00310E16" w:rsidRPr="00317F9A">
          <w:rPr>
            <w:rStyle w:val="Hiperpovezava"/>
          </w:rPr>
          <w:t>3.1.2</w:t>
        </w:r>
        <w:r w:rsidR="00310E16">
          <w:rPr>
            <w:rFonts w:asciiTheme="minorHAnsi" w:eastAsiaTheme="minorEastAsia" w:hAnsiTheme="minorHAnsi" w:cstheme="minorBidi"/>
            <w:caps w:val="0"/>
            <w:sz w:val="22"/>
            <w:szCs w:val="22"/>
          </w:rPr>
          <w:tab/>
        </w:r>
        <w:r w:rsidR="00310E16" w:rsidRPr="00317F9A">
          <w:rPr>
            <w:rStyle w:val="Hiperpovezava"/>
          </w:rPr>
          <w:t>Tehnološke rešitve</w:t>
        </w:r>
        <w:r w:rsidR="00310E16">
          <w:rPr>
            <w:webHidden/>
          </w:rPr>
          <w:tab/>
        </w:r>
        <w:r>
          <w:rPr>
            <w:webHidden/>
          </w:rPr>
          <w:fldChar w:fldCharType="begin"/>
        </w:r>
        <w:r w:rsidR="00310E16">
          <w:rPr>
            <w:webHidden/>
          </w:rPr>
          <w:instrText xml:space="preserve"> PAGEREF _Toc69987671 \h </w:instrText>
        </w:r>
        <w:r>
          <w:rPr>
            <w:webHidden/>
          </w:rPr>
        </w:r>
        <w:r>
          <w:rPr>
            <w:webHidden/>
          </w:rPr>
          <w:fldChar w:fldCharType="separate"/>
        </w:r>
        <w:r w:rsidR="00FC4661">
          <w:rPr>
            <w:webHidden/>
          </w:rPr>
          <w:t>46</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72" w:history="1">
        <w:r w:rsidR="00310E16" w:rsidRPr="00317F9A">
          <w:rPr>
            <w:rStyle w:val="Hiperpovezava"/>
          </w:rPr>
          <w:t>3.1.2.1</w:t>
        </w:r>
        <w:r w:rsidR="00310E16">
          <w:rPr>
            <w:rFonts w:asciiTheme="minorHAnsi" w:eastAsiaTheme="minorEastAsia" w:hAnsiTheme="minorHAnsi" w:cstheme="minorBidi"/>
            <w:sz w:val="22"/>
            <w:szCs w:val="22"/>
          </w:rPr>
          <w:tab/>
        </w:r>
        <w:r w:rsidR="00310E16" w:rsidRPr="00317F9A">
          <w:rPr>
            <w:rStyle w:val="Hiperpovezava"/>
          </w:rPr>
          <w:t>Opis tehnoloških izhodišč izgradnje daljnovoda</w:t>
        </w:r>
        <w:r w:rsidR="00310E16">
          <w:rPr>
            <w:webHidden/>
          </w:rPr>
          <w:tab/>
        </w:r>
        <w:r>
          <w:rPr>
            <w:webHidden/>
          </w:rPr>
          <w:fldChar w:fldCharType="begin"/>
        </w:r>
        <w:r w:rsidR="00310E16">
          <w:rPr>
            <w:webHidden/>
          </w:rPr>
          <w:instrText xml:space="preserve"> PAGEREF _Toc69987672 \h </w:instrText>
        </w:r>
        <w:r>
          <w:rPr>
            <w:webHidden/>
          </w:rPr>
        </w:r>
        <w:r>
          <w:rPr>
            <w:webHidden/>
          </w:rPr>
          <w:fldChar w:fldCharType="separate"/>
        </w:r>
        <w:r w:rsidR="00FC4661">
          <w:rPr>
            <w:webHidden/>
          </w:rPr>
          <w:t>46</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73" w:history="1">
        <w:r w:rsidR="00310E16" w:rsidRPr="00317F9A">
          <w:rPr>
            <w:rStyle w:val="Hiperpovezava"/>
          </w:rPr>
          <w:t>3.1.2.2</w:t>
        </w:r>
        <w:r w:rsidR="00310E16">
          <w:rPr>
            <w:rFonts w:asciiTheme="minorHAnsi" w:eastAsiaTheme="minorEastAsia" w:hAnsiTheme="minorHAnsi" w:cstheme="minorBidi"/>
            <w:sz w:val="22"/>
            <w:szCs w:val="22"/>
          </w:rPr>
          <w:tab/>
        </w:r>
        <w:r w:rsidR="00310E16" w:rsidRPr="00317F9A">
          <w:rPr>
            <w:rStyle w:val="Hiperpovezava"/>
          </w:rPr>
          <w:t>Opredelitev tehnoloških rešitev nadzemne izvedbe elektroenergetskega voda (daljnovod)</w:t>
        </w:r>
        <w:r w:rsidR="00310E16">
          <w:rPr>
            <w:webHidden/>
          </w:rPr>
          <w:tab/>
        </w:r>
        <w:r>
          <w:rPr>
            <w:webHidden/>
          </w:rPr>
          <w:fldChar w:fldCharType="begin"/>
        </w:r>
        <w:r w:rsidR="00310E16">
          <w:rPr>
            <w:webHidden/>
          </w:rPr>
          <w:instrText xml:space="preserve"> PAGEREF _Toc69987673 \h </w:instrText>
        </w:r>
        <w:r>
          <w:rPr>
            <w:webHidden/>
          </w:rPr>
        </w:r>
        <w:r>
          <w:rPr>
            <w:webHidden/>
          </w:rPr>
          <w:fldChar w:fldCharType="separate"/>
        </w:r>
        <w:r w:rsidR="00FC4661">
          <w:rPr>
            <w:webHidden/>
          </w:rPr>
          <w:t>47</w:t>
        </w:r>
        <w:r>
          <w:rPr>
            <w:webHidden/>
          </w:rPr>
          <w:fldChar w:fldCharType="end"/>
        </w:r>
      </w:hyperlink>
    </w:p>
    <w:p w:rsidR="00310E16" w:rsidRDefault="000C70C6">
      <w:pPr>
        <w:pStyle w:val="Kazalovsebine4"/>
        <w:rPr>
          <w:rFonts w:asciiTheme="minorHAnsi" w:eastAsiaTheme="minorEastAsia" w:hAnsiTheme="minorHAnsi" w:cstheme="minorBidi"/>
          <w:sz w:val="22"/>
          <w:szCs w:val="22"/>
        </w:rPr>
      </w:pPr>
      <w:hyperlink w:anchor="_Toc69987674" w:history="1">
        <w:r w:rsidR="00310E16" w:rsidRPr="00317F9A">
          <w:rPr>
            <w:rStyle w:val="Hiperpovezava"/>
          </w:rPr>
          <w:t>3.1.2.3</w:t>
        </w:r>
        <w:r w:rsidR="00310E16">
          <w:rPr>
            <w:rFonts w:asciiTheme="minorHAnsi" w:eastAsiaTheme="minorEastAsia" w:hAnsiTheme="minorHAnsi" w:cstheme="minorBidi"/>
            <w:sz w:val="22"/>
            <w:szCs w:val="22"/>
          </w:rPr>
          <w:tab/>
        </w:r>
        <w:r w:rsidR="00310E16" w:rsidRPr="00317F9A">
          <w:rPr>
            <w:rStyle w:val="Hiperpovezava"/>
          </w:rPr>
          <w:t>Opredelitev tehnoloških rešitev izvedbe podzemne izvedbe elektroenergetskega voda (kablovod)</w:t>
        </w:r>
        <w:r w:rsidR="00310E16">
          <w:rPr>
            <w:webHidden/>
          </w:rPr>
          <w:tab/>
        </w:r>
        <w:r>
          <w:rPr>
            <w:webHidden/>
          </w:rPr>
          <w:fldChar w:fldCharType="begin"/>
        </w:r>
        <w:r w:rsidR="00310E16">
          <w:rPr>
            <w:webHidden/>
          </w:rPr>
          <w:instrText xml:space="preserve"> PAGEREF _Toc69987674 \h </w:instrText>
        </w:r>
        <w:r>
          <w:rPr>
            <w:webHidden/>
          </w:rPr>
        </w:r>
        <w:r>
          <w:rPr>
            <w:webHidden/>
          </w:rPr>
          <w:fldChar w:fldCharType="separate"/>
        </w:r>
        <w:r w:rsidR="00FC4661">
          <w:rPr>
            <w:webHidden/>
          </w:rPr>
          <w:t>47</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75" w:history="1">
        <w:r w:rsidR="00310E16" w:rsidRPr="00317F9A">
          <w:rPr>
            <w:rStyle w:val="Hiperpovezava"/>
          </w:rPr>
          <w:t>3.2</w:t>
        </w:r>
        <w:r w:rsidR="00310E16">
          <w:rPr>
            <w:rFonts w:asciiTheme="minorHAnsi" w:eastAsiaTheme="minorEastAsia" w:hAnsiTheme="minorHAnsi" w:cstheme="minorBidi"/>
            <w:bCs w:val="0"/>
            <w:caps w:val="0"/>
            <w:sz w:val="22"/>
          </w:rPr>
          <w:tab/>
        </w:r>
        <w:r w:rsidR="00310E16" w:rsidRPr="00317F9A">
          <w:rPr>
            <w:rStyle w:val="Hiperpovezava"/>
          </w:rPr>
          <w:t>Ugotovitve o možnostih in omejitvah v prostoru</w:t>
        </w:r>
        <w:r w:rsidR="00310E16">
          <w:rPr>
            <w:webHidden/>
          </w:rPr>
          <w:tab/>
        </w:r>
        <w:r>
          <w:rPr>
            <w:webHidden/>
          </w:rPr>
          <w:fldChar w:fldCharType="begin"/>
        </w:r>
        <w:r w:rsidR="00310E16">
          <w:rPr>
            <w:webHidden/>
          </w:rPr>
          <w:instrText xml:space="preserve"> PAGEREF _Toc69987675 \h </w:instrText>
        </w:r>
        <w:r>
          <w:rPr>
            <w:webHidden/>
          </w:rPr>
        </w:r>
        <w:r>
          <w:rPr>
            <w:webHidden/>
          </w:rPr>
          <w:fldChar w:fldCharType="separate"/>
        </w:r>
        <w:r w:rsidR="00FC4661">
          <w:rPr>
            <w:webHidden/>
          </w:rPr>
          <w:t>47</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76" w:history="1">
        <w:r w:rsidR="00310E16" w:rsidRPr="00317F9A">
          <w:rPr>
            <w:rStyle w:val="Hiperpovezava"/>
          </w:rPr>
          <w:t>3.2.1</w:t>
        </w:r>
        <w:r w:rsidR="00310E16">
          <w:rPr>
            <w:rFonts w:asciiTheme="minorHAnsi" w:eastAsiaTheme="minorEastAsia" w:hAnsiTheme="minorHAnsi" w:cstheme="minorBidi"/>
            <w:caps w:val="0"/>
            <w:sz w:val="22"/>
            <w:szCs w:val="22"/>
          </w:rPr>
          <w:tab/>
        </w:r>
        <w:r w:rsidR="00310E16" w:rsidRPr="00317F9A">
          <w:rPr>
            <w:rStyle w:val="Hiperpovezava"/>
          </w:rPr>
          <w:t>Sprejemljivost glede na stavbna zemljišča in bližino poselitve</w:t>
        </w:r>
        <w:r w:rsidR="00310E16">
          <w:rPr>
            <w:webHidden/>
          </w:rPr>
          <w:tab/>
        </w:r>
        <w:r>
          <w:rPr>
            <w:webHidden/>
          </w:rPr>
          <w:fldChar w:fldCharType="begin"/>
        </w:r>
        <w:r w:rsidR="00310E16">
          <w:rPr>
            <w:webHidden/>
          </w:rPr>
          <w:instrText xml:space="preserve"> PAGEREF _Toc69987676 \h </w:instrText>
        </w:r>
        <w:r>
          <w:rPr>
            <w:webHidden/>
          </w:rPr>
        </w:r>
        <w:r>
          <w:rPr>
            <w:webHidden/>
          </w:rPr>
          <w:fldChar w:fldCharType="separate"/>
        </w:r>
        <w:r w:rsidR="00FC4661">
          <w:rPr>
            <w:webHidden/>
          </w:rPr>
          <w:t>47</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77" w:history="1">
        <w:r w:rsidR="00310E16" w:rsidRPr="00317F9A">
          <w:rPr>
            <w:rStyle w:val="Hiperpovezava"/>
          </w:rPr>
          <w:t>3.2.2</w:t>
        </w:r>
        <w:r w:rsidR="00310E16">
          <w:rPr>
            <w:rFonts w:asciiTheme="minorHAnsi" w:eastAsiaTheme="minorEastAsia" w:hAnsiTheme="minorHAnsi" w:cstheme="minorBidi"/>
            <w:caps w:val="0"/>
            <w:sz w:val="22"/>
            <w:szCs w:val="22"/>
          </w:rPr>
          <w:tab/>
        </w:r>
        <w:r w:rsidR="00310E16" w:rsidRPr="00317F9A">
          <w:rPr>
            <w:rStyle w:val="Hiperpovezava"/>
          </w:rPr>
          <w:t>Sprejemljivost glede na drugo infrastrukturo</w:t>
        </w:r>
        <w:r w:rsidR="00310E16">
          <w:rPr>
            <w:webHidden/>
          </w:rPr>
          <w:tab/>
        </w:r>
        <w:r>
          <w:rPr>
            <w:webHidden/>
          </w:rPr>
          <w:fldChar w:fldCharType="begin"/>
        </w:r>
        <w:r w:rsidR="00310E16">
          <w:rPr>
            <w:webHidden/>
          </w:rPr>
          <w:instrText xml:space="preserve"> PAGEREF _Toc69987677 \h </w:instrText>
        </w:r>
        <w:r>
          <w:rPr>
            <w:webHidden/>
          </w:rPr>
        </w:r>
        <w:r>
          <w:rPr>
            <w:webHidden/>
          </w:rPr>
          <w:fldChar w:fldCharType="separate"/>
        </w:r>
        <w:r w:rsidR="00FC4661">
          <w:rPr>
            <w:webHidden/>
          </w:rPr>
          <w:t>48</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78" w:history="1">
        <w:r w:rsidR="00310E16" w:rsidRPr="00317F9A">
          <w:rPr>
            <w:rStyle w:val="Hiperpovezava"/>
          </w:rPr>
          <w:t>3.2.3</w:t>
        </w:r>
        <w:r w:rsidR="00310E16">
          <w:rPr>
            <w:rFonts w:asciiTheme="minorHAnsi" w:eastAsiaTheme="minorEastAsia" w:hAnsiTheme="minorHAnsi" w:cstheme="minorBidi"/>
            <w:caps w:val="0"/>
            <w:sz w:val="22"/>
            <w:szCs w:val="22"/>
          </w:rPr>
          <w:tab/>
        </w:r>
        <w:r w:rsidR="00310E16" w:rsidRPr="00317F9A">
          <w:rPr>
            <w:rStyle w:val="Hiperpovezava"/>
          </w:rPr>
          <w:t>Sprejemljivost glede na VARSTVENE REŽIME OHRANJANJA NARAVE</w:t>
        </w:r>
        <w:r w:rsidR="00310E16">
          <w:rPr>
            <w:webHidden/>
          </w:rPr>
          <w:tab/>
        </w:r>
        <w:r>
          <w:rPr>
            <w:webHidden/>
          </w:rPr>
          <w:fldChar w:fldCharType="begin"/>
        </w:r>
        <w:r w:rsidR="00310E16">
          <w:rPr>
            <w:webHidden/>
          </w:rPr>
          <w:instrText xml:space="preserve"> PAGEREF _Toc69987678 \h </w:instrText>
        </w:r>
        <w:r>
          <w:rPr>
            <w:webHidden/>
          </w:rPr>
        </w:r>
        <w:r>
          <w:rPr>
            <w:webHidden/>
          </w:rPr>
          <w:fldChar w:fldCharType="separate"/>
        </w:r>
        <w:r w:rsidR="00FC4661">
          <w:rPr>
            <w:webHidden/>
          </w:rPr>
          <w:t>49</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79" w:history="1">
        <w:r w:rsidR="00310E16" w:rsidRPr="00317F9A">
          <w:rPr>
            <w:rStyle w:val="Hiperpovezava"/>
          </w:rPr>
          <w:t>3.2.4</w:t>
        </w:r>
        <w:r w:rsidR="00310E16">
          <w:rPr>
            <w:rFonts w:asciiTheme="minorHAnsi" w:eastAsiaTheme="minorEastAsia" w:hAnsiTheme="minorHAnsi" w:cstheme="minorBidi"/>
            <w:caps w:val="0"/>
            <w:sz w:val="22"/>
            <w:szCs w:val="22"/>
          </w:rPr>
          <w:tab/>
        </w:r>
        <w:r w:rsidR="00310E16" w:rsidRPr="00317F9A">
          <w:rPr>
            <w:rStyle w:val="Hiperpovezava"/>
          </w:rPr>
          <w:t>Sprejemljivost glede na kulturno dediščino</w:t>
        </w:r>
        <w:r w:rsidR="00310E16">
          <w:rPr>
            <w:webHidden/>
          </w:rPr>
          <w:tab/>
        </w:r>
        <w:r>
          <w:rPr>
            <w:webHidden/>
          </w:rPr>
          <w:fldChar w:fldCharType="begin"/>
        </w:r>
        <w:r w:rsidR="00310E16">
          <w:rPr>
            <w:webHidden/>
          </w:rPr>
          <w:instrText xml:space="preserve"> PAGEREF _Toc69987679 \h </w:instrText>
        </w:r>
        <w:r>
          <w:rPr>
            <w:webHidden/>
          </w:rPr>
        </w:r>
        <w:r>
          <w:rPr>
            <w:webHidden/>
          </w:rPr>
          <w:fldChar w:fldCharType="separate"/>
        </w:r>
        <w:r w:rsidR="00FC4661">
          <w:rPr>
            <w:webHidden/>
          </w:rPr>
          <w:t>50</w:t>
        </w:r>
        <w:r>
          <w:rPr>
            <w:webHidden/>
          </w:rPr>
          <w:fldChar w:fldCharType="end"/>
        </w:r>
      </w:hyperlink>
    </w:p>
    <w:p w:rsidR="00310E16" w:rsidRDefault="000C70C6">
      <w:pPr>
        <w:pStyle w:val="Kazalovsebine3"/>
        <w:rPr>
          <w:rFonts w:asciiTheme="minorHAnsi" w:eastAsiaTheme="minorEastAsia" w:hAnsiTheme="minorHAnsi" w:cstheme="minorBidi"/>
          <w:caps w:val="0"/>
          <w:sz w:val="22"/>
          <w:szCs w:val="22"/>
        </w:rPr>
      </w:pPr>
      <w:hyperlink w:anchor="_Toc69987680" w:history="1">
        <w:r w:rsidR="00310E16" w:rsidRPr="00317F9A">
          <w:rPr>
            <w:rStyle w:val="Hiperpovezava"/>
          </w:rPr>
          <w:t>3.2.5</w:t>
        </w:r>
        <w:r w:rsidR="00310E16">
          <w:rPr>
            <w:rFonts w:asciiTheme="minorHAnsi" w:eastAsiaTheme="minorEastAsia" w:hAnsiTheme="minorHAnsi" w:cstheme="minorBidi"/>
            <w:caps w:val="0"/>
            <w:sz w:val="22"/>
            <w:szCs w:val="22"/>
          </w:rPr>
          <w:tab/>
        </w:r>
        <w:r w:rsidR="00310E16" w:rsidRPr="00317F9A">
          <w:rPr>
            <w:rStyle w:val="Hiperpovezava"/>
          </w:rPr>
          <w:t>Sprejemljivost glede VARSTVA GOZDOV</w:t>
        </w:r>
        <w:r w:rsidR="00310E16">
          <w:rPr>
            <w:webHidden/>
          </w:rPr>
          <w:tab/>
        </w:r>
        <w:r>
          <w:rPr>
            <w:webHidden/>
          </w:rPr>
          <w:fldChar w:fldCharType="begin"/>
        </w:r>
        <w:r w:rsidR="00310E16">
          <w:rPr>
            <w:webHidden/>
          </w:rPr>
          <w:instrText xml:space="preserve"> PAGEREF _Toc69987680 \h </w:instrText>
        </w:r>
        <w:r>
          <w:rPr>
            <w:webHidden/>
          </w:rPr>
        </w:r>
        <w:r>
          <w:rPr>
            <w:webHidden/>
          </w:rPr>
          <w:fldChar w:fldCharType="separate"/>
        </w:r>
        <w:r w:rsidR="00FC4661">
          <w:rPr>
            <w:webHidden/>
          </w:rPr>
          <w:t>50</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81" w:history="1">
        <w:r w:rsidR="00310E16" w:rsidRPr="00317F9A">
          <w:rPr>
            <w:rStyle w:val="Hiperpovezava"/>
          </w:rPr>
          <w:t>3.3</w:t>
        </w:r>
        <w:r w:rsidR="00310E16">
          <w:rPr>
            <w:rFonts w:asciiTheme="minorHAnsi" w:eastAsiaTheme="minorEastAsia" w:hAnsiTheme="minorHAnsi" w:cstheme="minorBidi"/>
            <w:bCs w:val="0"/>
            <w:caps w:val="0"/>
            <w:sz w:val="22"/>
          </w:rPr>
          <w:tab/>
        </w:r>
        <w:r w:rsidR="00310E16" w:rsidRPr="00317F9A">
          <w:rPr>
            <w:rStyle w:val="Hiperpovezava"/>
          </w:rPr>
          <w:t>Opredelitev in obrazložitev območij predlogov izvedljivih variant</w:t>
        </w:r>
        <w:r w:rsidR="00310E16">
          <w:rPr>
            <w:webHidden/>
          </w:rPr>
          <w:tab/>
        </w:r>
        <w:r>
          <w:rPr>
            <w:webHidden/>
          </w:rPr>
          <w:fldChar w:fldCharType="begin"/>
        </w:r>
        <w:r w:rsidR="00310E16">
          <w:rPr>
            <w:webHidden/>
          </w:rPr>
          <w:instrText xml:space="preserve"> PAGEREF _Toc69987681 \h </w:instrText>
        </w:r>
        <w:r>
          <w:rPr>
            <w:webHidden/>
          </w:rPr>
        </w:r>
        <w:r>
          <w:rPr>
            <w:webHidden/>
          </w:rPr>
          <w:fldChar w:fldCharType="separate"/>
        </w:r>
        <w:r w:rsidR="00FC4661">
          <w:rPr>
            <w:webHidden/>
          </w:rPr>
          <w:t>50</w:t>
        </w:r>
        <w:r>
          <w:rPr>
            <w:webHidden/>
          </w:rPr>
          <w:fldChar w:fldCharType="end"/>
        </w:r>
      </w:hyperlink>
    </w:p>
    <w:p w:rsidR="00310E16" w:rsidRDefault="000C70C6">
      <w:pPr>
        <w:pStyle w:val="Kazalovsebine1"/>
        <w:rPr>
          <w:rFonts w:asciiTheme="minorHAnsi" w:eastAsiaTheme="minorEastAsia" w:hAnsiTheme="minorHAnsi" w:cstheme="minorBidi"/>
          <w:bCs w:val="0"/>
          <w:iCs w:val="0"/>
          <w:caps w:val="0"/>
          <w:sz w:val="22"/>
          <w:szCs w:val="22"/>
        </w:rPr>
      </w:pPr>
      <w:hyperlink w:anchor="_Toc69987682" w:history="1">
        <w:r w:rsidR="00310E16" w:rsidRPr="00317F9A">
          <w:rPr>
            <w:rStyle w:val="Hiperpovezava"/>
          </w:rPr>
          <w:t>4</w:t>
        </w:r>
        <w:r w:rsidR="00310E16">
          <w:rPr>
            <w:rFonts w:asciiTheme="minorHAnsi" w:eastAsiaTheme="minorEastAsia" w:hAnsiTheme="minorHAnsi" w:cstheme="minorBidi"/>
            <w:bCs w:val="0"/>
            <w:iCs w:val="0"/>
            <w:caps w:val="0"/>
            <w:sz w:val="22"/>
            <w:szCs w:val="22"/>
          </w:rPr>
          <w:tab/>
        </w:r>
        <w:r w:rsidR="00310E16" w:rsidRPr="00317F9A">
          <w:rPr>
            <w:rStyle w:val="Hiperpovezava"/>
          </w:rPr>
          <w:t>OPREDELITEV VREDNOSTNEGA OBSEGA STROŠKOV</w:t>
        </w:r>
        <w:r w:rsidR="00310E16">
          <w:rPr>
            <w:webHidden/>
          </w:rPr>
          <w:tab/>
        </w:r>
        <w:r>
          <w:rPr>
            <w:webHidden/>
          </w:rPr>
          <w:fldChar w:fldCharType="begin"/>
        </w:r>
        <w:r w:rsidR="00310E16">
          <w:rPr>
            <w:webHidden/>
          </w:rPr>
          <w:instrText xml:space="preserve"> PAGEREF _Toc69987682 \h </w:instrText>
        </w:r>
        <w:r>
          <w:rPr>
            <w:webHidden/>
          </w:rPr>
        </w:r>
        <w:r>
          <w:rPr>
            <w:webHidden/>
          </w:rPr>
          <w:fldChar w:fldCharType="separate"/>
        </w:r>
        <w:r w:rsidR="00FC4661">
          <w:rPr>
            <w:webHidden/>
          </w:rPr>
          <w:t>51</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83" w:history="1">
        <w:r w:rsidR="00310E16" w:rsidRPr="00317F9A">
          <w:rPr>
            <w:rStyle w:val="Hiperpovezava"/>
          </w:rPr>
          <w:t>4.1</w:t>
        </w:r>
        <w:r w:rsidR="00310E16">
          <w:rPr>
            <w:rFonts w:asciiTheme="minorHAnsi" w:eastAsiaTheme="minorEastAsia" w:hAnsiTheme="minorHAnsi" w:cstheme="minorBidi"/>
            <w:bCs w:val="0"/>
            <w:caps w:val="0"/>
            <w:sz w:val="22"/>
          </w:rPr>
          <w:tab/>
        </w:r>
        <w:r w:rsidR="00310E16" w:rsidRPr="00317F9A">
          <w:rPr>
            <w:rStyle w:val="Hiperpovezava"/>
          </w:rPr>
          <w:t>Okvirna ocena stroškov s predvidenimi viri financiranja</w:t>
        </w:r>
        <w:r w:rsidR="00310E16">
          <w:rPr>
            <w:webHidden/>
          </w:rPr>
          <w:tab/>
        </w:r>
        <w:r>
          <w:rPr>
            <w:webHidden/>
          </w:rPr>
          <w:fldChar w:fldCharType="begin"/>
        </w:r>
        <w:r w:rsidR="00310E16">
          <w:rPr>
            <w:webHidden/>
          </w:rPr>
          <w:instrText xml:space="preserve"> PAGEREF _Toc69987683 \h </w:instrText>
        </w:r>
        <w:r>
          <w:rPr>
            <w:webHidden/>
          </w:rPr>
        </w:r>
        <w:r>
          <w:rPr>
            <w:webHidden/>
          </w:rPr>
          <w:fldChar w:fldCharType="separate"/>
        </w:r>
        <w:r w:rsidR="00FC4661">
          <w:rPr>
            <w:webHidden/>
          </w:rPr>
          <w:t>51</w:t>
        </w:r>
        <w:r>
          <w:rPr>
            <w:webHidden/>
          </w:rPr>
          <w:fldChar w:fldCharType="end"/>
        </w:r>
      </w:hyperlink>
    </w:p>
    <w:p w:rsidR="00310E16" w:rsidRDefault="000C70C6">
      <w:pPr>
        <w:pStyle w:val="Kazalovsebine1"/>
        <w:rPr>
          <w:rFonts w:asciiTheme="minorHAnsi" w:eastAsiaTheme="minorEastAsia" w:hAnsiTheme="minorHAnsi" w:cstheme="minorBidi"/>
          <w:bCs w:val="0"/>
          <w:iCs w:val="0"/>
          <w:caps w:val="0"/>
          <w:sz w:val="22"/>
          <w:szCs w:val="22"/>
        </w:rPr>
      </w:pPr>
      <w:hyperlink w:anchor="_Toc69987684" w:history="1">
        <w:r w:rsidR="00310E16" w:rsidRPr="00317F9A">
          <w:rPr>
            <w:rStyle w:val="Hiperpovezava"/>
          </w:rPr>
          <w:t>5</w:t>
        </w:r>
        <w:r w:rsidR="00310E16">
          <w:rPr>
            <w:rFonts w:asciiTheme="minorHAnsi" w:eastAsiaTheme="minorEastAsia" w:hAnsiTheme="minorHAnsi" w:cstheme="minorBidi"/>
            <w:bCs w:val="0"/>
            <w:iCs w:val="0"/>
            <w:caps w:val="0"/>
            <w:sz w:val="22"/>
            <w:szCs w:val="22"/>
          </w:rPr>
          <w:tab/>
        </w:r>
        <w:r w:rsidR="00310E16" w:rsidRPr="00317F9A">
          <w:rPr>
            <w:rStyle w:val="Hiperpovezava"/>
          </w:rPr>
          <w:t>NADALJNJA PRIPRAVA NAČRTA IN OKVIRNI ČASOVNI NAČRT</w:t>
        </w:r>
        <w:r w:rsidR="00310E16">
          <w:rPr>
            <w:webHidden/>
          </w:rPr>
          <w:tab/>
        </w:r>
        <w:r>
          <w:rPr>
            <w:webHidden/>
          </w:rPr>
          <w:fldChar w:fldCharType="begin"/>
        </w:r>
        <w:r w:rsidR="00310E16">
          <w:rPr>
            <w:webHidden/>
          </w:rPr>
          <w:instrText xml:space="preserve"> PAGEREF _Toc69987684 \h </w:instrText>
        </w:r>
        <w:r>
          <w:rPr>
            <w:webHidden/>
          </w:rPr>
        </w:r>
        <w:r>
          <w:rPr>
            <w:webHidden/>
          </w:rPr>
          <w:fldChar w:fldCharType="separate"/>
        </w:r>
        <w:r w:rsidR="00FC4661">
          <w:rPr>
            <w:webHidden/>
          </w:rPr>
          <w:t>53</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85" w:history="1">
        <w:r w:rsidR="00310E16" w:rsidRPr="00317F9A">
          <w:rPr>
            <w:rStyle w:val="Hiperpovezava"/>
          </w:rPr>
          <w:t>5.1</w:t>
        </w:r>
        <w:r w:rsidR="00310E16">
          <w:rPr>
            <w:rFonts w:asciiTheme="minorHAnsi" w:eastAsiaTheme="minorEastAsia" w:hAnsiTheme="minorHAnsi" w:cstheme="minorBidi"/>
            <w:bCs w:val="0"/>
            <w:caps w:val="0"/>
            <w:sz w:val="22"/>
          </w:rPr>
          <w:tab/>
        </w:r>
        <w:r w:rsidR="00310E16" w:rsidRPr="00317F9A">
          <w:rPr>
            <w:rStyle w:val="Hiperpovezava"/>
          </w:rPr>
          <w:t>Utemeljitev smiselnosti in možnosti nadaljnje priprave načrta in drugih faz priprave in izvedbe projekta</w:t>
        </w:r>
        <w:r w:rsidR="00310E16">
          <w:rPr>
            <w:webHidden/>
          </w:rPr>
          <w:tab/>
        </w:r>
        <w:r>
          <w:rPr>
            <w:webHidden/>
          </w:rPr>
          <w:fldChar w:fldCharType="begin"/>
        </w:r>
        <w:r w:rsidR="00310E16">
          <w:rPr>
            <w:webHidden/>
          </w:rPr>
          <w:instrText xml:space="preserve"> PAGEREF _Toc69987685 \h </w:instrText>
        </w:r>
        <w:r>
          <w:rPr>
            <w:webHidden/>
          </w:rPr>
        </w:r>
        <w:r>
          <w:rPr>
            <w:webHidden/>
          </w:rPr>
          <w:fldChar w:fldCharType="separate"/>
        </w:r>
        <w:r w:rsidR="00FC4661">
          <w:rPr>
            <w:webHidden/>
          </w:rPr>
          <w:t>53</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86" w:history="1">
        <w:r w:rsidR="00310E16" w:rsidRPr="00317F9A">
          <w:rPr>
            <w:rStyle w:val="Hiperpovezava"/>
          </w:rPr>
          <w:t>5.2</w:t>
        </w:r>
        <w:r w:rsidR="00310E16">
          <w:rPr>
            <w:rFonts w:asciiTheme="minorHAnsi" w:eastAsiaTheme="minorEastAsia" w:hAnsiTheme="minorHAnsi" w:cstheme="minorBidi"/>
            <w:bCs w:val="0"/>
            <w:caps w:val="0"/>
            <w:sz w:val="22"/>
          </w:rPr>
          <w:tab/>
        </w:r>
        <w:r w:rsidR="00310E16" w:rsidRPr="00317F9A">
          <w:rPr>
            <w:rStyle w:val="Hiperpovezava"/>
          </w:rPr>
          <w:t>Priporočila za nadaljnje načrtovanje</w:t>
        </w:r>
        <w:r w:rsidR="00310E16">
          <w:rPr>
            <w:webHidden/>
          </w:rPr>
          <w:tab/>
        </w:r>
        <w:r>
          <w:rPr>
            <w:webHidden/>
          </w:rPr>
          <w:fldChar w:fldCharType="begin"/>
        </w:r>
        <w:r w:rsidR="00310E16">
          <w:rPr>
            <w:webHidden/>
          </w:rPr>
          <w:instrText xml:space="preserve"> PAGEREF _Toc69987686 \h </w:instrText>
        </w:r>
        <w:r>
          <w:rPr>
            <w:webHidden/>
          </w:rPr>
        </w:r>
        <w:r>
          <w:rPr>
            <w:webHidden/>
          </w:rPr>
          <w:fldChar w:fldCharType="separate"/>
        </w:r>
        <w:r w:rsidR="00FC4661">
          <w:rPr>
            <w:webHidden/>
          </w:rPr>
          <w:t>53</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87" w:history="1">
        <w:r w:rsidR="00310E16" w:rsidRPr="00317F9A">
          <w:rPr>
            <w:rStyle w:val="Hiperpovezava"/>
          </w:rPr>
          <w:t>5.3</w:t>
        </w:r>
        <w:r w:rsidR="00310E16">
          <w:rPr>
            <w:rFonts w:asciiTheme="minorHAnsi" w:eastAsiaTheme="minorEastAsia" w:hAnsiTheme="minorHAnsi" w:cstheme="minorBidi"/>
            <w:bCs w:val="0"/>
            <w:caps w:val="0"/>
            <w:sz w:val="22"/>
          </w:rPr>
          <w:tab/>
        </w:r>
        <w:r w:rsidR="00310E16" w:rsidRPr="00317F9A">
          <w:rPr>
            <w:rStyle w:val="Hiperpovezava"/>
          </w:rPr>
          <w:t>Okvirni časovni načrt</w:t>
        </w:r>
        <w:r w:rsidR="00310E16">
          <w:rPr>
            <w:webHidden/>
          </w:rPr>
          <w:tab/>
        </w:r>
        <w:r>
          <w:rPr>
            <w:webHidden/>
          </w:rPr>
          <w:fldChar w:fldCharType="begin"/>
        </w:r>
        <w:r w:rsidR="00310E16">
          <w:rPr>
            <w:webHidden/>
          </w:rPr>
          <w:instrText xml:space="preserve"> PAGEREF _Toc69987687 \h </w:instrText>
        </w:r>
        <w:r>
          <w:rPr>
            <w:webHidden/>
          </w:rPr>
        </w:r>
        <w:r>
          <w:rPr>
            <w:webHidden/>
          </w:rPr>
          <w:fldChar w:fldCharType="separate"/>
        </w:r>
        <w:r w:rsidR="00FC4661">
          <w:rPr>
            <w:webHidden/>
          </w:rPr>
          <w:t>54</w:t>
        </w:r>
        <w:r>
          <w:rPr>
            <w:webHidden/>
          </w:rPr>
          <w:fldChar w:fldCharType="end"/>
        </w:r>
      </w:hyperlink>
    </w:p>
    <w:p w:rsidR="00310E16" w:rsidRDefault="000C70C6">
      <w:pPr>
        <w:pStyle w:val="Kazalovsebine2"/>
        <w:rPr>
          <w:rFonts w:asciiTheme="minorHAnsi" w:eastAsiaTheme="minorEastAsia" w:hAnsiTheme="minorHAnsi" w:cstheme="minorBidi"/>
          <w:bCs w:val="0"/>
          <w:caps w:val="0"/>
          <w:sz w:val="22"/>
        </w:rPr>
      </w:pPr>
      <w:hyperlink w:anchor="_Toc69987688" w:history="1">
        <w:r w:rsidR="00310E16" w:rsidRPr="00317F9A">
          <w:rPr>
            <w:rStyle w:val="Hiperpovezava"/>
          </w:rPr>
          <w:t>5.4</w:t>
        </w:r>
        <w:r w:rsidR="00310E16">
          <w:rPr>
            <w:rFonts w:asciiTheme="minorHAnsi" w:eastAsiaTheme="minorEastAsia" w:hAnsiTheme="minorHAnsi" w:cstheme="minorBidi"/>
            <w:bCs w:val="0"/>
            <w:caps w:val="0"/>
            <w:sz w:val="22"/>
          </w:rPr>
          <w:tab/>
        </w:r>
        <w:r w:rsidR="00310E16" w:rsidRPr="00317F9A">
          <w:rPr>
            <w:rStyle w:val="Hiperpovezava"/>
          </w:rPr>
          <w:t>Osnutek načrta sodelovanja javnosti</w:t>
        </w:r>
        <w:r w:rsidR="00310E16">
          <w:rPr>
            <w:webHidden/>
          </w:rPr>
          <w:tab/>
        </w:r>
        <w:r>
          <w:rPr>
            <w:webHidden/>
          </w:rPr>
          <w:fldChar w:fldCharType="begin"/>
        </w:r>
        <w:r w:rsidR="00310E16">
          <w:rPr>
            <w:webHidden/>
          </w:rPr>
          <w:instrText xml:space="preserve"> PAGEREF _Toc69987688 \h </w:instrText>
        </w:r>
        <w:r>
          <w:rPr>
            <w:webHidden/>
          </w:rPr>
        </w:r>
        <w:r>
          <w:rPr>
            <w:webHidden/>
          </w:rPr>
          <w:fldChar w:fldCharType="separate"/>
        </w:r>
        <w:r w:rsidR="00FC4661">
          <w:rPr>
            <w:webHidden/>
          </w:rPr>
          <w:t>54</w:t>
        </w:r>
        <w:r>
          <w:rPr>
            <w:webHidden/>
          </w:rPr>
          <w:fldChar w:fldCharType="end"/>
        </w:r>
      </w:hyperlink>
    </w:p>
    <w:p w:rsidR="00310E16" w:rsidRDefault="000C70C6">
      <w:pPr>
        <w:pStyle w:val="Kazalovsebine1"/>
        <w:rPr>
          <w:rFonts w:asciiTheme="minorHAnsi" w:eastAsiaTheme="minorEastAsia" w:hAnsiTheme="minorHAnsi" w:cstheme="minorBidi"/>
          <w:bCs w:val="0"/>
          <w:iCs w:val="0"/>
          <w:caps w:val="0"/>
          <w:sz w:val="22"/>
          <w:szCs w:val="22"/>
        </w:rPr>
      </w:pPr>
      <w:hyperlink w:anchor="_Toc69987689" w:history="1">
        <w:r w:rsidR="00310E16" w:rsidRPr="00317F9A">
          <w:rPr>
            <w:rStyle w:val="Hiperpovezava"/>
          </w:rPr>
          <w:t>6</w:t>
        </w:r>
        <w:r w:rsidR="00310E16">
          <w:rPr>
            <w:rFonts w:asciiTheme="minorHAnsi" w:eastAsiaTheme="minorEastAsia" w:hAnsiTheme="minorHAnsi" w:cstheme="minorBidi"/>
            <w:bCs w:val="0"/>
            <w:iCs w:val="0"/>
            <w:caps w:val="0"/>
            <w:sz w:val="22"/>
            <w:szCs w:val="22"/>
          </w:rPr>
          <w:tab/>
        </w:r>
        <w:r w:rsidR="00310E16" w:rsidRPr="00317F9A">
          <w:rPr>
            <w:rStyle w:val="Hiperpovezava"/>
          </w:rPr>
          <w:t>SEZNAM VSEH UPORABLJENIH PODATKOV IN STROKOVNIH PODLAG</w:t>
        </w:r>
        <w:r w:rsidR="00310E16">
          <w:rPr>
            <w:webHidden/>
          </w:rPr>
          <w:tab/>
        </w:r>
        <w:r>
          <w:rPr>
            <w:webHidden/>
          </w:rPr>
          <w:fldChar w:fldCharType="begin"/>
        </w:r>
        <w:r w:rsidR="00310E16">
          <w:rPr>
            <w:webHidden/>
          </w:rPr>
          <w:instrText xml:space="preserve"> PAGEREF _Toc69987689 \h </w:instrText>
        </w:r>
        <w:r>
          <w:rPr>
            <w:webHidden/>
          </w:rPr>
        </w:r>
        <w:r>
          <w:rPr>
            <w:webHidden/>
          </w:rPr>
          <w:fldChar w:fldCharType="separate"/>
        </w:r>
        <w:r w:rsidR="00FC4661">
          <w:rPr>
            <w:webHidden/>
          </w:rPr>
          <w:t>55</w:t>
        </w:r>
        <w:r>
          <w:rPr>
            <w:webHidden/>
          </w:rPr>
          <w:fldChar w:fldCharType="end"/>
        </w:r>
      </w:hyperlink>
    </w:p>
    <w:p w:rsidR="00310E16" w:rsidRDefault="000C70C6">
      <w:pPr>
        <w:pStyle w:val="Kazalovsebine1"/>
        <w:rPr>
          <w:rFonts w:asciiTheme="minorHAnsi" w:eastAsiaTheme="minorEastAsia" w:hAnsiTheme="minorHAnsi" w:cstheme="minorBidi"/>
          <w:bCs w:val="0"/>
          <w:iCs w:val="0"/>
          <w:caps w:val="0"/>
          <w:sz w:val="22"/>
          <w:szCs w:val="22"/>
        </w:rPr>
      </w:pPr>
      <w:hyperlink w:anchor="_Toc69987690" w:history="1">
        <w:r w:rsidR="00310E16" w:rsidRPr="00317F9A">
          <w:rPr>
            <w:rStyle w:val="Hiperpovezava"/>
          </w:rPr>
          <w:t>7</w:t>
        </w:r>
        <w:r w:rsidR="00310E16">
          <w:rPr>
            <w:rFonts w:asciiTheme="minorHAnsi" w:eastAsiaTheme="minorEastAsia" w:hAnsiTheme="minorHAnsi" w:cstheme="minorBidi"/>
            <w:bCs w:val="0"/>
            <w:iCs w:val="0"/>
            <w:caps w:val="0"/>
            <w:sz w:val="22"/>
            <w:szCs w:val="22"/>
          </w:rPr>
          <w:tab/>
        </w:r>
        <w:r w:rsidR="00310E16" w:rsidRPr="00317F9A">
          <w:rPr>
            <w:rStyle w:val="Hiperpovezava"/>
          </w:rPr>
          <w:t>GRAFIČNI DEL</w:t>
        </w:r>
        <w:r w:rsidR="00310E16">
          <w:rPr>
            <w:webHidden/>
          </w:rPr>
          <w:tab/>
        </w:r>
        <w:r>
          <w:rPr>
            <w:webHidden/>
          </w:rPr>
          <w:fldChar w:fldCharType="begin"/>
        </w:r>
        <w:r w:rsidR="00310E16">
          <w:rPr>
            <w:webHidden/>
          </w:rPr>
          <w:instrText xml:space="preserve"> PAGEREF _Toc69987690 \h </w:instrText>
        </w:r>
        <w:r>
          <w:rPr>
            <w:webHidden/>
          </w:rPr>
        </w:r>
        <w:r>
          <w:rPr>
            <w:webHidden/>
          </w:rPr>
          <w:fldChar w:fldCharType="separate"/>
        </w:r>
        <w:r w:rsidR="00FC4661">
          <w:rPr>
            <w:webHidden/>
          </w:rPr>
          <w:t>57</w:t>
        </w:r>
        <w:r>
          <w:rPr>
            <w:webHidden/>
          </w:rPr>
          <w:fldChar w:fldCharType="end"/>
        </w:r>
      </w:hyperlink>
    </w:p>
    <w:p w:rsidR="00310E16" w:rsidRDefault="000C70C6">
      <w:pPr>
        <w:pStyle w:val="Kazalovsebine1"/>
        <w:rPr>
          <w:rFonts w:asciiTheme="minorHAnsi" w:eastAsiaTheme="minorEastAsia" w:hAnsiTheme="minorHAnsi" w:cstheme="minorBidi"/>
          <w:bCs w:val="0"/>
          <w:iCs w:val="0"/>
          <w:caps w:val="0"/>
          <w:sz w:val="22"/>
          <w:szCs w:val="22"/>
        </w:rPr>
      </w:pPr>
      <w:hyperlink w:anchor="_Toc69987691" w:history="1">
        <w:r w:rsidR="00310E16" w:rsidRPr="00317F9A">
          <w:rPr>
            <w:rStyle w:val="Hiperpovezava"/>
          </w:rPr>
          <w:t>PRILOGE</w:t>
        </w:r>
        <w:r w:rsidR="00310E16">
          <w:rPr>
            <w:webHidden/>
          </w:rPr>
          <w:tab/>
        </w:r>
        <w:r>
          <w:rPr>
            <w:webHidden/>
          </w:rPr>
          <w:fldChar w:fldCharType="begin"/>
        </w:r>
        <w:r w:rsidR="00310E16">
          <w:rPr>
            <w:webHidden/>
          </w:rPr>
          <w:instrText xml:space="preserve"> PAGEREF _Toc69987691 \h </w:instrText>
        </w:r>
        <w:r>
          <w:rPr>
            <w:webHidden/>
          </w:rPr>
        </w:r>
        <w:r>
          <w:rPr>
            <w:webHidden/>
          </w:rPr>
          <w:fldChar w:fldCharType="separate"/>
        </w:r>
        <w:r w:rsidR="00FC4661">
          <w:rPr>
            <w:webHidden/>
          </w:rPr>
          <w:t>57</w:t>
        </w:r>
        <w:r>
          <w:rPr>
            <w:webHidden/>
          </w:rPr>
          <w:fldChar w:fldCharType="end"/>
        </w:r>
      </w:hyperlink>
    </w:p>
    <w:p w:rsidR="00310E16" w:rsidRDefault="000C70C6">
      <w:pPr>
        <w:pStyle w:val="Kazalovsebine1"/>
        <w:rPr>
          <w:rFonts w:asciiTheme="minorHAnsi" w:eastAsiaTheme="minorEastAsia" w:hAnsiTheme="minorHAnsi" w:cstheme="minorBidi"/>
          <w:bCs w:val="0"/>
          <w:iCs w:val="0"/>
          <w:caps w:val="0"/>
          <w:sz w:val="22"/>
          <w:szCs w:val="22"/>
        </w:rPr>
      </w:pPr>
      <w:hyperlink w:anchor="_Toc69987692" w:history="1">
        <w:r w:rsidR="00310E16" w:rsidRPr="00317F9A">
          <w:rPr>
            <w:rStyle w:val="Hiperpovezava"/>
          </w:rPr>
          <w:t>8</w:t>
        </w:r>
        <w:r w:rsidR="00310E16">
          <w:rPr>
            <w:rFonts w:asciiTheme="minorHAnsi" w:eastAsiaTheme="minorEastAsia" w:hAnsiTheme="minorHAnsi" w:cstheme="minorBidi"/>
            <w:bCs w:val="0"/>
            <w:iCs w:val="0"/>
            <w:caps w:val="0"/>
            <w:sz w:val="22"/>
            <w:szCs w:val="22"/>
          </w:rPr>
          <w:tab/>
        </w:r>
        <w:r w:rsidR="00310E16" w:rsidRPr="00317F9A">
          <w:rPr>
            <w:rStyle w:val="Hiperpovezava"/>
          </w:rPr>
          <w:t>LITERATURA</w:t>
        </w:r>
        <w:r w:rsidR="00310E16">
          <w:rPr>
            <w:webHidden/>
          </w:rPr>
          <w:tab/>
        </w:r>
        <w:r>
          <w:rPr>
            <w:webHidden/>
          </w:rPr>
          <w:fldChar w:fldCharType="begin"/>
        </w:r>
        <w:r w:rsidR="00310E16">
          <w:rPr>
            <w:webHidden/>
          </w:rPr>
          <w:instrText xml:space="preserve"> PAGEREF _Toc69987692 \h </w:instrText>
        </w:r>
        <w:r>
          <w:rPr>
            <w:webHidden/>
          </w:rPr>
        </w:r>
        <w:r>
          <w:rPr>
            <w:webHidden/>
          </w:rPr>
          <w:fldChar w:fldCharType="separate"/>
        </w:r>
        <w:r w:rsidR="00FC4661">
          <w:rPr>
            <w:webHidden/>
          </w:rPr>
          <w:t>59</w:t>
        </w:r>
        <w:r>
          <w:rPr>
            <w:webHidden/>
          </w:rPr>
          <w:fldChar w:fldCharType="end"/>
        </w:r>
      </w:hyperlink>
    </w:p>
    <w:p w:rsidR="00F52FF2" w:rsidRPr="00E82E34" w:rsidRDefault="000C70C6" w:rsidP="00801DB5">
      <w:pPr>
        <w:pStyle w:val="Kazalovsebine1"/>
        <w:rPr>
          <w:b/>
          <w:caps w:val="0"/>
          <w:sz w:val="28"/>
          <w:szCs w:val="28"/>
        </w:rPr>
      </w:pPr>
      <w:r w:rsidRPr="00E82E34">
        <w:rPr>
          <w:shd w:val="clear" w:color="auto" w:fill="E6E6E6"/>
        </w:rPr>
        <w:fldChar w:fldCharType="end"/>
      </w:r>
      <w:r w:rsidR="00F52FF2" w:rsidRPr="00E82E34">
        <w:br w:type="page"/>
      </w:r>
    </w:p>
    <w:p w:rsidR="00AB2107" w:rsidRPr="00391397" w:rsidRDefault="002025FB" w:rsidP="000E1A97">
      <w:pPr>
        <w:pStyle w:val="0Naslov"/>
        <w:outlineLvl w:val="0"/>
      </w:pPr>
      <w:r w:rsidRPr="00391397">
        <w:rPr>
          <w:caps w:val="0"/>
        </w:rPr>
        <w:lastRenderedPageBreak/>
        <w:t>KAZALO TABEL</w:t>
      </w:r>
    </w:p>
    <w:p w:rsidR="00310E16" w:rsidRDefault="000C70C6">
      <w:pPr>
        <w:pStyle w:val="Kazaloslik"/>
        <w:rPr>
          <w:rFonts w:asciiTheme="minorHAnsi" w:eastAsiaTheme="minorEastAsia" w:hAnsiTheme="minorHAnsi" w:cstheme="minorBidi"/>
          <w:sz w:val="22"/>
          <w:szCs w:val="22"/>
        </w:rPr>
      </w:pPr>
      <w:r w:rsidRPr="000C70C6">
        <w:rPr>
          <w:color w:val="2B579A"/>
          <w:highlight w:val="yellow"/>
          <w:shd w:val="clear" w:color="auto" w:fill="E6E6E6"/>
        </w:rPr>
        <w:fldChar w:fldCharType="begin"/>
      </w:r>
      <w:r w:rsidR="003A47CC" w:rsidRPr="008D3248">
        <w:rPr>
          <w:highlight w:val="yellow"/>
        </w:rPr>
        <w:instrText xml:space="preserve"> TOC \c "</w:instrText>
      </w:r>
      <w:r w:rsidR="002025FB" w:rsidRPr="008D3248">
        <w:rPr>
          <w:highlight w:val="yellow"/>
        </w:rPr>
        <w:instrText>Tabela</w:instrText>
      </w:r>
      <w:r w:rsidR="003A47CC" w:rsidRPr="008D3248">
        <w:rPr>
          <w:highlight w:val="yellow"/>
        </w:rPr>
        <w:instrText xml:space="preserve">" </w:instrText>
      </w:r>
      <w:r w:rsidRPr="000C70C6">
        <w:rPr>
          <w:color w:val="2B579A"/>
          <w:highlight w:val="yellow"/>
          <w:shd w:val="clear" w:color="auto" w:fill="E6E6E6"/>
        </w:rPr>
        <w:fldChar w:fldCharType="separate"/>
      </w:r>
      <w:r w:rsidR="00310E16">
        <w:t>Tabela 1: Bilance površin osnovne namenske rabe prostora na območju pobude.</w:t>
      </w:r>
      <w:r w:rsidR="00310E16">
        <w:tab/>
      </w:r>
      <w:r>
        <w:fldChar w:fldCharType="begin"/>
      </w:r>
      <w:r w:rsidR="00310E16">
        <w:instrText xml:space="preserve"> PAGEREF _Toc69987693 \h </w:instrText>
      </w:r>
      <w:r>
        <w:fldChar w:fldCharType="separate"/>
      </w:r>
      <w:r w:rsidR="00FC4661">
        <w:t>19</w:t>
      </w:r>
      <w:r>
        <w:fldChar w:fldCharType="end"/>
      </w:r>
    </w:p>
    <w:p w:rsidR="00310E16" w:rsidRDefault="00310E16">
      <w:pPr>
        <w:pStyle w:val="Kazaloslik"/>
        <w:rPr>
          <w:rFonts w:asciiTheme="minorHAnsi" w:eastAsiaTheme="minorEastAsia" w:hAnsiTheme="minorHAnsi" w:cstheme="minorBidi"/>
          <w:sz w:val="22"/>
          <w:szCs w:val="22"/>
        </w:rPr>
      </w:pPr>
      <w:r>
        <w:t>Tabela 2: Bilance površin podrobne namenske rabe prostora na območju pobude.</w:t>
      </w:r>
      <w:r>
        <w:tab/>
      </w:r>
      <w:r w:rsidR="000C70C6">
        <w:fldChar w:fldCharType="begin"/>
      </w:r>
      <w:r>
        <w:instrText xml:space="preserve"> PAGEREF _Toc69987694 \h </w:instrText>
      </w:r>
      <w:r w:rsidR="000C70C6">
        <w:fldChar w:fldCharType="separate"/>
      </w:r>
      <w:r w:rsidR="00FC4661">
        <w:t>19</w:t>
      </w:r>
      <w:r w:rsidR="000C70C6">
        <w:fldChar w:fldCharType="end"/>
      </w:r>
    </w:p>
    <w:p w:rsidR="00310E16" w:rsidRDefault="00310E16">
      <w:pPr>
        <w:pStyle w:val="Kazaloslik"/>
        <w:rPr>
          <w:rFonts w:asciiTheme="minorHAnsi" w:eastAsiaTheme="minorEastAsia" w:hAnsiTheme="minorHAnsi" w:cstheme="minorBidi"/>
          <w:sz w:val="22"/>
          <w:szCs w:val="22"/>
        </w:rPr>
      </w:pPr>
      <w:r>
        <w:t>Tabela 3: Bilance površin dejanske rabe tal.</w:t>
      </w:r>
      <w:r>
        <w:tab/>
      </w:r>
      <w:r w:rsidR="000C70C6">
        <w:fldChar w:fldCharType="begin"/>
      </w:r>
      <w:r>
        <w:instrText xml:space="preserve"> PAGEREF _Toc69987695 \h </w:instrText>
      </w:r>
      <w:r w:rsidR="000C70C6">
        <w:fldChar w:fldCharType="separate"/>
      </w:r>
      <w:r w:rsidR="00FC4661">
        <w:t>23</w:t>
      </w:r>
      <w:r w:rsidR="000C70C6">
        <w:fldChar w:fldCharType="end"/>
      </w:r>
    </w:p>
    <w:p w:rsidR="00310E16" w:rsidRDefault="00310E16">
      <w:pPr>
        <w:pStyle w:val="Kazaloslik"/>
        <w:rPr>
          <w:rFonts w:asciiTheme="minorHAnsi" w:eastAsiaTheme="minorEastAsia" w:hAnsiTheme="minorHAnsi" w:cstheme="minorBidi"/>
          <w:sz w:val="22"/>
          <w:szCs w:val="22"/>
        </w:rPr>
      </w:pPr>
      <w:r>
        <w:t>Tabela 4: Bilance površin Nature 2000 na območju pobude.</w:t>
      </w:r>
      <w:r>
        <w:tab/>
      </w:r>
      <w:r w:rsidR="000C70C6">
        <w:fldChar w:fldCharType="begin"/>
      </w:r>
      <w:r>
        <w:instrText xml:space="preserve"> PAGEREF _Toc69987696 \h </w:instrText>
      </w:r>
      <w:r w:rsidR="000C70C6">
        <w:fldChar w:fldCharType="separate"/>
      </w:r>
      <w:r w:rsidR="00FC4661">
        <w:t>23</w:t>
      </w:r>
      <w:r w:rsidR="000C70C6">
        <w:fldChar w:fldCharType="end"/>
      </w:r>
    </w:p>
    <w:p w:rsidR="00310E16" w:rsidRDefault="00310E16">
      <w:pPr>
        <w:pStyle w:val="Kazaloslik"/>
        <w:rPr>
          <w:rFonts w:asciiTheme="minorHAnsi" w:eastAsiaTheme="minorEastAsia" w:hAnsiTheme="minorHAnsi" w:cstheme="minorBidi"/>
          <w:sz w:val="22"/>
          <w:szCs w:val="22"/>
        </w:rPr>
      </w:pPr>
      <w:r>
        <w:t>Tabela 5: Bilance površin naravnih vrednot na območju pobude.</w:t>
      </w:r>
      <w:r>
        <w:tab/>
      </w:r>
      <w:r w:rsidR="000C70C6">
        <w:fldChar w:fldCharType="begin"/>
      </w:r>
      <w:r>
        <w:instrText xml:space="preserve"> PAGEREF _Toc69987697 \h </w:instrText>
      </w:r>
      <w:r w:rsidR="000C70C6">
        <w:fldChar w:fldCharType="separate"/>
      </w:r>
      <w:r w:rsidR="00FC4661">
        <w:t>24</w:t>
      </w:r>
      <w:r w:rsidR="000C70C6">
        <w:fldChar w:fldCharType="end"/>
      </w:r>
    </w:p>
    <w:p w:rsidR="00310E16" w:rsidRDefault="00310E16">
      <w:pPr>
        <w:pStyle w:val="Kazaloslik"/>
        <w:rPr>
          <w:rFonts w:asciiTheme="minorHAnsi" w:eastAsiaTheme="minorEastAsia" w:hAnsiTheme="minorHAnsi" w:cstheme="minorBidi"/>
          <w:sz w:val="22"/>
          <w:szCs w:val="22"/>
        </w:rPr>
      </w:pPr>
      <w:r>
        <w:t>Tabela 6: Bilance površin zavarovanih območij na območju pobude.</w:t>
      </w:r>
      <w:r>
        <w:tab/>
      </w:r>
      <w:r w:rsidR="000C70C6">
        <w:fldChar w:fldCharType="begin"/>
      </w:r>
      <w:r>
        <w:instrText xml:space="preserve"> PAGEREF _Toc69987698 \h </w:instrText>
      </w:r>
      <w:r w:rsidR="000C70C6">
        <w:fldChar w:fldCharType="separate"/>
      </w:r>
      <w:r w:rsidR="00FC4661">
        <w:t>25</w:t>
      </w:r>
      <w:r w:rsidR="000C70C6">
        <w:fldChar w:fldCharType="end"/>
      </w:r>
    </w:p>
    <w:p w:rsidR="00310E16" w:rsidRDefault="00310E16">
      <w:pPr>
        <w:pStyle w:val="Kazaloslik"/>
        <w:rPr>
          <w:rFonts w:asciiTheme="minorHAnsi" w:eastAsiaTheme="minorEastAsia" w:hAnsiTheme="minorHAnsi" w:cstheme="minorBidi"/>
          <w:sz w:val="22"/>
          <w:szCs w:val="22"/>
        </w:rPr>
      </w:pPr>
      <w:r>
        <w:t>Tabela 7: Bilance površin ekološko pomembnih območij na območju pobude.</w:t>
      </w:r>
      <w:r>
        <w:tab/>
      </w:r>
      <w:r w:rsidR="000C70C6">
        <w:fldChar w:fldCharType="begin"/>
      </w:r>
      <w:r>
        <w:instrText xml:space="preserve"> PAGEREF _Toc69987699 \h </w:instrText>
      </w:r>
      <w:r w:rsidR="000C70C6">
        <w:fldChar w:fldCharType="separate"/>
      </w:r>
      <w:r w:rsidR="00FC4661">
        <w:t>25</w:t>
      </w:r>
      <w:r w:rsidR="000C70C6">
        <w:fldChar w:fldCharType="end"/>
      </w:r>
    </w:p>
    <w:p w:rsidR="00310E16" w:rsidRDefault="00310E16">
      <w:pPr>
        <w:pStyle w:val="Kazaloslik"/>
        <w:rPr>
          <w:rFonts w:asciiTheme="minorHAnsi" w:eastAsiaTheme="minorEastAsia" w:hAnsiTheme="minorHAnsi" w:cstheme="minorBidi"/>
          <w:sz w:val="22"/>
          <w:szCs w:val="22"/>
        </w:rPr>
      </w:pPr>
      <w:r>
        <w:t>Tabela 8: Bilance površin kulturne dediščine na območju pobude.</w:t>
      </w:r>
      <w:r>
        <w:tab/>
      </w:r>
      <w:r w:rsidR="000C70C6">
        <w:fldChar w:fldCharType="begin"/>
      </w:r>
      <w:r>
        <w:instrText xml:space="preserve"> PAGEREF _Toc69987700 \h </w:instrText>
      </w:r>
      <w:r w:rsidR="000C70C6">
        <w:fldChar w:fldCharType="separate"/>
      </w:r>
      <w:r w:rsidR="00FC4661">
        <w:t>28</w:t>
      </w:r>
      <w:r w:rsidR="000C70C6">
        <w:fldChar w:fldCharType="end"/>
      </w:r>
    </w:p>
    <w:p w:rsidR="00310E16" w:rsidRDefault="00310E16">
      <w:pPr>
        <w:pStyle w:val="Kazaloslik"/>
        <w:rPr>
          <w:rFonts w:asciiTheme="minorHAnsi" w:eastAsiaTheme="minorEastAsia" w:hAnsiTheme="minorHAnsi" w:cstheme="minorBidi"/>
          <w:sz w:val="22"/>
          <w:szCs w:val="22"/>
        </w:rPr>
      </w:pPr>
      <w:r>
        <w:t>Tabela 9: Bilance površin izjemnih krajin na območju pobude.</w:t>
      </w:r>
      <w:r>
        <w:tab/>
      </w:r>
      <w:r w:rsidR="000C70C6">
        <w:fldChar w:fldCharType="begin"/>
      </w:r>
      <w:r>
        <w:instrText xml:space="preserve"> PAGEREF _Toc69987701 \h </w:instrText>
      </w:r>
      <w:r w:rsidR="000C70C6">
        <w:fldChar w:fldCharType="separate"/>
      </w:r>
      <w:r w:rsidR="00FC4661">
        <w:t>30</w:t>
      </w:r>
      <w:r w:rsidR="000C70C6">
        <w:fldChar w:fldCharType="end"/>
      </w:r>
    </w:p>
    <w:p w:rsidR="00310E16" w:rsidRDefault="00310E16">
      <w:pPr>
        <w:pStyle w:val="Kazaloslik"/>
        <w:rPr>
          <w:rFonts w:asciiTheme="minorHAnsi" w:eastAsiaTheme="minorEastAsia" w:hAnsiTheme="minorHAnsi" w:cstheme="minorBidi"/>
          <w:sz w:val="22"/>
          <w:szCs w:val="22"/>
        </w:rPr>
      </w:pPr>
      <w:r>
        <w:t>Tabela 10: Prečkanja vodotokov na območju pobude.</w:t>
      </w:r>
      <w:r>
        <w:tab/>
      </w:r>
      <w:r w:rsidR="000C70C6">
        <w:fldChar w:fldCharType="begin"/>
      </w:r>
      <w:r>
        <w:instrText xml:space="preserve"> PAGEREF _Toc69987702 \h </w:instrText>
      </w:r>
      <w:r w:rsidR="000C70C6">
        <w:fldChar w:fldCharType="separate"/>
      </w:r>
      <w:r w:rsidR="00FC4661">
        <w:t>30</w:t>
      </w:r>
      <w:r w:rsidR="000C70C6">
        <w:fldChar w:fldCharType="end"/>
      </w:r>
    </w:p>
    <w:p w:rsidR="00310E16" w:rsidRDefault="00310E16">
      <w:pPr>
        <w:pStyle w:val="Kazaloslik"/>
        <w:rPr>
          <w:rFonts w:asciiTheme="minorHAnsi" w:eastAsiaTheme="minorEastAsia" w:hAnsiTheme="minorHAnsi" w:cstheme="minorBidi"/>
          <w:sz w:val="22"/>
          <w:szCs w:val="22"/>
        </w:rPr>
      </w:pPr>
      <w:r>
        <w:t>Tabela 11: Bilance površin vodovarstvenih območij na območju pobude.</w:t>
      </w:r>
      <w:r>
        <w:tab/>
      </w:r>
      <w:r w:rsidR="000C70C6">
        <w:fldChar w:fldCharType="begin"/>
      </w:r>
      <w:r>
        <w:instrText xml:space="preserve"> PAGEREF _Toc69987703 \h </w:instrText>
      </w:r>
      <w:r w:rsidR="000C70C6">
        <w:fldChar w:fldCharType="separate"/>
      </w:r>
      <w:r w:rsidR="00FC4661">
        <w:t>31</w:t>
      </w:r>
      <w:r w:rsidR="000C70C6">
        <w:fldChar w:fldCharType="end"/>
      </w:r>
    </w:p>
    <w:p w:rsidR="00310E16" w:rsidRDefault="00310E16">
      <w:pPr>
        <w:pStyle w:val="Kazaloslik"/>
        <w:rPr>
          <w:rFonts w:asciiTheme="minorHAnsi" w:eastAsiaTheme="minorEastAsia" w:hAnsiTheme="minorHAnsi" w:cstheme="minorBidi"/>
          <w:sz w:val="22"/>
          <w:szCs w:val="22"/>
        </w:rPr>
      </w:pPr>
      <w:r>
        <w:t>Tabela 12: Bilance površin erozijskih območij na območju pobude.</w:t>
      </w:r>
      <w:r>
        <w:tab/>
      </w:r>
      <w:r w:rsidR="000C70C6">
        <w:fldChar w:fldCharType="begin"/>
      </w:r>
      <w:r>
        <w:instrText xml:space="preserve"> PAGEREF _Toc69987704 \h </w:instrText>
      </w:r>
      <w:r w:rsidR="000C70C6">
        <w:fldChar w:fldCharType="separate"/>
      </w:r>
      <w:r w:rsidR="00FC4661">
        <w:t>32</w:t>
      </w:r>
      <w:r w:rsidR="000C70C6">
        <w:fldChar w:fldCharType="end"/>
      </w:r>
    </w:p>
    <w:p w:rsidR="00310E16" w:rsidRDefault="00310E16">
      <w:pPr>
        <w:pStyle w:val="Kazaloslik"/>
        <w:rPr>
          <w:rFonts w:asciiTheme="minorHAnsi" w:eastAsiaTheme="minorEastAsia" w:hAnsiTheme="minorHAnsi" w:cstheme="minorBidi"/>
          <w:sz w:val="22"/>
          <w:szCs w:val="22"/>
        </w:rPr>
      </w:pPr>
      <w:r>
        <w:t>Tabela 13: Različne variante koridorjev za umestitev trase daljnovoda.</w:t>
      </w:r>
      <w:r>
        <w:tab/>
      </w:r>
      <w:r w:rsidR="000C70C6">
        <w:fldChar w:fldCharType="begin"/>
      </w:r>
      <w:r>
        <w:instrText xml:space="preserve"> PAGEREF _Toc69987705 \h </w:instrText>
      </w:r>
      <w:r w:rsidR="000C70C6">
        <w:fldChar w:fldCharType="separate"/>
      </w:r>
      <w:r w:rsidR="00FC4661">
        <w:t>35</w:t>
      </w:r>
      <w:r w:rsidR="000C70C6">
        <w:fldChar w:fldCharType="end"/>
      </w:r>
    </w:p>
    <w:p w:rsidR="00577314" w:rsidRPr="00E82E34" w:rsidRDefault="000C70C6" w:rsidP="002025FB">
      <w:pPr>
        <w:tabs>
          <w:tab w:val="right" w:leader="dot" w:pos="9072"/>
        </w:tabs>
        <w:spacing w:after="60"/>
        <w:ind w:right="567"/>
        <w:jc w:val="left"/>
      </w:pPr>
      <w:r w:rsidRPr="008D3248">
        <w:rPr>
          <w:color w:val="2B579A"/>
          <w:highlight w:val="yellow"/>
          <w:shd w:val="clear" w:color="auto" w:fill="E6E6E6"/>
        </w:rPr>
        <w:fldChar w:fldCharType="end"/>
      </w:r>
    </w:p>
    <w:p w:rsidR="0053386E" w:rsidRPr="00E82E34" w:rsidRDefault="0053386E">
      <w:pPr>
        <w:spacing w:after="0"/>
        <w:jc w:val="left"/>
        <w:rPr>
          <w:b/>
          <w:sz w:val="28"/>
          <w:szCs w:val="28"/>
        </w:rPr>
      </w:pPr>
      <w:r w:rsidRPr="00E82E34">
        <w:rPr>
          <w:caps/>
        </w:rPr>
        <w:br w:type="page"/>
      </w:r>
    </w:p>
    <w:p w:rsidR="003B07BA" w:rsidRPr="00E82E34" w:rsidRDefault="002025FB" w:rsidP="000E1A97">
      <w:pPr>
        <w:pStyle w:val="0Naslov"/>
        <w:outlineLvl w:val="0"/>
      </w:pPr>
      <w:r w:rsidRPr="00E82E34">
        <w:rPr>
          <w:caps w:val="0"/>
        </w:rPr>
        <w:lastRenderedPageBreak/>
        <w:t>KAZALO SLIK</w:t>
      </w:r>
    </w:p>
    <w:p w:rsidR="00310E16" w:rsidRDefault="000C70C6">
      <w:pPr>
        <w:pStyle w:val="Kazaloslik"/>
        <w:rPr>
          <w:rFonts w:asciiTheme="minorHAnsi" w:eastAsiaTheme="minorEastAsia" w:hAnsiTheme="minorHAnsi" w:cstheme="minorBidi"/>
          <w:sz w:val="22"/>
          <w:szCs w:val="22"/>
        </w:rPr>
      </w:pPr>
      <w:r w:rsidRPr="000C70C6">
        <w:rPr>
          <w:color w:val="2B579A"/>
          <w:shd w:val="clear" w:color="auto" w:fill="E6E6E6"/>
        </w:rPr>
        <w:fldChar w:fldCharType="begin"/>
      </w:r>
      <w:r w:rsidR="003A47CC" w:rsidRPr="00E82E34">
        <w:instrText xml:space="preserve"> TOC \c "Slika" </w:instrText>
      </w:r>
      <w:r w:rsidRPr="000C70C6">
        <w:rPr>
          <w:color w:val="2B579A"/>
          <w:shd w:val="clear" w:color="auto" w:fill="E6E6E6"/>
        </w:rPr>
        <w:fldChar w:fldCharType="separate"/>
      </w:r>
      <w:r w:rsidR="00310E16">
        <w:t>Slika 1: Prikaz obstoječega DV 110 kV Divača-Koper I, ki je predmet pobude.</w:t>
      </w:r>
      <w:r w:rsidR="00310E16">
        <w:tab/>
      </w:r>
      <w:r>
        <w:fldChar w:fldCharType="begin"/>
      </w:r>
      <w:r w:rsidR="00310E16">
        <w:instrText xml:space="preserve"> PAGEREF _Toc69987706 \h </w:instrText>
      </w:r>
      <w:r>
        <w:fldChar w:fldCharType="separate"/>
      </w:r>
      <w:r w:rsidR="00FC4661">
        <w:t>1</w:t>
      </w:r>
      <w:r>
        <w:fldChar w:fldCharType="end"/>
      </w:r>
    </w:p>
    <w:p w:rsidR="00310E16" w:rsidRDefault="00310E16">
      <w:pPr>
        <w:pStyle w:val="Kazaloslik"/>
        <w:rPr>
          <w:rFonts w:asciiTheme="minorHAnsi" w:eastAsiaTheme="minorEastAsia" w:hAnsiTheme="minorHAnsi" w:cstheme="minorBidi"/>
          <w:sz w:val="22"/>
          <w:szCs w:val="22"/>
        </w:rPr>
      </w:pPr>
      <w:r>
        <w:t>Slika 2: Obremenitve daljnovodov v stanju N-1 [4].</w:t>
      </w:r>
      <w:r>
        <w:tab/>
      </w:r>
      <w:r w:rsidR="000C70C6">
        <w:fldChar w:fldCharType="begin"/>
      </w:r>
      <w:r>
        <w:instrText xml:space="preserve"> PAGEREF _Toc69987707 \h </w:instrText>
      </w:r>
      <w:r w:rsidR="000C70C6">
        <w:fldChar w:fldCharType="separate"/>
      </w:r>
      <w:r w:rsidR="00FC4661">
        <w:t>5</w:t>
      </w:r>
      <w:r w:rsidR="000C70C6">
        <w:fldChar w:fldCharType="end"/>
      </w:r>
    </w:p>
    <w:p w:rsidR="00310E16" w:rsidRDefault="00310E16">
      <w:pPr>
        <w:pStyle w:val="Kazaloslik"/>
        <w:rPr>
          <w:rFonts w:asciiTheme="minorHAnsi" w:eastAsiaTheme="minorEastAsia" w:hAnsiTheme="minorHAnsi" w:cstheme="minorBidi"/>
          <w:sz w:val="22"/>
          <w:szCs w:val="22"/>
        </w:rPr>
      </w:pPr>
      <w:r>
        <w:t>Slika 3: Predvideni razvoj 110 kV omrežja na območju Primorske do leta 2028 [4].</w:t>
      </w:r>
      <w:r>
        <w:tab/>
      </w:r>
      <w:r w:rsidR="000C70C6">
        <w:fldChar w:fldCharType="begin"/>
      </w:r>
      <w:r>
        <w:instrText xml:space="preserve"> PAGEREF _Toc69987708 \h </w:instrText>
      </w:r>
      <w:r w:rsidR="000C70C6">
        <w:fldChar w:fldCharType="separate"/>
      </w:r>
      <w:r w:rsidR="00FC4661">
        <w:t>9</w:t>
      </w:r>
      <w:r w:rsidR="000C70C6">
        <w:fldChar w:fldCharType="end"/>
      </w:r>
    </w:p>
    <w:p w:rsidR="00310E16" w:rsidRDefault="00310E16">
      <w:pPr>
        <w:pStyle w:val="Kazaloslik"/>
        <w:rPr>
          <w:rFonts w:asciiTheme="minorHAnsi" w:eastAsiaTheme="minorEastAsia" w:hAnsiTheme="minorHAnsi" w:cstheme="minorBidi"/>
          <w:sz w:val="22"/>
          <w:szCs w:val="22"/>
        </w:rPr>
      </w:pPr>
      <w:r>
        <w:t>Slika 4: Usmeritve za razvoj energetskih sistemov [6].</w:t>
      </w:r>
      <w:r>
        <w:tab/>
      </w:r>
      <w:r w:rsidR="000C70C6">
        <w:fldChar w:fldCharType="begin"/>
      </w:r>
      <w:r>
        <w:instrText xml:space="preserve"> PAGEREF _Toc69987709 \h </w:instrText>
      </w:r>
      <w:r w:rsidR="000C70C6">
        <w:fldChar w:fldCharType="separate"/>
      </w:r>
      <w:r w:rsidR="00FC4661">
        <w:t>11</w:t>
      </w:r>
      <w:r w:rsidR="000C70C6">
        <w:fldChar w:fldCharType="end"/>
      </w:r>
    </w:p>
    <w:p w:rsidR="00310E16" w:rsidRDefault="00310E16">
      <w:pPr>
        <w:pStyle w:val="Kazaloslik"/>
        <w:rPr>
          <w:rFonts w:asciiTheme="minorHAnsi" w:eastAsiaTheme="minorEastAsia" w:hAnsiTheme="minorHAnsi" w:cstheme="minorBidi"/>
          <w:sz w:val="22"/>
          <w:szCs w:val="22"/>
        </w:rPr>
      </w:pPr>
      <w:r>
        <w:t>Slika 5: Prikaz odsekov, na katerih je v predhodnih strokovnih podlagah predlagana preveritev izvedbe daljnovoda v variantah.</w:t>
      </w:r>
      <w:r>
        <w:tab/>
      </w:r>
      <w:r w:rsidR="000C70C6">
        <w:fldChar w:fldCharType="begin"/>
      </w:r>
      <w:r>
        <w:instrText xml:space="preserve"> PAGEREF _Toc69987710 \h </w:instrText>
      </w:r>
      <w:r w:rsidR="000C70C6">
        <w:fldChar w:fldCharType="separate"/>
      </w:r>
      <w:r w:rsidR="00FC4661">
        <w:t>14</w:t>
      </w:r>
      <w:r w:rsidR="000C70C6">
        <w:fldChar w:fldCharType="end"/>
      </w:r>
    </w:p>
    <w:p w:rsidR="00310E16" w:rsidRDefault="00310E16">
      <w:pPr>
        <w:pStyle w:val="Kazaloslik"/>
        <w:rPr>
          <w:rFonts w:asciiTheme="minorHAnsi" w:eastAsiaTheme="minorEastAsia" w:hAnsiTheme="minorHAnsi" w:cstheme="minorBidi"/>
          <w:sz w:val="22"/>
          <w:szCs w:val="22"/>
        </w:rPr>
      </w:pPr>
      <w:r>
        <w:t>Slika 6: Prikaz območja pobude (oranžno območje) in potek obstoječega DV (rdeča linija).</w:t>
      </w:r>
      <w:r>
        <w:tab/>
      </w:r>
      <w:r w:rsidR="000C70C6">
        <w:fldChar w:fldCharType="begin"/>
      </w:r>
      <w:r>
        <w:instrText xml:space="preserve"> PAGEREF _Toc69987711 \h </w:instrText>
      </w:r>
      <w:r w:rsidR="000C70C6">
        <w:fldChar w:fldCharType="separate"/>
      </w:r>
      <w:r w:rsidR="00FC4661">
        <w:t>15</w:t>
      </w:r>
      <w:r w:rsidR="000C70C6">
        <w:fldChar w:fldCharType="end"/>
      </w:r>
    </w:p>
    <w:p w:rsidR="00310E16" w:rsidRDefault="00310E16">
      <w:pPr>
        <w:pStyle w:val="Kazaloslik"/>
        <w:rPr>
          <w:rFonts w:asciiTheme="minorHAnsi" w:eastAsiaTheme="minorEastAsia" w:hAnsiTheme="minorHAnsi" w:cstheme="minorBidi"/>
          <w:sz w:val="22"/>
          <w:szCs w:val="22"/>
        </w:rPr>
      </w:pPr>
      <w:r>
        <w:t>Slika 7: (obe sliki zgoraj) potek DV tik ob stanovanjskem naselju Prade; (spodaj levo) potek DV tik ob naselju Dekani; (spodaj desno) Križanje DV 110 kV Divača-Koper I in II v bližini RTP Koper.</w:t>
      </w:r>
      <w:r>
        <w:tab/>
      </w:r>
      <w:r w:rsidR="000C70C6">
        <w:fldChar w:fldCharType="begin"/>
      </w:r>
      <w:r>
        <w:instrText xml:space="preserve"> PAGEREF _Toc69987712 \h </w:instrText>
      </w:r>
      <w:r w:rsidR="000C70C6">
        <w:fldChar w:fldCharType="separate"/>
      </w:r>
      <w:r w:rsidR="00FC4661">
        <w:t>16</w:t>
      </w:r>
      <w:r w:rsidR="000C70C6">
        <w:fldChar w:fldCharType="end"/>
      </w:r>
    </w:p>
    <w:p w:rsidR="00310E16" w:rsidRDefault="00310E16">
      <w:pPr>
        <w:pStyle w:val="Kazaloslik"/>
        <w:rPr>
          <w:rFonts w:asciiTheme="minorHAnsi" w:eastAsiaTheme="minorEastAsia" w:hAnsiTheme="minorHAnsi" w:cstheme="minorBidi"/>
          <w:sz w:val="22"/>
          <w:szCs w:val="22"/>
        </w:rPr>
      </w:pPr>
      <w:r>
        <w:t>Slika 8: Prikaz območij Nature 2000 (SPA-zeleno, SAC-šrafura) na območju pobude.</w:t>
      </w:r>
      <w:r>
        <w:tab/>
      </w:r>
      <w:r w:rsidR="000C70C6">
        <w:fldChar w:fldCharType="begin"/>
      </w:r>
      <w:r>
        <w:instrText xml:space="preserve"> PAGEREF _Toc69987713 \h </w:instrText>
      </w:r>
      <w:r w:rsidR="000C70C6">
        <w:fldChar w:fldCharType="separate"/>
      </w:r>
      <w:r w:rsidR="00FC4661">
        <w:t>26</w:t>
      </w:r>
      <w:r w:rsidR="000C70C6">
        <w:fldChar w:fldCharType="end"/>
      </w:r>
    </w:p>
    <w:p w:rsidR="00310E16" w:rsidRDefault="00310E16">
      <w:pPr>
        <w:pStyle w:val="Kazaloslik"/>
        <w:rPr>
          <w:rFonts w:asciiTheme="minorHAnsi" w:eastAsiaTheme="minorEastAsia" w:hAnsiTheme="minorHAnsi" w:cstheme="minorBidi"/>
          <w:sz w:val="22"/>
          <w:szCs w:val="22"/>
        </w:rPr>
      </w:pPr>
      <w:r>
        <w:t>Slika 9: Prikaz naravnih vrednot na območju pobude.</w:t>
      </w:r>
      <w:r>
        <w:tab/>
      </w:r>
      <w:r w:rsidR="000C70C6">
        <w:fldChar w:fldCharType="begin"/>
      </w:r>
      <w:r>
        <w:instrText xml:space="preserve"> PAGEREF _Toc69987714 \h </w:instrText>
      </w:r>
      <w:r w:rsidR="000C70C6">
        <w:fldChar w:fldCharType="separate"/>
      </w:r>
      <w:r w:rsidR="00FC4661">
        <w:t>26</w:t>
      </w:r>
      <w:r w:rsidR="000C70C6">
        <w:fldChar w:fldCharType="end"/>
      </w:r>
    </w:p>
    <w:p w:rsidR="00310E16" w:rsidRDefault="00310E16">
      <w:pPr>
        <w:pStyle w:val="Kazaloslik"/>
        <w:rPr>
          <w:rFonts w:asciiTheme="minorHAnsi" w:eastAsiaTheme="minorEastAsia" w:hAnsiTheme="minorHAnsi" w:cstheme="minorBidi"/>
          <w:sz w:val="22"/>
          <w:szCs w:val="22"/>
        </w:rPr>
      </w:pPr>
      <w:r>
        <w:t>Slika 10: Prikaz zavarovanih območij na območju pobude.</w:t>
      </w:r>
      <w:r>
        <w:tab/>
      </w:r>
      <w:r w:rsidR="000C70C6">
        <w:fldChar w:fldCharType="begin"/>
      </w:r>
      <w:r>
        <w:instrText xml:space="preserve"> PAGEREF _Toc69987715 \h </w:instrText>
      </w:r>
      <w:r w:rsidR="000C70C6">
        <w:fldChar w:fldCharType="separate"/>
      </w:r>
      <w:r w:rsidR="00FC4661">
        <w:t>27</w:t>
      </w:r>
      <w:r w:rsidR="000C70C6">
        <w:fldChar w:fldCharType="end"/>
      </w:r>
    </w:p>
    <w:p w:rsidR="00310E16" w:rsidRDefault="00310E16">
      <w:pPr>
        <w:pStyle w:val="Kazaloslik"/>
        <w:rPr>
          <w:rFonts w:asciiTheme="minorHAnsi" w:eastAsiaTheme="minorEastAsia" w:hAnsiTheme="minorHAnsi" w:cstheme="minorBidi"/>
          <w:sz w:val="22"/>
          <w:szCs w:val="22"/>
        </w:rPr>
      </w:pPr>
      <w:r>
        <w:t>Slika 11: Prikaz ekološko pomembnih območij na območju pobude.</w:t>
      </w:r>
      <w:r>
        <w:tab/>
      </w:r>
      <w:r w:rsidR="000C70C6">
        <w:fldChar w:fldCharType="begin"/>
      </w:r>
      <w:r>
        <w:instrText xml:space="preserve"> PAGEREF _Toc69987716 \h </w:instrText>
      </w:r>
      <w:r w:rsidR="000C70C6">
        <w:fldChar w:fldCharType="separate"/>
      </w:r>
      <w:r w:rsidR="00FC4661">
        <w:t>27</w:t>
      </w:r>
      <w:r w:rsidR="000C70C6">
        <w:fldChar w:fldCharType="end"/>
      </w:r>
    </w:p>
    <w:p w:rsidR="00310E16" w:rsidRDefault="00310E16">
      <w:pPr>
        <w:pStyle w:val="Kazaloslik"/>
        <w:rPr>
          <w:rFonts w:asciiTheme="minorHAnsi" w:eastAsiaTheme="minorEastAsia" w:hAnsiTheme="minorHAnsi" w:cstheme="minorBidi"/>
          <w:sz w:val="22"/>
          <w:szCs w:val="22"/>
        </w:rPr>
      </w:pPr>
      <w:r>
        <w:t>Slika 12: Prikaz varovalnega gozda na območju pobude.</w:t>
      </w:r>
      <w:r>
        <w:tab/>
      </w:r>
      <w:r w:rsidR="000C70C6">
        <w:fldChar w:fldCharType="begin"/>
      </w:r>
      <w:r>
        <w:instrText xml:space="preserve"> PAGEREF _Toc69987717 \h </w:instrText>
      </w:r>
      <w:r w:rsidR="000C70C6">
        <w:fldChar w:fldCharType="separate"/>
      </w:r>
      <w:r w:rsidR="00FC4661">
        <w:t>28</w:t>
      </w:r>
      <w:r w:rsidR="000C70C6">
        <w:fldChar w:fldCharType="end"/>
      </w:r>
    </w:p>
    <w:p w:rsidR="00310E16" w:rsidRDefault="00310E16">
      <w:pPr>
        <w:pStyle w:val="Kazaloslik"/>
        <w:rPr>
          <w:rFonts w:asciiTheme="minorHAnsi" w:eastAsiaTheme="minorEastAsia" w:hAnsiTheme="minorHAnsi" w:cstheme="minorBidi"/>
          <w:sz w:val="22"/>
          <w:szCs w:val="22"/>
        </w:rPr>
      </w:pPr>
      <w:r>
        <w:t>Slika 13: Prikaz vodovarstvenega območja na območju pobude.</w:t>
      </w:r>
      <w:r>
        <w:tab/>
      </w:r>
      <w:r w:rsidR="000C70C6">
        <w:fldChar w:fldCharType="begin"/>
      </w:r>
      <w:r>
        <w:instrText xml:space="preserve"> PAGEREF _Toc69987718 \h </w:instrText>
      </w:r>
      <w:r w:rsidR="000C70C6">
        <w:fldChar w:fldCharType="separate"/>
      </w:r>
      <w:r w:rsidR="00FC4661">
        <w:t>31</w:t>
      </w:r>
      <w:r w:rsidR="000C70C6">
        <w:fldChar w:fldCharType="end"/>
      </w:r>
    </w:p>
    <w:p w:rsidR="00310E16" w:rsidRDefault="00310E16">
      <w:pPr>
        <w:pStyle w:val="Kazaloslik"/>
        <w:rPr>
          <w:rFonts w:asciiTheme="minorHAnsi" w:eastAsiaTheme="minorEastAsia" w:hAnsiTheme="minorHAnsi" w:cstheme="minorBidi"/>
          <w:sz w:val="22"/>
          <w:szCs w:val="22"/>
        </w:rPr>
      </w:pPr>
      <w:r>
        <w:t>Slika 14: Različne variante koridorjev za umestitev trase elektroenergetskega voda.</w:t>
      </w:r>
      <w:r>
        <w:tab/>
      </w:r>
      <w:r w:rsidR="000C70C6">
        <w:fldChar w:fldCharType="begin"/>
      </w:r>
      <w:r>
        <w:instrText xml:space="preserve"> PAGEREF _Toc69987719 \h </w:instrText>
      </w:r>
      <w:r w:rsidR="000C70C6">
        <w:fldChar w:fldCharType="separate"/>
      </w:r>
      <w:r w:rsidR="00FC4661">
        <w:t>36</w:t>
      </w:r>
      <w:r w:rsidR="000C70C6">
        <w:fldChar w:fldCharType="end"/>
      </w:r>
    </w:p>
    <w:p w:rsidR="00310E16" w:rsidRDefault="00310E16">
      <w:pPr>
        <w:pStyle w:val="Kazaloslik"/>
        <w:rPr>
          <w:rFonts w:asciiTheme="minorHAnsi" w:eastAsiaTheme="minorEastAsia" w:hAnsiTheme="minorHAnsi" w:cstheme="minorBidi"/>
          <w:sz w:val="22"/>
          <w:szCs w:val="22"/>
        </w:rPr>
      </w:pPr>
      <w:r>
        <w:t>Slika 15: Prikaz obstoječih daljnovodov (roza barva), območja pobude (črna linija) in DV Koper-Buje (rumena barva) s prikazom območja prehoda med nadzemnim in podzemnim potekom.</w:t>
      </w:r>
      <w:r>
        <w:tab/>
      </w:r>
      <w:r w:rsidR="000C70C6">
        <w:fldChar w:fldCharType="begin"/>
      </w:r>
      <w:r>
        <w:instrText xml:space="preserve"> PAGEREF _Toc69987720 \h </w:instrText>
      </w:r>
      <w:r w:rsidR="000C70C6">
        <w:fldChar w:fldCharType="separate"/>
      </w:r>
      <w:r w:rsidR="00FC4661">
        <w:t>48</w:t>
      </w:r>
      <w:r w:rsidR="000C70C6">
        <w:fldChar w:fldCharType="end"/>
      </w:r>
    </w:p>
    <w:p w:rsidR="00310E16" w:rsidRDefault="00310E16">
      <w:pPr>
        <w:pStyle w:val="Kazaloslik"/>
        <w:rPr>
          <w:rFonts w:asciiTheme="minorHAnsi" w:eastAsiaTheme="minorEastAsia" w:hAnsiTheme="minorHAnsi" w:cstheme="minorBidi"/>
          <w:sz w:val="22"/>
          <w:szCs w:val="22"/>
        </w:rPr>
      </w:pPr>
      <w:r>
        <w:t>Slika 16: Predviden DPN za hitro cesto Koper-Dragonja (modra šrafura) in območje pobude s prikazom posameznih koridorjev.</w:t>
      </w:r>
      <w:r>
        <w:tab/>
      </w:r>
      <w:r w:rsidR="000C70C6">
        <w:fldChar w:fldCharType="begin"/>
      </w:r>
      <w:r>
        <w:instrText xml:space="preserve"> PAGEREF _Toc69987721 \h </w:instrText>
      </w:r>
      <w:r w:rsidR="000C70C6">
        <w:fldChar w:fldCharType="separate"/>
      </w:r>
      <w:r w:rsidR="00FC4661">
        <w:t>49</w:t>
      </w:r>
      <w:r w:rsidR="000C70C6">
        <w:fldChar w:fldCharType="end"/>
      </w:r>
    </w:p>
    <w:p w:rsidR="00310E16" w:rsidRDefault="00310E16">
      <w:pPr>
        <w:pStyle w:val="Kazaloslik"/>
        <w:rPr>
          <w:rFonts w:asciiTheme="minorHAnsi" w:eastAsiaTheme="minorEastAsia" w:hAnsiTheme="minorHAnsi" w:cstheme="minorBidi"/>
          <w:sz w:val="22"/>
          <w:szCs w:val="22"/>
        </w:rPr>
      </w:pPr>
      <w:r>
        <w:t>Slika 17: Okvirni časovni načrt do sprejetja celovitega dovoljenja in uredbe o varovanem območju.</w:t>
      </w:r>
      <w:r>
        <w:tab/>
      </w:r>
      <w:r w:rsidR="000C70C6">
        <w:fldChar w:fldCharType="begin"/>
      </w:r>
      <w:r>
        <w:instrText xml:space="preserve"> PAGEREF _Toc69987722 \h </w:instrText>
      </w:r>
      <w:r w:rsidR="000C70C6">
        <w:fldChar w:fldCharType="separate"/>
      </w:r>
      <w:r w:rsidR="00FC4661">
        <w:t>54</w:t>
      </w:r>
      <w:r w:rsidR="000C70C6">
        <w:fldChar w:fldCharType="end"/>
      </w:r>
    </w:p>
    <w:p w:rsidR="0053386E" w:rsidRPr="00E82E34" w:rsidRDefault="000C70C6" w:rsidP="002025FB">
      <w:pPr>
        <w:tabs>
          <w:tab w:val="right" w:leader="dot" w:pos="9072"/>
        </w:tabs>
        <w:spacing w:after="60"/>
        <w:ind w:right="566"/>
        <w:jc w:val="left"/>
        <w:rPr>
          <w:color w:val="2B579A"/>
          <w:shd w:val="clear" w:color="auto" w:fill="E6E6E6"/>
        </w:rPr>
      </w:pPr>
      <w:r w:rsidRPr="00E82E34">
        <w:rPr>
          <w:color w:val="2B579A"/>
          <w:shd w:val="clear" w:color="auto" w:fill="E6E6E6"/>
        </w:rPr>
        <w:fldChar w:fldCharType="end"/>
      </w:r>
    </w:p>
    <w:p w:rsidR="00806C59" w:rsidRPr="00E82E34" w:rsidRDefault="0053386E" w:rsidP="00983DF0">
      <w:pPr>
        <w:spacing w:after="0"/>
        <w:jc w:val="left"/>
      </w:pPr>
      <w:r w:rsidRPr="00E82E34">
        <w:rPr>
          <w:color w:val="2B579A"/>
          <w:shd w:val="clear" w:color="auto" w:fill="E6E6E6"/>
        </w:rPr>
        <w:br w:type="page"/>
      </w:r>
    </w:p>
    <w:p w:rsidR="00E225D5" w:rsidRPr="00E82E34" w:rsidRDefault="00E225D5" w:rsidP="001866A7">
      <w:pPr>
        <w:sectPr w:rsidR="00E225D5" w:rsidRPr="00E82E34" w:rsidSect="001968B1">
          <w:footerReference w:type="default" r:id="rId19"/>
          <w:endnotePr>
            <w:numFmt w:val="decimal"/>
          </w:endnotePr>
          <w:pgSz w:w="11906" w:h="16838" w:code="9"/>
          <w:pgMar w:top="1701" w:right="1134" w:bottom="1134" w:left="1701" w:header="709" w:footer="340" w:gutter="0"/>
          <w:pgNumType w:fmt="upperRoman"/>
          <w:cols w:space="708"/>
          <w:docGrid w:linePitch="360"/>
        </w:sectPr>
      </w:pPr>
    </w:p>
    <w:p w:rsidR="00B118CB" w:rsidRPr="00E82E34" w:rsidRDefault="001F5A6B" w:rsidP="000E1A97">
      <w:pPr>
        <w:pStyle w:val="Naslov1"/>
      </w:pPr>
      <w:bookmarkStart w:id="2" w:name="_Toc54129723"/>
      <w:bookmarkStart w:id="3" w:name="_Toc69987621"/>
      <w:bookmarkStart w:id="4" w:name="_Toc20914756"/>
      <w:r w:rsidRPr="00E82E34">
        <w:lastRenderedPageBreak/>
        <w:t>UVOD</w:t>
      </w:r>
      <w:bookmarkEnd w:id="2"/>
      <w:r w:rsidR="00186FC0" w:rsidRPr="00E82E34">
        <w:t>NA OBRAZLOŽITEV</w:t>
      </w:r>
      <w:bookmarkEnd w:id="3"/>
    </w:p>
    <w:p w:rsidR="00186FC0" w:rsidRPr="00E82E34" w:rsidRDefault="00186FC0" w:rsidP="000E1A97">
      <w:pPr>
        <w:pStyle w:val="Naslov2"/>
        <w:widowControl w:val="0"/>
        <w:spacing w:before="240"/>
        <w:ind w:left="578" w:hanging="578"/>
        <w:jc w:val="both"/>
      </w:pPr>
      <w:bookmarkStart w:id="5" w:name="_Toc68185753"/>
      <w:bookmarkStart w:id="6" w:name="_Toc69987622"/>
      <w:r w:rsidRPr="00E82E34">
        <w:t>Predmet in namen pobude</w:t>
      </w:r>
      <w:bookmarkEnd w:id="5"/>
      <w:bookmarkEnd w:id="6"/>
    </w:p>
    <w:p w:rsidR="00186FC0" w:rsidRPr="00E82E34" w:rsidRDefault="00186FC0" w:rsidP="00186FC0">
      <w:r w:rsidRPr="00E82E34">
        <w:rPr>
          <w:b/>
          <w:bCs/>
        </w:rPr>
        <w:t>Predmet pobude</w:t>
      </w:r>
      <w:r w:rsidRPr="00E82E34">
        <w:t xml:space="preserve"> za pripravo državnega prostorskega načrta (v nadaljnjem besedilu: DPN) je </w:t>
      </w:r>
      <w:r w:rsidR="00BD65AB">
        <w:t>prenova</w:t>
      </w:r>
      <w:r w:rsidRPr="00E82E34">
        <w:t xml:space="preserve"> DV 110 kV Divača–Koper I s prehodom na 2 </w:t>
      </w:r>
      <w:r w:rsidR="00BD65AB">
        <w:t>×</w:t>
      </w:r>
      <w:r w:rsidRPr="00E82E34">
        <w:t xml:space="preserve"> 110 kV. Z DPN bo zagotovljena umestitev teh ureditev v prostor.</w:t>
      </w:r>
    </w:p>
    <w:p w:rsidR="00186FC0" w:rsidRPr="00E82E34" w:rsidRDefault="00186FC0" w:rsidP="00186FC0">
      <w:r w:rsidRPr="00E82E34">
        <w:t xml:space="preserve">Državno prostorsko načrtovanje poteka v obliki </w:t>
      </w:r>
      <w:r w:rsidRPr="00E82E34">
        <w:rPr>
          <w:b/>
          <w:bCs/>
        </w:rPr>
        <w:t>združenega postopka načrtovanja in dovoljevanja</w:t>
      </w:r>
      <w:r w:rsidRPr="00E82E34">
        <w:t xml:space="preserve"> (Zakona o urejanju prostora, Uradni list RS, št. 61/17: 78. člen), ki združuje postopek izbora najustreznejše variante prostorske ureditve državnega pomena, če ta še ni bil izveden, postopek priprave dokumentacije in postopek izdaje celovitega dovoljenja ter uredbe o varovanem območju prostorske ureditve državnega pomena.</w:t>
      </w:r>
    </w:p>
    <w:p w:rsidR="00186FC0" w:rsidRPr="00E82E34" w:rsidRDefault="00186FC0" w:rsidP="00186FC0">
      <w:r w:rsidRPr="00E82E34">
        <w:t xml:space="preserve">Območje prostorske ureditve, ki je predmet te pobude, se nahaja na območju občin Divača, Sežana, Hrpelje-Kozina in Mestne občine Koper. </w:t>
      </w:r>
    </w:p>
    <w:p w:rsidR="00186FC0" w:rsidRPr="00E82E34" w:rsidRDefault="00186FC0" w:rsidP="00DF5060">
      <w:pPr>
        <w:jc w:val="center"/>
      </w:pPr>
      <w:r w:rsidRPr="00E82E34">
        <w:rPr>
          <w:noProof/>
        </w:rPr>
        <w:drawing>
          <wp:inline distT="0" distB="0" distL="0" distR="0">
            <wp:extent cx="4176713" cy="3686175"/>
            <wp:effectExtent l="19050" t="19050" r="14605" b="9525"/>
            <wp:docPr id="22" name="Slika 4">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E0AB30D2-C487-470C-95C5-786AD02BB28B}"/>
                </a:ext>
              </a:extLst>
            </wp:docPr>
            <wp:cNvGraphicFramePr/>
            <a:graphic xmlns:a="http://schemas.openxmlformats.org/drawingml/2006/main">
              <a:graphicData uri="http://schemas.openxmlformats.org/drawingml/2006/picture">
                <pic:pic xmlns:pic="http://schemas.openxmlformats.org/drawingml/2006/picture">
                  <pic:nvPicPr>
                    <pic:cNvPr id="5" name="Slika 4">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E0AB30D2-C487-470C-95C5-786AD02BB28B}"/>
                        </a:ext>
                      </a:extLst>
                    </pic:cNvPr>
                    <pic:cNvPicPr/>
                  </pic:nvPicPr>
                  <pic:blipFill>
                    <a:blip r:embed="rId20"/>
                    <a:stretch>
                      <a:fillRect/>
                    </a:stretch>
                  </pic:blipFill>
                  <pic:spPr>
                    <a:xfrm>
                      <a:off x="0" y="0"/>
                      <a:ext cx="4181600" cy="3690488"/>
                    </a:xfrm>
                    <a:prstGeom prst="rect">
                      <a:avLst/>
                    </a:prstGeom>
                    <a:ln w="3175">
                      <a:solidFill>
                        <a:schemeClr val="tx1"/>
                      </a:solidFill>
                    </a:ln>
                  </pic:spPr>
                </pic:pic>
              </a:graphicData>
            </a:graphic>
          </wp:inline>
        </w:drawing>
      </w:r>
    </w:p>
    <w:p w:rsidR="00186FC0" w:rsidRPr="00E82E34" w:rsidRDefault="00186FC0" w:rsidP="000E1A97">
      <w:pPr>
        <w:pStyle w:val="Napis"/>
        <w:outlineLvl w:val="0"/>
      </w:pPr>
      <w:bookmarkStart w:id="7" w:name="_Toc68185794"/>
      <w:bookmarkStart w:id="8" w:name="_Toc69987706"/>
      <w:r w:rsidRPr="00E82E34">
        <w:t xml:space="preserve">Slika </w:t>
      </w:r>
      <w:fldSimple w:instr=" SEQ Slika \* ARABIC ">
        <w:r w:rsidR="00BF4CD0">
          <w:rPr>
            <w:noProof/>
          </w:rPr>
          <w:t>1</w:t>
        </w:r>
      </w:fldSimple>
      <w:r w:rsidRPr="00E82E34">
        <w:t>: Prikaz obstoječega DV 110 kV Divača-Koper I, ki je predmet pobude.</w:t>
      </w:r>
      <w:bookmarkEnd w:id="7"/>
      <w:bookmarkEnd w:id="8"/>
    </w:p>
    <w:p w:rsidR="00186FC0" w:rsidRPr="00E82E34" w:rsidRDefault="00186FC0" w:rsidP="00186FC0">
      <w:pPr>
        <w:rPr>
          <w:b/>
          <w:bCs/>
        </w:rPr>
      </w:pPr>
      <w:r w:rsidRPr="00E82E34">
        <w:t xml:space="preserve">Upravljavec prenosnega elektroenergetskega omrežja v RS ELES d. o. o. ob realizaciji novih razdelilnih transformatorskih postaj (RTP) na obalnem območju (RTP 110/20 kV Izola, RTP 110/20 kV Hrpelje, RTP 110/20 kV Luka Koper in komercialna 110 kV kabelska povezava s sosednjo Italijo) ter zaradi predvidenega povečanja odjema električne energije v drugem delu prihodnjega desetletnega obdobja (predvidoma v letu 2025) načrtuje </w:t>
      </w:r>
      <w:r w:rsidR="00BD65AB">
        <w:t>nadgradnjo</w:t>
      </w:r>
      <w:r w:rsidRPr="00E82E34">
        <w:t xml:space="preserve"> obstoječega enosistemskega DV 110 kV Divača–ENP Divača–Koper v dvosistemski 2</w:t>
      </w:r>
      <w:r w:rsidR="00BD65AB">
        <w:t xml:space="preserve"> × </w:t>
      </w:r>
      <w:r w:rsidRPr="00E82E34">
        <w:t>110 kV DV. Nadgradnja bo zagotovila dolgoročno zanesljivost napajanja oziroma večjo zanesljivost obratovanja celotnega obalnega dela Primorske kot enega izmed najpomembnejših turistično gospodarskih območij Slovenije.</w:t>
      </w:r>
    </w:p>
    <w:p w:rsidR="00186FC0" w:rsidRPr="00E82E34" w:rsidRDefault="00186FC0" w:rsidP="00186FC0">
      <w:r w:rsidRPr="00E82E34">
        <w:rPr>
          <w:b/>
          <w:bCs/>
        </w:rPr>
        <w:t>Namen pobude</w:t>
      </w:r>
      <w:r w:rsidRPr="00E82E34">
        <w:t xml:space="preserve"> za pripravo DPN je na osnovi analize javno razpoložljivih podatkov in strokovnih podlag prikazati predlog izvedljivih variant DV 110 kV Divača–Koper I s prehodom na </w:t>
      </w:r>
      <w:r w:rsidR="00BD65AB">
        <w:t>2 × 110 kV</w:t>
      </w:r>
      <w:r w:rsidRPr="00E82E34">
        <w:t xml:space="preserve">. </w:t>
      </w:r>
    </w:p>
    <w:p w:rsidR="00186FC0" w:rsidRPr="00E82E34" w:rsidRDefault="00186FC0" w:rsidP="00186FC0">
      <w:r w:rsidRPr="00E82E34">
        <w:t>Na podlagi pobude bodo pridobljene konkretne smernice državnih in lokalnih nosilcev urejanja prostora</w:t>
      </w:r>
      <w:r w:rsidR="002A1531">
        <w:t xml:space="preserve"> </w:t>
      </w:r>
      <w:r w:rsidRPr="00E82E34">
        <w:t xml:space="preserve">ter odločitev o potrebnosti izvedbe postopka celovite presoje vplivov na okolje (v nadaljnjem besedilu: </w:t>
      </w:r>
      <w:r w:rsidRPr="00E82E34">
        <w:lastRenderedPageBreak/>
        <w:t>CPVO). Javnosti se omogoči dajanje predlogov in pripomb na javno razgrnjeno pobudo v roku, ki ni krajši od 30 dni. Podane smernice bodo analizirane skupaj s pridobljenimi podatki in predlogi javnosti, na tej podlagi pa bodo izoblikovane usmeritve za nadaljnje načrtovanje. Pripravljen bo sklep, s katerim se dovoli izvedbo postopka državnega prostorskega načrtovanja, ki ga sprejme Vlada RS.</w:t>
      </w:r>
    </w:p>
    <w:p w:rsidR="00186FC0" w:rsidRPr="00E82E34" w:rsidRDefault="00186FC0" w:rsidP="00186FC0">
      <w:r w:rsidRPr="00E82E34">
        <w:t>Pobuda je pripravljena v skladu z določili Zakona o urejanju prostora (Uradni list RS, št. 61/17) in Pravilnikom o vsebini, obliki in načinu priprave državnega prostorskega načrta (</w:t>
      </w:r>
      <w:bookmarkStart w:id="9" w:name="_Hlk67043605"/>
      <w:r w:rsidRPr="00E82E34">
        <w:t>Uradni list RS</w:t>
      </w:r>
      <w:bookmarkEnd w:id="9"/>
      <w:r w:rsidRPr="00E82E34">
        <w:t>, št. 106/11 in 61/17 – ZUreP-2) in v skladu s predpisi, ki urejajo vsebino vloge o nameri priprave plana v postopku CPVO, na podlagi javno razpoložljivih podatkov.</w:t>
      </w:r>
    </w:p>
    <w:p w:rsidR="00186FC0" w:rsidRPr="00E82E34" w:rsidRDefault="00186FC0" w:rsidP="000E1A97">
      <w:pPr>
        <w:pStyle w:val="Naslov2"/>
        <w:widowControl w:val="0"/>
        <w:spacing w:before="240"/>
        <w:ind w:left="578" w:hanging="578"/>
        <w:jc w:val="both"/>
      </w:pPr>
      <w:bookmarkStart w:id="10" w:name="_Toc68185754"/>
      <w:bookmarkStart w:id="11" w:name="_Toc69987623"/>
      <w:r w:rsidRPr="00E82E34">
        <w:t>Opredelitev investitorja, upravljavca in prostorske ureditve</w:t>
      </w:r>
      <w:bookmarkEnd w:id="10"/>
      <w:bookmarkEnd w:id="11"/>
    </w:p>
    <w:p w:rsidR="00186FC0" w:rsidRPr="00E82E34" w:rsidRDefault="00186FC0" w:rsidP="00186FC0">
      <w:r w:rsidRPr="00E82E34">
        <w:rPr>
          <w:b/>
          <w:bCs/>
        </w:rPr>
        <w:t>Investitor</w:t>
      </w:r>
      <w:r w:rsidRPr="00E82E34">
        <w:t xml:space="preserve"> projektne, investicijske, okoljske in prostorske dokumentacije razen delov, ki so obveznost nosilcev urejanja prostora, bo ELES d.o.o., ki izvaja gospodarsko javno službo in je sistemski operater prenosnega omrežja. ELES bo tudi investitor vseh strokovnih podlag, potrebnih raziskav, analiz, preizkusov, odškodnin in bo v sodelovanju z drugimi partnerji zagotavljal sredstva za samo gradnjo objekta. </w:t>
      </w:r>
    </w:p>
    <w:p w:rsidR="00186FC0" w:rsidRPr="00E82E34" w:rsidRDefault="00186FC0" w:rsidP="00186FC0">
      <w:r w:rsidRPr="00E82E34">
        <w:rPr>
          <w:b/>
          <w:bCs/>
        </w:rPr>
        <w:t>Upravljavec</w:t>
      </w:r>
      <w:r w:rsidRPr="00E82E34">
        <w:t xml:space="preserve"> načrtovanega daljnovoda bo ELES d. o. o..</w:t>
      </w:r>
    </w:p>
    <w:p w:rsidR="00186FC0" w:rsidRPr="00E82E34" w:rsidRDefault="00186FC0" w:rsidP="00186FC0">
      <w:r w:rsidRPr="00E82E34">
        <w:t xml:space="preserve">Investitor ELES d.o.o. </w:t>
      </w:r>
      <w:r w:rsidRPr="00E82E34">
        <w:rPr>
          <w:b/>
          <w:bCs/>
        </w:rPr>
        <w:t>ni uporabnik sredstev javnih financ</w:t>
      </w:r>
      <w:r w:rsidRPr="00E82E34">
        <w:t>, zato v skladu s četrtim odstavkom 84. člena Zakona o urejanju prostora (Uradni list RS, št. 61/17) pobuda ne šteje za dokument identifikacije investicijskega projekta v skladu s predpisi, ki urejajo javne finance.</w:t>
      </w:r>
    </w:p>
    <w:p w:rsidR="00186FC0" w:rsidRPr="00E82E34" w:rsidRDefault="00186FC0" w:rsidP="00186FC0">
      <w:r w:rsidRPr="00E82E34">
        <w:rPr>
          <w:b/>
          <w:bCs/>
        </w:rPr>
        <w:t>Opredelitev prostorske ureditve:</w:t>
      </w:r>
      <w:r w:rsidRPr="00E82E34">
        <w:t xml:space="preserve"> v skladu z Uredba o razvrščanju objektov (Uradni list RS, št. 37/18) in Uredbo o klasifikaciji vrst objektov in objektih državnega pomena (Uradni list RS, št. 109/11) sodi načrtovana ureditev med ureditve državnega pomena (cevovodi, komunikacijska omrežja in elektroenergetski vodi) in je uvrščena pod klasifikacijo 22140 Daljinski (prenosni) elektroenergetski vodi.</w:t>
      </w:r>
    </w:p>
    <w:p w:rsidR="00186FC0" w:rsidRPr="00E82E34" w:rsidRDefault="00186FC0" w:rsidP="000E1A97">
      <w:pPr>
        <w:pStyle w:val="Naslov2"/>
        <w:widowControl w:val="0"/>
        <w:spacing w:before="240"/>
        <w:ind w:left="578" w:hanging="578"/>
        <w:jc w:val="both"/>
      </w:pPr>
      <w:bookmarkStart w:id="12" w:name="_Toc68185755"/>
      <w:bookmarkStart w:id="13" w:name="_Toc69987624"/>
      <w:r w:rsidRPr="00E82E34">
        <w:t>Opredelitev ciljev prostorske ureditve</w:t>
      </w:r>
      <w:bookmarkEnd w:id="12"/>
      <w:bookmarkEnd w:id="13"/>
    </w:p>
    <w:p w:rsidR="00186FC0" w:rsidRPr="00E82E34" w:rsidRDefault="00186FC0" w:rsidP="00186FC0">
      <w:r w:rsidRPr="00E82E34">
        <w:rPr>
          <w:b/>
          <w:bCs/>
        </w:rPr>
        <w:t xml:space="preserve">Temeljni cilj </w:t>
      </w:r>
      <w:r w:rsidRPr="00E82E34">
        <w:t xml:space="preserve">načrtovane </w:t>
      </w:r>
      <w:r w:rsidR="00BD65AB">
        <w:t>prenove</w:t>
      </w:r>
      <w:r w:rsidRPr="00E82E34">
        <w:t xml:space="preserve"> DV 110 kV Divača–Koper I s prehodom na 2 × 110 kV je nadgradnja obstoječega enosistemskega v dvosistemski daljnovod z namenom zagotoviti dolgoročno zanesljivost napajanja oziroma večjo zanesljivost obratovanja celotnega obalnega dela Primorske.</w:t>
      </w:r>
    </w:p>
    <w:p w:rsidR="00186FC0" w:rsidRPr="00E82E34" w:rsidRDefault="00186FC0" w:rsidP="000E1A97">
      <w:pPr>
        <w:pStyle w:val="Naslov2"/>
        <w:widowControl w:val="0"/>
        <w:spacing w:before="240"/>
        <w:ind w:left="578" w:hanging="578"/>
        <w:jc w:val="both"/>
      </w:pPr>
      <w:bookmarkStart w:id="14" w:name="_Toc68185756"/>
      <w:bookmarkStart w:id="15" w:name="_Toc69987625"/>
      <w:r w:rsidRPr="00E82E34">
        <w:t>Utemeljitev skladnosti prostorske ureditve z nacionalnimi programi, strategijami in drugimi razvojnimi akti in dokumenti</w:t>
      </w:r>
      <w:bookmarkEnd w:id="14"/>
      <w:bookmarkEnd w:id="15"/>
    </w:p>
    <w:p w:rsidR="00186FC0" w:rsidRPr="00E82E34" w:rsidRDefault="00186FC0" w:rsidP="00186FC0">
      <w:r w:rsidRPr="00E82E34">
        <w:t xml:space="preserve">Načrtovana nadgradnja obstoječega enosistemskega DV 110 kV Divača–ENP Divača–Koper v dvosistemski 2 </w:t>
      </w:r>
      <w:r w:rsidR="00BD65AB">
        <w:t>×</w:t>
      </w:r>
      <w:r w:rsidRPr="00E82E34">
        <w:t xml:space="preserve"> 110 kV DV mora biti skladna z nacionalnimi izhodišči, navedenimi v energetskih sektorskih strateških dokumentih ter v prostorskih strateških aktih.</w:t>
      </w:r>
    </w:p>
    <w:p w:rsidR="00186FC0" w:rsidRPr="00E82E34" w:rsidRDefault="00186FC0" w:rsidP="000E1A97">
      <w:pPr>
        <w:pStyle w:val="Naslov3"/>
        <w:widowControl w:val="0"/>
        <w:spacing w:before="200"/>
      </w:pPr>
      <w:bookmarkStart w:id="16" w:name="_Toc69987626"/>
      <w:r w:rsidRPr="00E82E34">
        <w:t>Energetski strateški razvojni akti in nacionalni programi</w:t>
      </w:r>
      <w:bookmarkEnd w:id="16"/>
    </w:p>
    <w:p w:rsidR="00186FC0" w:rsidRPr="00E82E34" w:rsidRDefault="00186FC0" w:rsidP="000E1A97">
      <w:pPr>
        <w:pStyle w:val="Naslov4"/>
        <w:ind w:left="709" w:hanging="722"/>
      </w:pPr>
      <w:bookmarkStart w:id="17" w:name="_Toc69987627"/>
      <w:r w:rsidRPr="00E82E34">
        <w:t>Energetski zakon</w:t>
      </w:r>
      <w:bookmarkEnd w:id="17"/>
    </w:p>
    <w:p w:rsidR="00186FC0" w:rsidRPr="00E82E34" w:rsidRDefault="00186FC0" w:rsidP="00186FC0">
      <w:pPr>
        <w:spacing w:after="0"/>
      </w:pPr>
      <w:r w:rsidRPr="00E82E34">
        <w:t>Energetski zakon (Ur. l. RS, št. 17/14, 81/15, 43/19, 60/19 in 65/20) [</w:t>
      </w:r>
      <w:r w:rsidRPr="00E82E34">
        <w:rPr>
          <w:rStyle w:val="Konnaopomba-sklic"/>
          <w:vertAlign w:val="baseline"/>
        </w:rPr>
        <w:endnoteReference w:id="3"/>
      </w:r>
      <w:r w:rsidRPr="00E82E34">
        <w:t>] določa načela energetske politike, pravila delovanja trga z energijo, načine in oblike izvajanja gospodarskih javnih služb na področju energetike, načela in ukrepe za doseganje zanesljive oskrbe z energijo, za povečanje energetske učinkovitosti in varčevanja z energijo ter za večjo rabo energije iz obnovljivih virov, določa pogoje za obratovanje energetskih naprav, ureja pristojnosti, organizacijo in delovanje Agencije za energijo ter pristojnosti drugih organov, ki opravljajo naloge po tem zakonu.</w:t>
      </w:r>
    </w:p>
    <w:p w:rsidR="00186FC0" w:rsidRPr="00E82E34" w:rsidRDefault="00186FC0" w:rsidP="00186FC0">
      <w:r w:rsidRPr="00E82E34">
        <w:t>V 54. členu zakon opredeljuje dejavnosti sistemskega operaterja prenosnega elektroenergetskega sistema in določa naslednje obveznosti oz. naloge v zvezi s prenosnim omrežjem:</w:t>
      </w:r>
    </w:p>
    <w:p w:rsidR="00186FC0" w:rsidRPr="00E82E34" w:rsidRDefault="00186FC0" w:rsidP="00171463">
      <w:pPr>
        <w:pStyle w:val="Odstavekseznama"/>
        <w:numPr>
          <w:ilvl w:val="0"/>
          <w:numId w:val="86"/>
        </w:numPr>
        <w:spacing w:before="160" w:after="160" w:line="259" w:lineRule="auto"/>
        <w:jc w:val="both"/>
      </w:pPr>
      <w:r w:rsidRPr="00E82E34">
        <w:t>varno, zanesljivo in učinkovito obratovanje in vzdrževanje prenosnega sistema;</w:t>
      </w:r>
    </w:p>
    <w:p w:rsidR="00186FC0" w:rsidRPr="00E82E34" w:rsidRDefault="00186FC0" w:rsidP="00171463">
      <w:pPr>
        <w:pStyle w:val="Odstavekseznama"/>
        <w:numPr>
          <w:ilvl w:val="0"/>
          <w:numId w:val="86"/>
        </w:numPr>
        <w:spacing w:before="160" w:after="160" w:line="259" w:lineRule="auto"/>
        <w:jc w:val="both"/>
      </w:pPr>
      <w:r w:rsidRPr="00E82E34">
        <w:t>razvoj sistema ob upoštevanju predvidenih potreb uporabnikov sistema, zahtev varnega in zanesljivega obratovanja sistema ter usmeritev razvojnega načrta sistemskega operaterja;</w:t>
      </w:r>
    </w:p>
    <w:p w:rsidR="00186FC0" w:rsidRPr="00E82E34" w:rsidRDefault="00186FC0" w:rsidP="00171463">
      <w:pPr>
        <w:pStyle w:val="Odstavekseznama"/>
        <w:numPr>
          <w:ilvl w:val="0"/>
          <w:numId w:val="86"/>
        </w:numPr>
        <w:spacing w:before="160" w:after="160" w:line="259" w:lineRule="auto"/>
        <w:jc w:val="both"/>
      </w:pPr>
      <w:r w:rsidRPr="00E82E34">
        <w:t>zagotavljanje dolgoročne zmogljivosti prenosnega sistema, tako da ta omogoča razumne zahteve za priključitev na sistem in za prenos energije;</w:t>
      </w:r>
    </w:p>
    <w:p w:rsidR="00186FC0" w:rsidRPr="00E82E34" w:rsidRDefault="00186FC0" w:rsidP="00171463">
      <w:pPr>
        <w:pStyle w:val="Odstavekseznama"/>
        <w:numPr>
          <w:ilvl w:val="0"/>
          <w:numId w:val="86"/>
        </w:numPr>
        <w:spacing w:before="160" w:after="160" w:line="259" w:lineRule="auto"/>
        <w:jc w:val="both"/>
      </w:pPr>
      <w:r w:rsidRPr="00E82E34">
        <w:lastRenderedPageBreak/>
        <w:t>upravljanje pretokov električne energije v prenosnem sistemu in zagotavljanje sistemskih storitev;</w:t>
      </w:r>
    </w:p>
    <w:p w:rsidR="00186FC0" w:rsidRPr="00E82E34" w:rsidRDefault="00186FC0" w:rsidP="00171463">
      <w:pPr>
        <w:pStyle w:val="Odstavekseznama"/>
        <w:numPr>
          <w:ilvl w:val="0"/>
          <w:numId w:val="86"/>
        </w:numPr>
        <w:spacing w:before="160" w:after="160" w:line="259" w:lineRule="auto"/>
        <w:jc w:val="both"/>
      </w:pPr>
      <w:r w:rsidRPr="00E82E34">
        <w:t>izravnavo odstopanj odjema, oddaje in čezmejnih prenosov v sistemu;</w:t>
      </w:r>
    </w:p>
    <w:p w:rsidR="00186FC0" w:rsidRPr="00E82E34" w:rsidRDefault="00186FC0" w:rsidP="00171463">
      <w:pPr>
        <w:pStyle w:val="Odstavekseznama"/>
        <w:numPr>
          <w:ilvl w:val="0"/>
          <w:numId w:val="86"/>
        </w:numPr>
        <w:spacing w:before="160" w:after="160" w:line="259" w:lineRule="auto"/>
        <w:jc w:val="both"/>
      </w:pPr>
      <w:r w:rsidRPr="00E82E34">
        <w:t>zagotavljanje dolgoročne zmogljivosti prenosnega sistema, tako da ta omogoča razumne zahteve za priključitev na sistem in za prenos energije;</w:t>
      </w:r>
    </w:p>
    <w:p w:rsidR="00186FC0" w:rsidRPr="00E82E34" w:rsidRDefault="00186FC0" w:rsidP="00171463">
      <w:pPr>
        <w:pStyle w:val="Odstavekseznama"/>
        <w:numPr>
          <w:ilvl w:val="0"/>
          <w:numId w:val="86"/>
        </w:numPr>
        <w:spacing w:before="160" w:after="160" w:line="259" w:lineRule="auto"/>
        <w:jc w:val="both"/>
      </w:pPr>
      <w:r w:rsidRPr="00E82E34">
        <w:t>zagotavljanje kakovosti oskrbe v skladu z minimalni standardi;</w:t>
      </w:r>
    </w:p>
    <w:p w:rsidR="00186FC0" w:rsidRPr="00E82E34" w:rsidRDefault="00186FC0" w:rsidP="00171463">
      <w:pPr>
        <w:pStyle w:val="Odstavekseznama"/>
        <w:numPr>
          <w:ilvl w:val="0"/>
          <w:numId w:val="86"/>
        </w:numPr>
        <w:spacing w:before="160" w:after="160" w:line="259" w:lineRule="auto"/>
        <w:jc w:val="both"/>
      </w:pPr>
      <w:r w:rsidRPr="00E82E34">
        <w:t>upravljanje pretokov električne energije v prenosnem sistemu in zagotavljanje sistemskih storitev.</w:t>
      </w:r>
    </w:p>
    <w:p w:rsidR="00186FC0" w:rsidRPr="00E82E34" w:rsidRDefault="00186FC0" w:rsidP="00186FC0">
      <w:r w:rsidRPr="00E82E34">
        <w:t>Predlagana nadgradnja obstoječega enosistemskega DV 110 kV Divača–ENP Divača–Koper v dvosistemski 2 × 110 kV DV je skladna z določili Energetskega zakona, saj jo načrtuje upravljavec prenosnega elektroenergetskega sistema predvsem z namenom varne, zanesljive, kakovostne in dolgoročne oskrbe z električno energijo.</w:t>
      </w:r>
    </w:p>
    <w:p w:rsidR="00186FC0" w:rsidRPr="00E82E34" w:rsidRDefault="00186FC0" w:rsidP="000E1A97">
      <w:pPr>
        <w:pStyle w:val="Naslov4"/>
        <w:ind w:left="709" w:hanging="722"/>
      </w:pPr>
      <w:bookmarkStart w:id="18" w:name="_Toc69987628"/>
      <w:r w:rsidRPr="00E82E34">
        <w:t>Nacionalni energetski in podnebni načrt</w:t>
      </w:r>
      <w:bookmarkEnd w:id="18"/>
    </w:p>
    <w:p w:rsidR="00186FC0" w:rsidRPr="00E82E34" w:rsidRDefault="00186FC0" w:rsidP="00186FC0">
      <w:r w:rsidRPr="00E82E34">
        <w:t>Celoviti nacionalni energetski in podnebni načrt (NEPN) [</w:t>
      </w:r>
      <w:r w:rsidRPr="00DD08E8">
        <w:rPr>
          <w:rStyle w:val="Konnaopomba-sklic"/>
          <w:vertAlign w:val="baseline"/>
        </w:rPr>
        <w:endnoteReference w:id="4"/>
      </w:r>
      <w:r w:rsidRPr="00DD08E8">
        <w:t>],</w:t>
      </w:r>
      <w:r w:rsidRPr="00E82E34">
        <w:t xml:space="preserve"> sprejet na Vladi RS dne 27. 2. 2020, je akcijsko strateški dokument, ki za obdobje do leta 2030 (s pogledom do 2040) določa cilje, politike in ukrepe na petih temeljnih energetskih področjih:</w:t>
      </w:r>
    </w:p>
    <w:p w:rsidR="00186FC0" w:rsidRPr="00E82E34" w:rsidRDefault="00186FC0" w:rsidP="00171463">
      <w:pPr>
        <w:pStyle w:val="Odstavekseznama"/>
        <w:numPr>
          <w:ilvl w:val="0"/>
          <w:numId w:val="86"/>
        </w:numPr>
        <w:spacing w:before="160" w:after="160" w:line="259" w:lineRule="auto"/>
        <w:jc w:val="both"/>
      </w:pPr>
      <w:r w:rsidRPr="00E82E34">
        <w:t>razogljičenje (emisije TGP in OVE),</w:t>
      </w:r>
    </w:p>
    <w:p w:rsidR="00186FC0" w:rsidRPr="00E82E34" w:rsidRDefault="00186FC0" w:rsidP="00171463">
      <w:pPr>
        <w:pStyle w:val="Odstavekseznama"/>
        <w:numPr>
          <w:ilvl w:val="0"/>
          <w:numId w:val="86"/>
        </w:numPr>
        <w:spacing w:before="160" w:after="160" w:line="259" w:lineRule="auto"/>
        <w:jc w:val="both"/>
      </w:pPr>
      <w:r w:rsidRPr="00E82E34">
        <w:t>energetska učinkovitost,</w:t>
      </w:r>
    </w:p>
    <w:p w:rsidR="00186FC0" w:rsidRPr="00E82E34" w:rsidRDefault="00186FC0" w:rsidP="00171463">
      <w:pPr>
        <w:pStyle w:val="Odstavekseznama"/>
        <w:numPr>
          <w:ilvl w:val="0"/>
          <w:numId w:val="86"/>
        </w:numPr>
        <w:spacing w:before="160" w:after="160" w:line="259" w:lineRule="auto"/>
        <w:jc w:val="both"/>
      </w:pPr>
      <w:r w:rsidRPr="00E82E34">
        <w:t>energetska varnost,</w:t>
      </w:r>
    </w:p>
    <w:p w:rsidR="00186FC0" w:rsidRPr="00E82E34" w:rsidRDefault="00186FC0" w:rsidP="00171463">
      <w:pPr>
        <w:pStyle w:val="Odstavekseznama"/>
        <w:numPr>
          <w:ilvl w:val="0"/>
          <w:numId w:val="86"/>
        </w:numPr>
        <w:spacing w:before="160" w:after="160" w:line="259" w:lineRule="auto"/>
        <w:jc w:val="both"/>
      </w:pPr>
      <w:r w:rsidRPr="00E82E34">
        <w:t>notranji trg ter</w:t>
      </w:r>
    </w:p>
    <w:p w:rsidR="00186FC0" w:rsidRPr="00E82E34" w:rsidRDefault="00186FC0" w:rsidP="00171463">
      <w:pPr>
        <w:pStyle w:val="Odstavekseznama"/>
        <w:numPr>
          <w:ilvl w:val="0"/>
          <w:numId w:val="86"/>
        </w:numPr>
        <w:spacing w:before="160" w:after="160" w:line="259" w:lineRule="auto"/>
        <w:jc w:val="both"/>
      </w:pPr>
      <w:r w:rsidRPr="00E82E34">
        <w:t>raziskave, inovacije in konkurenčnost.</w:t>
      </w:r>
    </w:p>
    <w:p w:rsidR="00186FC0" w:rsidRPr="00E82E34" w:rsidRDefault="00186FC0" w:rsidP="00186FC0">
      <w:r w:rsidRPr="00E82E34">
        <w:rPr>
          <w:b/>
        </w:rPr>
        <w:t>Cilj energetske in podnebne politike Slovenije</w:t>
      </w:r>
      <w:r w:rsidRPr="00E82E34">
        <w:t xml:space="preserve"> je zagotoviti zanesljivo, varno in konkurenčno oskrbo z energijo na trajnosten način tako, da se zagotovi prehod v podnebno nevtralno družbo in dosežejo cilji trajnostnega razvoja s tem, da se med drugim ustvari spodbudno okolje za gospodarski razvoj in ustvarjanje delovnih mest z visoko dodano vrednostjo, izboljša kakovost življenja in poveča okoljska odgovornost ter zagotovi sprejemljive energetske storitve za prebivalce in gospodarstvo.</w:t>
      </w:r>
    </w:p>
    <w:p w:rsidR="00186FC0" w:rsidRPr="00E82E34" w:rsidRDefault="00186FC0" w:rsidP="00186FC0">
      <w:r w:rsidRPr="00E82E34">
        <w:rPr>
          <w:b/>
        </w:rPr>
        <w:t>Ključni cilj na področju energetske varnosti in notranjega trga energije</w:t>
      </w:r>
      <w:r w:rsidRPr="00E82E34">
        <w:t xml:space="preserve"> je zagotoviti dodatne finančne, človeške in tehnične vire za pospešitev celovitega razvoja in vodenja omrežja za distribucijo električne energije za večjo zmogljivost, odpornost proti motnjam, za naprednost, povezljivost in prilagodljivost, kar bo omogočilo izkoriščanje prožnosti virov in bremen ter pospešeno vključevanje toplotnih črpalk, uvajanje e-mobilnosti in vključevanje naprav za proizvodnjo in shranjevanje električne energije iz obnovljivih virov.</w:t>
      </w:r>
    </w:p>
    <w:p w:rsidR="00186FC0" w:rsidRPr="00E82E34" w:rsidRDefault="00186FC0" w:rsidP="00186FC0">
      <w:r w:rsidRPr="00E82E34">
        <w:t xml:space="preserve">Drugi cilji na področju energetske varnosti in notranjega trga energije do leta 2030 so še: </w:t>
      </w:r>
    </w:p>
    <w:p w:rsidR="00186FC0" w:rsidRPr="00E82E34" w:rsidRDefault="00186FC0" w:rsidP="00171463">
      <w:pPr>
        <w:pStyle w:val="Odstavekseznama"/>
        <w:numPr>
          <w:ilvl w:val="0"/>
          <w:numId w:val="86"/>
        </w:numPr>
        <w:spacing w:before="160" w:after="160" w:line="259" w:lineRule="auto"/>
        <w:jc w:val="both"/>
      </w:pPr>
      <w:r w:rsidRPr="00E82E34">
        <w:t xml:space="preserve">zagotavljati zanesljivo in konkurenčno oskrbo z energijo, </w:t>
      </w:r>
    </w:p>
    <w:p w:rsidR="00186FC0" w:rsidRPr="00E82E34" w:rsidRDefault="00186FC0" w:rsidP="00171463">
      <w:pPr>
        <w:pStyle w:val="Odstavekseznama"/>
        <w:numPr>
          <w:ilvl w:val="0"/>
          <w:numId w:val="86"/>
        </w:numPr>
        <w:spacing w:before="160" w:after="160" w:line="259" w:lineRule="auto"/>
        <w:jc w:val="both"/>
      </w:pPr>
      <w:r w:rsidRPr="00E82E34">
        <w:t xml:space="preserve">ohranjati visoko raven elektroenergetske povezanosti s sosednjimi državami, </w:t>
      </w:r>
    </w:p>
    <w:p w:rsidR="00186FC0" w:rsidRPr="00E82E34" w:rsidRDefault="00186FC0" w:rsidP="00171463">
      <w:pPr>
        <w:pStyle w:val="Odstavekseznama"/>
        <w:numPr>
          <w:ilvl w:val="0"/>
          <w:numId w:val="86"/>
        </w:numPr>
        <w:spacing w:before="160" w:after="160" w:line="259" w:lineRule="auto"/>
        <w:jc w:val="both"/>
      </w:pPr>
      <w:r w:rsidRPr="00E82E34">
        <w:t xml:space="preserve">vsaj 75 % oskrba z električno energijo iz virov v Sloveniji do leta 2030 </w:t>
      </w:r>
      <w:r w:rsidR="00E3568C" w:rsidRPr="00E82E34">
        <w:t xml:space="preserve">(s pogledom do 2040) </w:t>
      </w:r>
      <w:r w:rsidRPr="00E82E34">
        <w:t xml:space="preserve">ter zagotavljanje ustrezne ravni zanesljivosti oskrbe z električno energijo, </w:t>
      </w:r>
    </w:p>
    <w:p w:rsidR="00186FC0" w:rsidRPr="00E82E34" w:rsidRDefault="00186FC0" w:rsidP="00171463">
      <w:pPr>
        <w:pStyle w:val="Odstavekseznama"/>
        <w:numPr>
          <w:ilvl w:val="0"/>
          <w:numId w:val="86"/>
        </w:numPr>
        <w:spacing w:before="160" w:after="160" w:line="259" w:lineRule="auto"/>
        <w:jc w:val="both"/>
      </w:pPr>
      <w:r w:rsidRPr="00E82E34">
        <w:t xml:space="preserve">povečanje odpornosti elektrodistribucijskega omrežja proti motnjam – povečati delež podzemnega srednjenapetostnega omrežja z zdajšnjih 35 % na vsaj 50 %, </w:t>
      </w:r>
    </w:p>
    <w:p w:rsidR="00186FC0" w:rsidRPr="00E82E34" w:rsidRDefault="00186FC0" w:rsidP="00171463">
      <w:pPr>
        <w:pStyle w:val="Odstavekseznama"/>
        <w:numPr>
          <w:ilvl w:val="0"/>
          <w:numId w:val="86"/>
        </w:numPr>
        <w:spacing w:before="160" w:after="160" w:line="259" w:lineRule="auto"/>
        <w:jc w:val="both"/>
      </w:pPr>
      <w:r w:rsidRPr="00E82E34">
        <w:t xml:space="preserve">nadaljnji razvoj sistemskih storitev in aktivna vloga odjemalcev, </w:t>
      </w:r>
    </w:p>
    <w:p w:rsidR="00186FC0" w:rsidRPr="00E82E34" w:rsidRDefault="00186FC0" w:rsidP="00171463">
      <w:pPr>
        <w:pStyle w:val="Odstavekseznama"/>
        <w:numPr>
          <w:ilvl w:val="0"/>
          <w:numId w:val="86"/>
        </w:numPr>
        <w:spacing w:before="160" w:after="160" w:line="259" w:lineRule="auto"/>
        <w:jc w:val="both"/>
      </w:pPr>
      <w:r w:rsidRPr="00E82E34">
        <w:t xml:space="preserve">podpora razvoju učinkovitega in konkurenčnega trga za popolno koriščenje prožnosti elektroenergetskega sistema in novih tehnologij, </w:t>
      </w:r>
    </w:p>
    <w:p w:rsidR="00186FC0" w:rsidRPr="00E82E34" w:rsidRDefault="00186FC0" w:rsidP="00171463">
      <w:pPr>
        <w:pStyle w:val="Odstavekseznama"/>
        <w:numPr>
          <w:ilvl w:val="0"/>
          <w:numId w:val="86"/>
        </w:numPr>
        <w:spacing w:before="160" w:after="160" w:line="259" w:lineRule="auto"/>
        <w:jc w:val="both"/>
      </w:pPr>
      <w:r w:rsidRPr="00E82E34">
        <w:t>zagotoviti ustrezne pogoje, da se čim večji delež proizvedene energije iz OVE skladišči in uporabi, kadar in kjer je to potrebno, ter da se kolikor je mogoče izkoristijo zmogljivosti proizvodnih naprav na OVE.</w:t>
      </w:r>
    </w:p>
    <w:p w:rsidR="00186FC0" w:rsidRPr="00E82E34" w:rsidRDefault="00186FC0" w:rsidP="00186FC0">
      <w:r w:rsidRPr="00E82E34">
        <w:t>Glavna naloga prihodnjega razvoja energetike v Sloveniji je zagotavljanje ravnotežja med tremi temeljnimi stebri energetske politike, ki so neločljivo prepleteni: podnebna trajnost, zanesljivost oskrbe in konkurenčnost oskrbe z energijo.</w:t>
      </w:r>
    </w:p>
    <w:p w:rsidR="00186FC0" w:rsidRPr="00E82E34" w:rsidRDefault="00186FC0" w:rsidP="00186FC0">
      <w:r w:rsidRPr="00E82E34">
        <w:lastRenderedPageBreak/>
        <w:t>Zanesljivost oskrbe kot eden od treh temeljnih stebrov energetske politike in je neločljivo povezan s podnebno trajnostjo in konkurenčnostjo oskrbe z energijo. Za zanesljivo oskrbo z energijo bo Slovenija trajnostno in ekonomsko upravičeno zagotovila zadostno oskrbo z energetskimi viri in zadostno zmogljivost ter razpršenost dobavnih poti, dovolj zmogljiva in redno vzdrževana omrežja, ustrezne čezmejne povezave ter obratovalno zanesljivo in učinkovito sodelovanje energetskih sistemov, razpršenih virov električne energije in hranilnikov energije. Glede na velikost Slovenije in energetsko politiko EU je za Slovenijo zelo pomembna prepletenost dobavnih poti in virov v regiji. Ob upoštevanju podnebnih sprememb bo ohranjanje zanesljivosti oskrbe še posebej poudarjeno v elektroenergetskem sistemu.</w:t>
      </w:r>
    </w:p>
    <w:p w:rsidR="00186FC0" w:rsidRPr="00E82E34" w:rsidRDefault="00186FC0" w:rsidP="00186FC0">
      <w:r w:rsidRPr="00E82E34">
        <w:t>Za doseganje ambicioznih ciljev energetske in podnebne politike bo Slovenija zagotovila boljše pogoje za pospešeni razvoj omrežja za distribucijo električne energije za njegovo večjo jakost, odpornosti proti motnjah, za naprednost in izkoriščanje prožnosti virov in bremen, saj je to omrežje predstavlja temelj prihodnjega prehoda v podnebno nevtralno družbo in bo le takšno omogočilo pospešeno priključevanje toplotnih črpalk in izpolnjevanje zahtev povezanih s pospešenim uvajanjem e-mobilnosti ter pospešeno integracijo naprav za proizvodnjo energije iz obnovljivih virov.</w:t>
      </w:r>
    </w:p>
    <w:p w:rsidR="00186FC0" w:rsidRPr="00E82E34" w:rsidRDefault="00186FC0" w:rsidP="00186FC0">
      <w:r w:rsidRPr="00E82E34">
        <w:t>Na področju oskrbe z električno energijo bo prenosni elektroenergetski sistem Slovenije še naprej v vsakem času zmožen nemoteno obratovati v primeru izpada enega dela. ELES kot operater prenosnega sistema v svojih razvojnih načrtih načrtuje okrepitve in nadgradnje omrežja in razvoj kompleksnih sistemskih platform, s katerimi bo v prihodnosti mogoče zagotoviti kakovostno oskrbo odjemalcev z električno energijo in boljšo odpornost proti morebitnimi motnjam, ki lahko nastanejo v elektroenergetskem sistemu Slovenije.</w:t>
      </w:r>
    </w:p>
    <w:p w:rsidR="00186FC0" w:rsidRPr="00E82E34" w:rsidRDefault="00186FC0" w:rsidP="00186FC0">
      <w:r w:rsidRPr="00E82E34">
        <w:t xml:space="preserve">Zaradi vse pogostejših in vse intenzivnejših vremenskih pojavov (npr. žledolom leta 2014, vetrolom leta 2017) je za večjo energetsko zanesljivost ključno povečanje odpornosti elektrodistribucijskega omrežja proti motnjam, tudi s povečanjem deleža podzemnega SN-omrežja s zdajšnjih 35 % na vsaj 50 %. </w:t>
      </w:r>
    </w:p>
    <w:p w:rsidR="00186FC0" w:rsidRPr="00E82E34" w:rsidRDefault="00186FC0" w:rsidP="00186FC0">
      <w:r w:rsidRPr="00E82E34">
        <w:t xml:space="preserve">Za doseganje ambicioznih ciljev energetske in podnebne politike bo Slovenija zagotovila boljše pogoje za pospešeni razvoj omrežja za distribucijo električne energije, ki je temelj prihodnjega prehoda v podnebno nevtralno družbo in omogoča pospešeno vključevanje naprav za proizvodnjo energije iz obnovljivih virov, prilagajanje proizvodnje in odjema, večjo povezljivost ter vključenost toplotnih črpalk in ostalih elementov za merilnim mestom ter izpolnjevanje zahtev, povezanih s pospešenim uvajanjem e-mobilnosti. Cilj je povečati zmogljivost, odpornost proti motnjam, naprednosti in izkoriščanje prožnosti virov in bremen elektrodistribucijskega omrežja v skladu s trajnostnimi potrebami uporabnikov distribucijskega sistema. Pomembno je, da povečevanje zmogljivosti omrežja (ki je in bo nujen, a dolgotrajen proces) in uvajanje trga prožnosti potekata vzporedno, saj drug drugega podpirata. </w:t>
      </w:r>
    </w:p>
    <w:p w:rsidR="00186FC0" w:rsidRPr="00E82E34" w:rsidRDefault="00186FC0" w:rsidP="00186FC0">
      <w:r w:rsidRPr="00E82E34">
        <w:t xml:space="preserve">Obravnavana nadgradnja obstoječega enosistemskega DV 110 kV Divača–ENP Divača–Koper v dvosistemski </w:t>
      </w:r>
      <w:r w:rsidR="00BD65AB">
        <w:t>2 × 110 kV</w:t>
      </w:r>
      <w:r w:rsidRPr="00E82E34">
        <w:t xml:space="preserve"> DV je skladna z Nacionalnim energetskim in podnebnim načrtom predvsem glede zagotavljanja energetske varnosti in razvoja notranjega trga energije, saj nadgradnja daljnovoda zagotavlja večjo zmogljivost oskrbe v omrežju južne Primorske, zagotavlja povezljivost z distribucijskim omrežjem, večjo varnost in odpornost proti motnjam ter prilagodljivost za vključevanje OVE v energetski sistem ter povezljivost s sosednjimi elektroenergetskimi sistemi [</w:t>
      </w:r>
      <w:r w:rsidRPr="00DD08E8">
        <w:rPr>
          <w:rStyle w:val="Konnaopomba-sklic"/>
          <w:vertAlign w:val="baseline"/>
        </w:rPr>
        <w:endnoteReference w:id="5"/>
      </w:r>
      <w:r w:rsidRPr="00DD08E8">
        <w:t>]</w:t>
      </w:r>
      <w:r w:rsidRPr="00E82E34">
        <w:t>.</w:t>
      </w:r>
    </w:p>
    <w:p w:rsidR="00186FC0" w:rsidRPr="00E82E34" w:rsidRDefault="00186FC0" w:rsidP="000E1A97">
      <w:pPr>
        <w:pStyle w:val="Naslov4"/>
        <w:ind w:left="709" w:hanging="722"/>
      </w:pPr>
      <w:bookmarkStart w:id="19" w:name="_Toc69987629"/>
      <w:r w:rsidRPr="00E82E34">
        <w:t>Razvojni načrt prenosnega sistema Republike Slovenije 2021-2030 (ELES d.o.o., 2020)</w:t>
      </w:r>
      <w:bookmarkEnd w:id="19"/>
    </w:p>
    <w:p w:rsidR="00186FC0" w:rsidRPr="00E82E34" w:rsidRDefault="00186FC0" w:rsidP="00186FC0">
      <w:r w:rsidRPr="00E82E34">
        <w:t>Glavni namen Razvojnega načrta prenosnega sistema Republike Slovenije za obdobje 2</w:t>
      </w:r>
      <w:r w:rsidR="00E3568C">
        <w:t>0</w:t>
      </w:r>
      <w:r w:rsidRPr="00E82E34">
        <w:t>21-2030 [</w:t>
      </w:r>
      <w:bookmarkStart w:id="20" w:name="_Ref66184055"/>
      <w:r w:rsidRPr="00DD08E8">
        <w:rPr>
          <w:rStyle w:val="Konnaopomba-sklic"/>
          <w:vertAlign w:val="baseline"/>
        </w:rPr>
        <w:endnoteReference w:id="6"/>
      </w:r>
      <w:bookmarkEnd w:id="20"/>
      <w:r w:rsidRPr="00DD08E8">
        <w:t>]</w:t>
      </w:r>
      <w:r w:rsidRPr="00E82E34">
        <w:t xml:space="preserve"> je opredeliti potrebna vlaganja v prenosno omrežje (PO) v naslednjih desetih letih, ki bodo zagotovila ustrezno prenosno zmogljivost prenosnega omrežja Republike Slovenije in sigurnost njegovega obratovanja. Tako bo uporabnikom prenosnega sistema zagotovljena dolgoročno zanesljiva in kakovostna oskrba z električno energijo. Pri tem so upoštevane dolgoročne projekcije rasti prevzema električne energije iz prenosnega omrežja, predvidene gradnje novih proizvodnih enot, širitev distribucijskega omrežja, projekcija razvoja prenosnega elektroenergetskega sistema (EES) v Evropi ter usmeritve energetske politike Republike Slovenije in Evropske unije.</w:t>
      </w:r>
      <w:r w:rsidRPr="00E82E34">
        <w:cr/>
      </w:r>
    </w:p>
    <w:p w:rsidR="00186FC0" w:rsidRPr="00E82E34" w:rsidRDefault="00186FC0" w:rsidP="00186FC0">
      <w:r w:rsidRPr="00E82E34">
        <w:t xml:space="preserve">Osnovno merilo za načrtovanje omrežja in obratovalne zahteve predvidevajo, da mora biti v EES v vsakem trenutku zagotovljen sigurnostni kriterij N-1, kar pomeni, da mora sistem brez posledic preživeti izpad katerega koli posameznega elementa. Sistem mora biti načrtovan tako, da se v takem primeru pretoki moči prerazporedijo po drugih elementih, pri čemer v takem stanju nobeden izmed elementov ni </w:t>
      </w:r>
      <w:r w:rsidRPr="00E82E34">
        <w:lastRenderedPageBreak/>
        <w:t>preobremenjen. Kriterij N-1 je preprosto, robustno, usklajeno in uveljavljeno merilo pri načrtovanju prenosnega omrežja.</w:t>
      </w:r>
    </w:p>
    <w:p w:rsidR="00186FC0" w:rsidRPr="00E82E34" w:rsidRDefault="000C70C6" w:rsidP="00186FC0">
      <w:fldSimple w:instr=" REF _Ref66183977 \h  \* MERGEFORMAT ">
        <w:r w:rsidR="00BF4CD0" w:rsidRPr="00E82E34">
          <w:t xml:space="preserve">Slika </w:t>
        </w:r>
        <w:r w:rsidR="00BF4CD0">
          <w:rPr>
            <w:noProof/>
          </w:rPr>
          <w:t>2</w:t>
        </w:r>
      </w:fldSimple>
      <w:r w:rsidR="00186FC0" w:rsidRPr="00E82E34">
        <w:t xml:space="preserve"> prikazuje skladnost s kriterijem N-1 na podlagi simulacij, pri čemer so se v analizi upoštevali vsi slovenski in čezmejni DV ter daljši odseki dvosistemskih daljnovodov. S slike je razvidno, da je največ težav mogoče pričakovati na Primorskem, kjer se visoke obremenitve pojavljajo v najbolj neugodnih stanjih. Slednje so visoke tudi v omrežju Pomurja v primeru razklenjene zanke. Črno obarvani DV vodijo do radialno napajanih območij, ki v primeru izpada DV ostanejo brez napajanja, kot je na primer območje Bele krajine. Za navedene očitne težave v prenosnem omrežju RS so bile že v prejšnjih razvojnih načrtih prenosnega sistema predvidene okrepitve omrežja, s katerimi bi bilo v prihodnosti mogoče zagotoviti kakovostno oskrbo odjemalcev z električno energijo in boljšo odpornost na morebitne motnje, ki se v EES lahko pojavijo.</w:t>
      </w:r>
    </w:p>
    <w:p w:rsidR="00186FC0" w:rsidRPr="00E82E34" w:rsidRDefault="00186FC0" w:rsidP="00186FC0">
      <w:pPr>
        <w:jc w:val="center"/>
      </w:pPr>
      <w:r w:rsidRPr="00E82E34">
        <w:rPr>
          <w:noProof/>
        </w:rPr>
        <w:drawing>
          <wp:inline distT="0" distB="0" distL="0" distR="0">
            <wp:extent cx="4753841" cy="3089346"/>
            <wp:effectExtent l="19050" t="0" r="8659" b="0"/>
            <wp:docPr id="2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4751065" cy="3087542"/>
                    </a:xfrm>
                    <a:prstGeom prst="rect">
                      <a:avLst/>
                    </a:prstGeom>
                    <a:noFill/>
                    <a:ln w="9525">
                      <a:noFill/>
                      <a:miter lim="800000"/>
                      <a:headEnd/>
                      <a:tailEnd/>
                    </a:ln>
                  </pic:spPr>
                </pic:pic>
              </a:graphicData>
            </a:graphic>
          </wp:inline>
        </w:drawing>
      </w:r>
    </w:p>
    <w:p w:rsidR="00186FC0" w:rsidRPr="00E82E34" w:rsidRDefault="00186FC0" w:rsidP="000E1A97">
      <w:pPr>
        <w:pStyle w:val="Napis"/>
        <w:outlineLvl w:val="0"/>
      </w:pPr>
      <w:bookmarkStart w:id="21" w:name="_Ref66183977"/>
      <w:bookmarkStart w:id="22" w:name="_Toc69987707"/>
      <w:r w:rsidRPr="00E82E34">
        <w:t xml:space="preserve">Slika </w:t>
      </w:r>
      <w:fldSimple w:instr=" SEQ Slika \* ARABIC ">
        <w:r w:rsidR="00BF4CD0">
          <w:rPr>
            <w:noProof/>
          </w:rPr>
          <w:t>2</w:t>
        </w:r>
      </w:fldSimple>
      <w:bookmarkEnd w:id="21"/>
      <w:r w:rsidRPr="00E82E34">
        <w:t>: Obremenitve daljnovodov v stanju N-1 [</w:t>
      </w:r>
      <w:fldSimple w:instr=" NOTEREF _Ref66184055 \h  \* MERGEFORMAT ">
        <w:r w:rsidR="00BF4CD0">
          <w:t>4</w:t>
        </w:r>
      </w:fldSimple>
      <w:r w:rsidRPr="00E82E34">
        <w:t>]</w:t>
      </w:r>
      <w:r w:rsidR="00F6063E">
        <w:t>.</w:t>
      </w:r>
      <w:bookmarkEnd w:id="22"/>
    </w:p>
    <w:p w:rsidR="00186FC0" w:rsidRPr="00E82E34" w:rsidRDefault="00186FC0" w:rsidP="00186FC0">
      <w:r w:rsidRPr="00E82E34">
        <w:t xml:space="preserve">Vse investicije v prenosno omrežje RS, ki jih družba ELES kot sistemski operater prenosnega elektroenergetskega omrežja načrtuje v prihajajočem desetletnem obdobju, so pripravljene kot rezultat študij o potrebah po novi prenosni infrastrukturi, ob upoštevanju stanja omrežja, potreb po tehnoloških prenovah v objektih prenosnega omrežja, potreb proizvajalcev in odjemalcev električne energije, meril za zanesljivo in varno obratovanje prenosnega omrežja ter mednarodnih sporazumov in mednarodnih pogodb. </w:t>
      </w:r>
    </w:p>
    <w:p w:rsidR="00186FC0" w:rsidRPr="00E82E34" w:rsidRDefault="00186FC0" w:rsidP="00186FC0">
      <w:r w:rsidRPr="00E82E34">
        <w:t>Izhodišča za nabor vlaganj v prenosno omrežje Republike Slovenije temeljijo na ciljih energetske politike ter so pripravljena na podlagi rezultatov lastnih analiz, analiz zunanjih institucij, razvojnih meril, načrta obnove in tehnološke prenove elektroenergetskih elementov v objektih prenosnega omrežja, potreb proizvajalcev in odjemalcev električne energije, meril za zanesljivo in varno obratovanje prenosnega omrežja (sigurnost, zadostnost), mednarodnih sporazumov in mednarodnih pogodb. Glede na izhodišča bo ELES v prihajajočem desetletnem obdobju svojo pozornost namenil naslednjim vidnejšim vlaganjem v prenosno omrežje:</w:t>
      </w:r>
    </w:p>
    <w:p w:rsidR="00186FC0" w:rsidRPr="00E82E34" w:rsidRDefault="00186FC0" w:rsidP="00186FC0">
      <w:pPr>
        <w:rPr>
          <w:u w:val="single"/>
        </w:rPr>
      </w:pPr>
      <w:r w:rsidRPr="00E82E34">
        <w:rPr>
          <w:u w:val="single"/>
        </w:rPr>
        <w:t>400 in 220 kV povezave:</w:t>
      </w:r>
    </w:p>
    <w:p w:rsidR="00186FC0" w:rsidRPr="00E82E34" w:rsidRDefault="00186FC0" w:rsidP="00171463">
      <w:pPr>
        <w:pStyle w:val="Odstavekseznama"/>
        <w:numPr>
          <w:ilvl w:val="0"/>
          <w:numId w:val="86"/>
        </w:numPr>
        <w:spacing w:before="160" w:after="160" w:line="259" w:lineRule="auto"/>
        <w:jc w:val="both"/>
      </w:pPr>
      <w:r w:rsidRPr="00E82E34">
        <w:t xml:space="preserve">DV </w:t>
      </w:r>
      <w:r w:rsidR="00BD65AB">
        <w:t>2 × 400 kV</w:t>
      </w:r>
      <w:r w:rsidRPr="00E82E34">
        <w:t xml:space="preserve"> Cirkovce–Pince;</w:t>
      </w:r>
    </w:p>
    <w:p w:rsidR="00186FC0" w:rsidRPr="00E82E34" w:rsidRDefault="00186FC0" w:rsidP="00171463">
      <w:pPr>
        <w:pStyle w:val="Odstavekseznama"/>
        <w:numPr>
          <w:ilvl w:val="0"/>
          <w:numId w:val="86"/>
        </w:numPr>
        <w:spacing w:before="160" w:after="160" w:line="259" w:lineRule="auto"/>
        <w:jc w:val="both"/>
      </w:pPr>
      <w:r w:rsidRPr="00E82E34">
        <w:t xml:space="preserve">DV </w:t>
      </w:r>
      <w:r w:rsidR="00BD65AB">
        <w:t>2 × 220 kV</w:t>
      </w:r>
      <w:r w:rsidRPr="00E82E34">
        <w:t xml:space="preserve"> Zagrad–Ravne.</w:t>
      </w:r>
    </w:p>
    <w:p w:rsidR="00186FC0" w:rsidRPr="00E82E34" w:rsidRDefault="00186FC0" w:rsidP="00186FC0">
      <w:pPr>
        <w:rPr>
          <w:u w:val="single"/>
        </w:rPr>
      </w:pPr>
      <w:r w:rsidRPr="00E82E34">
        <w:rPr>
          <w:u w:val="single"/>
        </w:rPr>
        <w:t>400 in 220 kV RTP ter TR:</w:t>
      </w:r>
    </w:p>
    <w:p w:rsidR="00186FC0" w:rsidRPr="00E82E34" w:rsidRDefault="00186FC0" w:rsidP="00171463">
      <w:pPr>
        <w:pStyle w:val="Odstavekseznama"/>
        <w:numPr>
          <w:ilvl w:val="0"/>
          <w:numId w:val="86"/>
        </w:numPr>
        <w:spacing w:before="160" w:after="160" w:line="259" w:lineRule="auto"/>
        <w:jc w:val="both"/>
      </w:pPr>
      <w:r w:rsidRPr="00E82E34">
        <w:t>kompenzacijske naprave v RTP Divača, Beričevo in Cirkovce (sklop projekta SINCRO.GRID);</w:t>
      </w:r>
    </w:p>
    <w:p w:rsidR="00186FC0" w:rsidRPr="00E82E34" w:rsidRDefault="00186FC0" w:rsidP="00171463">
      <w:pPr>
        <w:pStyle w:val="Odstavekseznama"/>
        <w:numPr>
          <w:ilvl w:val="0"/>
          <w:numId w:val="86"/>
        </w:numPr>
        <w:spacing w:before="160" w:after="160" w:line="259" w:lineRule="auto"/>
        <w:jc w:val="both"/>
      </w:pPr>
      <w:r w:rsidRPr="00E82E34">
        <w:lastRenderedPageBreak/>
        <w:t xml:space="preserve">RTP 400 kV Cirkovce (povezava z investicijo DV </w:t>
      </w:r>
      <w:r w:rsidR="00BD65AB">
        <w:t>2 × 400 kV</w:t>
      </w:r>
      <w:r w:rsidRPr="00E82E34">
        <w:t xml:space="preserve"> Cirkovce–Pince);</w:t>
      </w:r>
    </w:p>
    <w:p w:rsidR="00186FC0" w:rsidRPr="00E82E34" w:rsidRDefault="00186FC0" w:rsidP="00171463">
      <w:pPr>
        <w:pStyle w:val="Odstavekseznama"/>
        <w:numPr>
          <w:ilvl w:val="0"/>
          <w:numId w:val="86"/>
        </w:numPr>
        <w:spacing w:before="160" w:after="160" w:line="259" w:lineRule="auto"/>
        <w:jc w:val="both"/>
      </w:pPr>
      <w:r w:rsidRPr="00E82E34">
        <w:t xml:space="preserve">RTP 220/110 kV Ravne (povezava z investicijo DV </w:t>
      </w:r>
      <w:r w:rsidR="00BD65AB">
        <w:t>2 × 220 kV</w:t>
      </w:r>
      <w:r w:rsidRPr="00E82E34">
        <w:t xml:space="preserve"> Zagrad–Ravne);</w:t>
      </w:r>
    </w:p>
    <w:p w:rsidR="00186FC0" w:rsidRPr="00E82E34" w:rsidRDefault="00186FC0" w:rsidP="00171463">
      <w:pPr>
        <w:pStyle w:val="Odstavekseznama"/>
        <w:numPr>
          <w:ilvl w:val="0"/>
          <w:numId w:val="86"/>
        </w:numPr>
        <w:spacing w:before="160" w:after="160" w:line="259" w:lineRule="auto"/>
        <w:jc w:val="both"/>
      </w:pPr>
      <w:r w:rsidRPr="00E82E34">
        <w:t>TR 400/110 kV v RTP Beričevo (novi TR 411) in postopen prehod RTP Beričevo na neposredno transformacijo 400/110 kV;</w:t>
      </w:r>
    </w:p>
    <w:p w:rsidR="00186FC0" w:rsidRPr="00E82E34" w:rsidRDefault="00186FC0" w:rsidP="00171463">
      <w:pPr>
        <w:pStyle w:val="Odstavekseznama"/>
        <w:numPr>
          <w:ilvl w:val="0"/>
          <w:numId w:val="86"/>
        </w:numPr>
        <w:spacing w:before="160" w:after="160" w:line="259" w:lineRule="auto"/>
        <w:jc w:val="both"/>
      </w:pPr>
      <w:r w:rsidRPr="00E82E34">
        <w:t>TR 400/110 kV v RTP Maribor (zamenjava TR 41);</w:t>
      </w:r>
    </w:p>
    <w:p w:rsidR="00186FC0" w:rsidRPr="00E82E34" w:rsidRDefault="00186FC0" w:rsidP="00171463">
      <w:pPr>
        <w:pStyle w:val="Odstavekseznama"/>
        <w:numPr>
          <w:ilvl w:val="0"/>
          <w:numId w:val="86"/>
        </w:numPr>
        <w:spacing w:before="160" w:after="160" w:line="259" w:lineRule="auto"/>
        <w:jc w:val="both"/>
      </w:pPr>
      <w:r w:rsidRPr="00E82E34">
        <w:t>obnova TR 220/110 kV v RTP Divača;</w:t>
      </w:r>
    </w:p>
    <w:p w:rsidR="00186FC0" w:rsidRPr="00E82E34" w:rsidRDefault="00186FC0" w:rsidP="00171463">
      <w:pPr>
        <w:pStyle w:val="Odstavekseznama"/>
        <w:numPr>
          <w:ilvl w:val="0"/>
          <w:numId w:val="86"/>
        </w:numPr>
        <w:spacing w:before="160" w:after="160" w:line="259" w:lineRule="auto"/>
        <w:jc w:val="both"/>
      </w:pPr>
      <w:r w:rsidRPr="00E82E34">
        <w:t>TR 220/110 kV v RTP Podlog (zamenjava TR 212);</w:t>
      </w:r>
    </w:p>
    <w:p w:rsidR="00186FC0" w:rsidRPr="00E82E34" w:rsidRDefault="00186FC0" w:rsidP="00171463">
      <w:pPr>
        <w:pStyle w:val="Odstavekseznama"/>
        <w:numPr>
          <w:ilvl w:val="0"/>
          <w:numId w:val="86"/>
        </w:numPr>
        <w:spacing w:before="160" w:after="160" w:line="259" w:lineRule="auto"/>
        <w:jc w:val="both"/>
      </w:pPr>
      <w:r w:rsidRPr="00E82E34">
        <w:t>TR 220/110 kV v RTP Kleče (zamenjava TR 211).</w:t>
      </w:r>
      <w:r w:rsidRPr="00E82E34">
        <w:cr/>
      </w:r>
    </w:p>
    <w:p w:rsidR="00186FC0" w:rsidRPr="00E82E34" w:rsidRDefault="00186FC0" w:rsidP="00186FC0">
      <w:pPr>
        <w:rPr>
          <w:u w:val="single"/>
        </w:rPr>
      </w:pPr>
      <w:r w:rsidRPr="00E82E34">
        <w:rPr>
          <w:u w:val="single"/>
        </w:rPr>
        <w:t>110 kV povezave:</w:t>
      </w:r>
    </w:p>
    <w:p w:rsidR="00186FC0" w:rsidRPr="00E82E34" w:rsidRDefault="00186FC0" w:rsidP="00171463">
      <w:pPr>
        <w:pStyle w:val="Odstavekseznama"/>
        <w:numPr>
          <w:ilvl w:val="0"/>
          <w:numId w:val="86"/>
        </w:numPr>
        <w:spacing w:before="160" w:after="160" w:line="259" w:lineRule="auto"/>
        <w:jc w:val="both"/>
      </w:pPr>
      <w:r w:rsidRPr="00E82E34">
        <w:t xml:space="preserve">DV </w:t>
      </w:r>
      <w:r w:rsidR="00BD65AB">
        <w:t>2 × 110 kV</w:t>
      </w:r>
      <w:r w:rsidRPr="00E82E34">
        <w:t xml:space="preserve"> Divača–Gorica (dokončanje manjkajočega odseka v vasi Renče);</w:t>
      </w:r>
    </w:p>
    <w:p w:rsidR="00186FC0" w:rsidRPr="00E82E34" w:rsidRDefault="00186FC0" w:rsidP="00171463">
      <w:pPr>
        <w:pStyle w:val="Odstavekseznama"/>
        <w:numPr>
          <w:ilvl w:val="0"/>
          <w:numId w:val="86"/>
        </w:numPr>
        <w:spacing w:before="160" w:after="160" w:line="259" w:lineRule="auto"/>
        <w:jc w:val="both"/>
      </w:pPr>
      <w:r w:rsidRPr="00E82E34">
        <w:t xml:space="preserve">priključni vod </w:t>
      </w:r>
      <w:r w:rsidR="00BD65AB">
        <w:t>2 × 110 kV</w:t>
      </w:r>
      <w:r w:rsidRPr="00E82E34">
        <w:t xml:space="preserve"> za HE Mokrice;</w:t>
      </w:r>
    </w:p>
    <w:p w:rsidR="00186FC0" w:rsidRPr="00E82E34" w:rsidRDefault="00186FC0" w:rsidP="00171463">
      <w:pPr>
        <w:pStyle w:val="Odstavekseznama"/>
        <w:numPr>
          <w:ilvl w:val="0"/>
          <w:numId w:val="86"/>
        </w:numPr>
        <w:spacing w:before="160" w:after="160" w:line="259" w:lineRule="auto"/>
        <w:jc w:val="both"/>
      </w:pPr>
      <w:r w:rsidRPr="00E82E34">
        <w:t xml:space="preserve">DV </w:t>
      </w:r>
      <w:r w:rsidR="00BD65AB">
        <w:t>2 × 110 kV</w:t>
      </w:r>
      <w:r w:rsidRPr="00E82E34">
        <w:t xml:space="preserve"> Brestanica–Hudo;</w:t>
      </w:r>
    </w:p>
    <w:p w:rsidR="00186FC0" w:rsidRPr="00E82E34" w:rsidRDefault="00186FC0" w:rsidP="00171463">
      <w:pPr>
        <w:pStyle w:val="Odstavekseznama"/>
        <w:numPr>
          <w:ilvl w:val="0"/>
          <w:numId w:val="86"/>
        </w:numPr>
        <w:spacing w:before="160" w:after="160" w:line="259" w:lineRule="auto"/>
        <w:jc w:val="both"/>
      </w:pPr>
      <w:r w:rsidRPr="00E82E34">
        <w:t>priključni 110 kV vod za RTP Luka Koper;</w:t>
      </w:r>
    </w:p>
    <w:p w:rsidR="00186FC0" w:rsidRPr="00E82E34" w:rsidRDefault="00186FC0" w:rsidP="00171463">
      <w:pPr>
        <w:pStyle w:val="Odstavekseznama"/>
        <w:numPr>
          <w:ilvl w:val="0"/>
          <w:numId w:val="86"/>
        </w:numPr>
        <w:spacing w:before="160" w:after="160" w:line="259" w:lineRule="auto"/>
        <w:jc w:val="both"/>
      </w:pPr>
      <w:r w:rsidRPr="00E82E34">
        <w:t>povezava 110 kV Koper–Izola–Lucija;</w:t>
      </w:r>
    </w:p>
    <w:p w:rsidR="00186FC0" w:rsidRPr="00E82E34" w:rsidRDefault="00186FC0" w:rsidP="00171463">
      <w:pPr>
        <w:pStyle w:val="Odstavekseznama"/>
        <w:numPr>
          <w:ilvl w:val="0"/>
          <w:numId w:val="86"/>
        </w:numPr>
        <w:spacing w:before="160" w:after="160" w:line="259" w:lineRule="auto"/>
        <w:jc w:val="both"/>
      </w:pPr>
      <w:r w:rsidRPr="00E82E34">
        <w:t xml:space="preserve">DV </w:t>
      </w:r>
      <w:r w:rsidR="00BD65AB">
        <w:t>2 × 110 kV</w:t>
      </w:r>
      <w:r w:rsidRPr="00E82E34">
        <w:t xml:space="preserve"> Divača–Pivka–Ilirska Bistrica;</w:t>
      </w:r>
    </w:p>
    <w:p w:rsidR="00186FC0" w:rsidRPr="00E82E34" w:rsidRDefault="00186FC0" w:rsidP="00171463">
      <w:pPr>
        <w:pStyle w:val="Odstavekseznama"/>
        <w:numPr>
          <w:ilvl w:val="0"/>
          <w:numId w:val="86"/>
        </w:numPr>
        <w:spacing w:before="160" w:after="160" w:line="259" w:lineRule="auto"/>
        <w:jc w:val="both"/>
      </w:pPr>
      <w:r w:rsidRPr="00E82E34">
        <w:t xml:space="preserve">DV </w:t>
      </w:r>
      <w:r w:rsidR="00BD65AB">
        <w:t>2 × 110 kV</w:t>
      </w:r>
      <w:r w:rsidRPr="00E82E34">
        <w:t xml:space="preserve"> Dravograd–Velenje (izvedba kabliranja od SM 126 do RTP Velenje);</w:t>
      </w:r>
    </w:p>
    <w:p w:rsidR="00186FC0" w:rsidRPr="00E82E34" w:rsidRDefault="00186FC0" w:rsidP="00171463">
      <w:pPr>
        <w:pStyle w:val="Odstavekseznama"/>
        <w:numPr>
          <w:ilvl w:val="0"/>
          <w:numId w:val="86"/>
        </w:numPr>
        <w:spacing w:before="160" w:after="160" w:line="259" w:lineRule="auto"/>
        <w:jc w:val="both"/>
      </w:pPr>
      <w:r w:rsidRPr="00E82E34">
        <w:rPr>
          <w:b/>
        </w:rPr>
        <w:t xml:space="preserve">DV </w:t>
      </w:r>
      <w:r w:rsidR="00BD65AB">
        <w:rPr>
          <w:b/>
        </w:rPr>
        <w:t>2 × 110 kV</w:t>
      </w:r>
      <w:r w:rsidRPr="00E82E34">
        <w:rPr>
          <w:b/>
        </w:rPr>
        <w:t xml:space="preserve"> Divača–Koper (nadomestitev enosistemskega DV z dvosistemskim);</w:t>
      </w:r>
    </w:p>
    <w:p w:rsidR="00186FC0" w:rsidRPr="00E82E34" w:rsidRDefault="00186FC0" w:rsidP="00171463">
      <w:pPr>
        <w:pStyle w:val="Odstavekseznama"/>
        <w:numPr>
          <w:ilvl w:val="0"/>
          <w:numId w:val="86"/>
        </w:numPr>
        <w:spacing w:before="160" w:after="160" w:line="259" w:lineRule="auto"/>
        <w:jc w:val="both"/>
      </w:pPr>
      <w:r w:rsidRPr="00E82E34">
        <w:t>DV + kBV 110 kV Moste–Jeklarna–Železarna–Jesenice;</w:t>
      </w:r>
    </w:p>
    <w:p w:rsidR="00186FC0" w:rsidRPr="00E82E34" w:rsidRDefault="00186FC0" w:rsidP="00171463">
      <w:pPr>
        <w:pStyle w:val="Odstavekseznama"/>
        <w:numPr>
          <w:ilvl w:val="0"/>
          <w:numId w:val="86"/>
        </w:numPr>
        <w:spacing w:before="160" w:after="160" w:line="259" w:lineRule="auto"/>
        <w:jc w:val="both"/>
      </w:pPr>
      <w:r w:rsidRPr="00E82E34">
        <w:t xml:space="preserve">celovite obnove daljnovodov DV 110 kV Hudo–Kočevje, DV 110 kV Gorica–Ajdovščina, DV 110 kV Koper–Buje, DV 110 + 20 kV Vuhred–Podvelka in DV 110 + 20 kV Podvelka–Ožbalt, DV 110 kV Kidričevo–Ptuj–Formin, DV </w:t>
      </w:r>
      <w:r w:rsidR="00BD65AB">
        <w:t>2 × 110 kV</w:t>
      </w:r>
      <w:r w:rsidRPr="00E82E34">
        <w:t xml:space="preserve"> Ormož–Ljutomer in DV </w:t>
      </w:r>
      <w:r w:rsidR="00BD65AB">
        <w:t>2 × 110 kV</w:t>
      </w:r>
      <w:r w:rsidRPr="00E82E34">
        <w:t xml:space="preserve"> Vuhred– Pekre.</w:t>
      </w:r>
    </w:p>
    <w:p w:rsidR="00186FC0" w:rsidRPr="00E82E34" w:rsidRDefault="00186FC0" w:rsidP="00186FC0">
      <w:pPr>
        <w:rPr>
          <w:u w:val="single"/>
        </w:rPr>
      </w:pPr>
      <w:r w:rsidRPr="00E82E34">
        <w:rPr>
          <w:u w:val="single"/>
        </w:rPr>
        <w:t>110 kV RTP in TR:</w:t>
      </w:r>
    </w:p>
    <w:p w:rsidR="00186FC0" w:rsidRPr="00E82E34" w:rsidRDefault="00186FC0" w:rsidP="00171463">
      <w:pPr>
        <w:pStyle w:val="Odstavekseznama"/>
        <w:numPr>
          <w:ilvl w:val="0"/>
          <w:numId w:val="86"/>
        </w:numPr>
        <w:spacing w:before="160" w:after="160" w:line="259" w:lineRule="auto"/>
        <w:jc w:val="both"/>
      </w:pPr>
      <w:r w:rsidRPr="00E82E34">
        <w:t>hranilniki električne energije v RTP Okroglo in Pekre (sklop projekta SINCRO.GRID);</w:t>
      </w:r>
    </w:p>
    <w:p w:rsidR="00186FC0" w:rsidRPr="00E82E34" w:rsidRDefault="00186FC0" w:rsidP="00171463">
      <w:pPr>
        <w:pStyle w:val="Odstavekseznama"/>
        <w:numPr>
          <w:ilvl w:val="0"/>
          <w:numId w:val="86"/>
        </w:numPr>
        <w:spacing w:before="160" w:after="160" w:line="259" w:lineRule="auto"/>
        <w:jc w:val="both"/>
      </w:pPr>
      <w:r w:rsidRPr="00E82E34">
        <w:t>vzpostavitev novih objektov RTP 110/20 kV Izola, RTP 110/20 kV Hrpelje, RTP 110/20 kV Dobruška vas, RTP 110/20 kV Zreče, RTP 110/20 kV Luka Koper in RTP 110/20 kV LCL prek sovlaganja z različnimi distribucijskimi podjetji;</w:t>
      </w:r>
    </w:p>
    <w:p w:rsidR="00186FC0" w:rsidRPr="00E82E34" w:rsidRDefault="00186FC0" w:rsidP="00171463">
      <w:pPr>
        <w:pStyle w:val="Odstavekseznama"/>
        <w:numPr>
          <w:ilvl w:val="0"/>
          <w:numId w:val="86"/>
        </w:numPr>
        <w:spacing w:before="160" w:after="160" w:line="259" w:lineRule="auto"/>
        <w:jc w:val="both"/>
      </w:pPr>
      <w:r w:rsidRPr="00E82E34">
        <w:t>popolna obnova RTP 110/20 kV Tolmin, RTP 110/20 kV Trbovlje, RTP 110/20 kV Ajdovščina, RTP 110/20 kV Selce, RTP 110/20 kV Lipa, RTP 110/20 kV Brežice, RTP 110/20 kV HE Formin, RTP 110/20 kV HE Doblar in RTP 110/20 kV Velenje;</w:t>
      </w:r>
    </w:p>
    <w:p w:rsidR="00186FC0" w:rsidRPr="00E82E34" w:rsidRDefault="00186FC0" w:rsidP="00171463">
      <w:pPr>
        <w:pStyle w:val="Odstavekseznama"/>
        <w:numPr>
          <w:ilvl w:val="0"/>
          <w:numId w:val="86"/>
        </w:numPr>
        <w:spacing w:before="160" w:after="160" w:line="259" w:lineRule="auto"/>
        <w:jc w:val="both"/>
      </w:pPr>
      <w:r w:rsidRPr="00E82E34">
        <w:t>popolne obnove sekundarnih sistemov v različnih objektih ELES.</w:t>
      </w:r>
    </w:p>
    <w:p w:rsidR="00186FC0" w:rsidRPr="00E82E34" w:rsidRDefault="00186FC0" w:rsidP="000E1A97">
      <w:pPr>
        <w:outlineLvl w:val="0"/>
        <w:rPr>
          <w:b/>
          <w:u w:val="single"/>
        </w:rPr>
      </w:pPr>
      <w:r w:rsidRPr="00E82E34">
        <w:rPr>
          <w:b/>
          <w:u w:val="single"/>
        </w:rPr>
        <w:t>Razvoj elektroenergetskega sistema na območju Primorske</w:t>
      </w:r>
    </w:p>
    <w:p w:rsidR="00186FC0" w:rsidRPr="00E82E34" w:rsidRDefault="00186FC0" w:rsidP="00186FC0">
      <w:r w:rsidRPr="00E82E34">
        <w:t>V RTP Divača od leta 2018 potekajo obsežnejša dela na dogradnji in rekonstrukciji celotnega stikališča, hkrati pa tudi projekt SINCRO.GRID z vgradnjo kompenzacijskih naprav. Za zagotovitev zanesljivega napajanja širšega območja Primorske je bil v letu 2019 v RTP Divača vgrajen dodatni, drugi transformator 400/110 kV. Druga transformacija 400/110 kV v RTP Divača bo predvsem zaradi naraščajočega prevzema električne energije razbremenila obstoječo transformacijo, hkrati pa bo zagotovila tudi zanesljivost obratovanja med rednimi vzdrževalnimi deli. V letu 2020 sta bili na 400 kV napetostnem nivoju v sklopu projekta SINCRO.GRID vgrajeni kompenzacijski napravi, in sicer regulacijska dušilka in preklopni kondenzator z dušilnim navitjem (MSCDN), ki sta novost v slovenskem prostoru.</w:t>
      </w:r>
    </w:p>
    <w:p w:rsidR="00186FC0" w:rsidRPr="00E82E34" w:rsidRDefault="00186FC0" w:rsidP="00186FC0">
      <w:r w:rsidRPr="00E82E34">
        <w:t>Za zagotovitev dolgoročnega zanesljivega obratovanja 110 kV napajalnega omrežja primorske regije bo v naslednjih letih nujno treba dokončati vlaganja v teku in nove okrepitve prenosnega omrežja, ki bodo omogočile prenos dodatnega obsega električne energije do odjemnih mest v RTP. Prav tako bo v naslednjem desetletnem obdobju, predvsem zaradi rastočega odjema treba zgraditi nove RTP ki bodo nase prevzele pričakovane dodatne obremenitve.</w:t>
      </w:r>
    </w:p>
    <w:p w:rsidR="00186FC0" w:rsidRPr="00E82E34" w:rsidRDefault="00186FC0" w:rsidP="00186FC0">
      <w:r w:rsidRPr="00E82E34">
        <w:t xml:space="preserve">Na območju Severne Primorske je zaradi nezadostnega omrežja in delovanja ČHE Avče zmanjšana zanesljivost obratovanja prenosnega omrežja, pojavljajo se povečane izgube in s tem višji stroški, prav tako je nujno občasno omejevanje obratovanja ČHE Avče. Družba ELES je v svojih razvojnih dokumentih in analizah na omenjene težave po vključitvi ČHE Avče v omrežje severne Primorske opozarjala že v </w:t>
      </w:r>
      <w:r w:rsidRPr="00E82E34">
        <w:lastRenderedPageBreak/>
        <w:t xml:space="preserve">preteklosti, zato je med drugim načrtovala tudi rekonstrukcijo DV 110 kV Gorica–Divača v dvosistemski 110 kV daljnovod. Zaradi težav s postopkom obnove DV </w:t>
      </w:r>
      <w:r w:rsidR="00BD65AB">
        <w:t>2 × 110 kV</w:t>
      </w:r>
      <w:r w:rsidRPr="00E82E34">
        <w:t xml:space="preserve"> Divača–Gorica v vasi Renče je bila omenjena obnova zaustavljena in je družbi ELES kljub nujnosti še ni uspelo dokončati. Zaradi ustavljene rekonstrukcije se celotna severna Primorska še vedno napaja le radialno po DV </w:t>
      </w:r>
      <w:r w:rsidR="00BD65AB">
        <w:t>2 × 110 kV</w:t>
      </w:r>
      <w:r w:rsidRPr="00E82E34">
        <w:t xml:space="preserve"> Divača–Ajdovščina. Dokončanje obnove DV 110 kV Divača–Gorica v dvosistemski 110 kV daljnovod je tako prednostna naloga na območju Severne Primorske. </w:t>
      </w:r>
    </w:p>
    <w:p w:rsidR="00186FC0" w:rsidRPr="00E82E34" w:rsidRDefault="00186FC0" w:rsidP="00186FC0">
      <w:r w:rsidRPr="00E82E34">
        <w:t xml:space="preserve">Po zgraditvi DV </w:t>
      </w:r>
      <w:r w:rsidR="00BD65AB">
        <w:t>2 × 110 kV</w:t>
      </w:r>
      <w:r w:rsidRPr="00E82E34">
        <w:t xml:space="preserve"> Divača–Gorica bo v prihodnosti občasno lahko še prihajalo do težav v obratovanju, predvsem ob izpadih dvosistemskih 110 kV daljnovodov, tj. Divača–Ajdovščina ali Divača–Sežana ali Gorica–Avče, pri čemer pa je verjetnost nastanka takega dogodka nizka. To in predvidena rast odjema električne energije v prihodnosti na obravnavanem območju kažeta, da je v prihodnosti mogoče še naprej pričakovati redke težave, še zlasti ob obratovanju ČHE Avče v črpalnem režimu. </w:t>
      </w:r>
    </w:p>
    <w:p w:rsidR="00186FC0" w:rsidRPr="00E82E34" w:rsidRDefault="00186FC0" w:rsidP="00186FC0">
      <w:r w:rsidRPr="00E82E34">
        <w:t xml:space="preserve">Družba ELES je zato že v preteklosti v svojih razvojnih analizah raziskala možne rešitve za okrepitev omrežja severne Primorske, s čimer bi bilo mogoče zagotoviti dolgoročno zanesljivo obratovanje omrežja tega dela Slovenije. Variante obsegajo med drugim tudi izgradnjo nove RTP 400/110 kV v bližini RTP Avče, ki bi se vključila bodisi v nov DV </w:t>
      </w:r>
      <w:r w:rsidR="00BD65AB">
        <w:t>2 × 400 kV</w:t>
      </w:r>
      <w:r w:rsidRPr="00E82E34">
        <w:t xml:space="preserve"> Okroglo–Udine ali v DV 400 kV Beričevo–Kleče–Divača (če bi ta prešel na višji napetostni nivo – v letu 2017 je ELES aktivnosti za vzpostavitev tega DV zamrznil). Navedene rešitve je ELES zaradi težavnosti terena in težavnega umeščanja v prostor trenutno opustil, DV </w:t>
      </w:r>
      <w:r w:rsidR="00BD65AB">
        <w:t>2 × 400 kV</w:t>
      </w:r>
      <w:r w:rsidRPr="00E82E34">
        <w:t xml:space="preserve"> Okroglo–Udine pa je zaradi težav z umeščanjem v prostor na italijanski strani sistemski operater tudi izključil iz svojih razvojnih načrtov. Glede na opisano problematiko in hitrejšo umestitev ustreznih rešitev bi višjo zanesljivost obratovanja omrežja in s tem pozitivne učinke na prenosno omrežje severnoprimorske zanke zagotovila nova 110 kV povezava med Logatcem in Žirmi po trasi obstoječega 20 kV daljnovoda. </w:t>
      </w:r>
    </w:p>
    <w:p w:rsidR="00186FC0" w:rsidRPr="00E82E34" w:rsidRDefault="00186FC0" w:rsidP="00186FC0">
      <w:pPr>
        <w:spacing w:after="0"/>
        <w:rPr>
          <w:u w:val="single"/>
        </w:rPr>
      </w:pPr>
      <w:r w:rsidRPr="00E82E34">
        <w:t>Pomemben energetski objekt za napajanje severnoprimorske zanke je tudi RTP 110/20 kV RTP Ajdovščina. Objekt ima dotrajano VN in sekundarno opremo, zato bo ELES izvedel celovito obnovo objekta s potrebno prilagoditvijo sheme stikališča, skladno z določili. ELES na tem območju prav tako načrtuje celovito obnovo DV 110 kV Ajdovščina–Gorica.</w:t>
      </w:r>
      <w:r w:rsidRPr="00E82E34">
        <w:cr/>
      </w:r>
    </w:p>
    <w:p w:rsidR="00186FC0" w:rsidRPr="00E82E34" w:rsidRDefault="00186FC0" w:rsidP="00186FC0">
      <w:pPr>
        <w:spacing w:after="0"/>
        <w:rPr>
          <w:u w:val="single"/>
        </w:rPr>
      </w:pPr>
      <w:r w:rsidRPr="00E82E34">
        <w:t>Na obalnem območju obratovalne razmere že danes v določenih stanjih ne omogočajo več zanesljivega obratovanja omrežja. Po drugi strani je obstoječe distribucijsko omrežje preobremenjeno in le s težavo omogoča napajanje odjema prek SN omrežja. Zaradi navedenega bo v prihodnje na obali ključnega pomena izgradnja nove RTP 110/20 kV Izola (predvidena v letu 2022) in potrebne infrastrukture za njeno vključitev v prenosno omrežje. Družbi ELES in Elektro Primorska sta že podpisali sporazum o izgradnji nove RTP Izola. Pri tem bo v prvi fazi za njen priklop treba zgraditi nov povezovalni kablovod 110 kV Koper–Izola. V drugi fazi, kjer je predvidena sklenitev 110 kV zanke Koper–Izola–Lucija in s tem zagotovitev zanesljivega obratovanja obalnega območja, je predvidena še izgradnja 110 kV povezave Izola–Lucija. Za ta namen bo v RTP Lucija vzpostavljeno dodatno 110 kV polje, obstoječi daljnovod med RTP Izola in RTP Lucija, ki obratuje na 20 kV napetostnem nivoju, pa bo prešel na 110 kV.</w:t>
      </w:r>
      <w:r w:rsidRPr="00E82E34">
        <w:cr/>
      </w:r>
    </w:p>
    <w:p w:rsidR="00186FC0" w:rsidRPr="00E82E34" w:rsidRDefault="00186FC0" w:rsidP="00186FC0">
      <w:pPr>
        <w:spacing w:after="0"/>
      </w:pPr>
      <w:r w:rsidRPr="00E82E34">
        <w:t>V sklopu razvoja Luke Koper in predvsem na podlagi direktive EU (Direktiva 2014/94/EU Evropskega parlamenta in Sveta z dne 22. oktobra 2014 o vzpostavitvi infrastrukture za alternativna goriva) glede vzpostavitve infrastrukture za alternativna goriva, ki državam članicam EU nalaga, da bo treba do leta 2025 ladje na privezu priklopiti na električno energijo, je v prihodnje pričakovati precejšen porast porabe električne energije oziroma odjemne moči Luke Koper. Zaradi priklopa ladij na električno energijo in ob upoštevanju faktorja sočasnosti naj bi po ocenah Luke Koper konična moč po letu 2025 znašala tudi do 100 MW. Skladno z navedenim distribucijsko omrežje ne bo sposobno zagotoviti primernega omrežja za napajanje predvidenega odjema, zato se je Luka Koper odločila zgraditi nov RTP 110/20 kV s priključitvijo v 110 kV prenosno omrežje. Za zagotavljanje višje stopnje zanesljivega in sigurnega napajanja novega RTP je predvidena vključitev v obstoječi DV 110 kV Divača–Koper 2. V fazi podpisovanja je tudi sporazum med Luko Koper in družbo ELES o izgradnji novega RTP in priključitvi v prenosno omrežje.</w:t>
      </w:r>
    </w:p>
    <w:p w:rsidR="00186FC0" w:rsidRPr="00E82E34" w:rsidRDefault="00186FC0" w:rsidP="00186FC0">
      <w:r w:rsidRPr="00E82E34">
        <w:t xml:space="preserve">Zaradi predvidene projekcije porabe električne energije in načrtovane proizvodnje RV na širšem območju Hrpelj ELES v letu 2026 predvideva dokončanje izgradnje novega RTP 110/20 kV Hrpelje, medtem ko bo Elektro Primorska temeljna pripravljala dala predvidoma dokončala v letu 2024. Pripravlja se sporazum o izgradnji novega stikališča 110/20 kV Hrpelje, ki ga bodo podpisale družba ELES, Elektro Primorska in SODO. V drugi polovici leta 2026 je predviden tudi začetek rednega obratovanja nove energetsko napajalne postaje (ENP) Črni Kal, ki bo v začetnem obdobju predvsem prevzela večji del bremena </w:t>
      </w:r>
      <w:r w:rsidRPr="00E82E34">
        <w:lastRenderedPageBreak/>
        <w:t>obstoječih ENP na obstoječi progi (Kozina, Črnotiče, Hrastovlje, Rižana) oziroma bo izgradnja novega ENP Črni Kal potrebna za napajana 2. železniškega tira.</w:t>
      </w:r>
    </w:p>
    <w:p w:rsidR="00186FC0" w:rsidRPr="00E82E34" w:rsidRDefault="00186FC0" w:rsidP="00186FC0">
      <w:r w:rsidRPr="00E82E34">
        <w:t>Ob predvideni porasti odjema električne energije in predvsem ob realizaciji novih RTP na območju južne Primorske (RTP 110/20 kV Izola, RTP 110/20 kV Hrpelje, RTP 110/20 kV Luka Koper, ENP Črni Kal ter komercialne 110 kV povezave s sosednjo Italijo) obstoječa konfiguracija prenosnega omrežja ne bo več omogočala zanesljivega obratovanja. V ta namen ELES v letu 2028 načrtuje nadgradnjo obstoječega enosistemskega DV 110 kV Divača–ENP Divača–Koper v dvosistemski 110 kV DV. Nadgradnja bo zagotovila dolgoročno zanesljivost napajanja oziroma večjo zanesljivost obratovanja tega predela Slovenije. Omeniti je treba, da v naslednjih letih družba ELES v sodelovanju s HOPS načrtuje obnovo in povečanje prenosne zmogljivosti na DV 110 kV Koper–Buje. Obnova ni nujna le zaradi izteka življenjske dobe sestavnih delov povezave, temveč bi s povečanjem prenosne zmogljivost DV 110 kV Koper–Buje lahko zagotovili višji nivo zanesljivega obratovanja Istre in Slovenskega primorja tudi v prihodnje.</w:t>
      </w:r>
    </w:p>
    <w:p w:rsidR="00186FC0" w:rsidRPr="00E82E34" w:rsidRDefault="00186FC0" w:rsidP="00186FC0">
      <w:r w:rsidRPr="00E82E34">
        <w:t>Za napajanje območja Notranjske je vitalnega pomena obstoječa enosistemska 110 kV povezava Divača–Pivka–Ilirska Bistrica. Omenjena povezava je bila zgrajena že leta 1939 in je v tej obliki ostala nespremenjena do danes. Je v slabem stanju, ima nizko prenosno zmogljivost in ne omogoča več zanesljivega napajanja z električno energijo. Za zagotovitev dolgoročnega zanesljivega obratovanja 110 kV napajalnega območja Notranjske bo ELES izvedel celovito obnovo 110 kV povezave Divača– Pivka–Ilirska Bistrica. Obnova daljnovoda med RTP Divača in RTP Ilirska Bistrica bo razdeljena v dve fazi. V prvi fazi bo obnova potekala na odseku od RTP Divača do RTP Pivka. V drugi fazi bo obnova izvedena še na odseku med RTP Pivka in RTP Ilirska Bistrica.</w:t>
      </w:r>
    </w:p>
    <w:p w:rsidR="00186FC0" w:rsidRPr="00E82E34" w:rsidRDefault="00186FC0" w:rsidP="00186FC0">
      <w:pPr>
        <w:spacing w:after="0"/>
      </w:pPr>
      <w:r w:rsidRPr="00E82E34">
        <w:t xml:space="preserve">Na območju Primorske se že vrsto let pojavlja želja zasebnih vlagateljev o zgraditvi komercialnih povezav na slovensko-italijanski meji, in sicer kablovod 110 kV Vrtojba–Redipuglia in kablovod 110 kV Dekani–Žavlje. ELES je v sodelovanju z italijanskim operaterjem prenosnega omrežja TERNA ponovno pristopil k izračunu možnosti dodatnega prenosa moči na slovensko-italijanski meji. Rezultati analize so pokazali, da bi bilo dodatne prenosne kapacitete na slovensko-italijanski meji mogoče dodeliti, vendar pa je zaradi pričakovanih povišanih obremenitev in za zagotovitev sigurnosti obratovanja na slovenski strani nujno predhodno dokončanje DV </w:t>
      </w:r>
      <w:r w:rsidR="00BD65AB">
        <w:t>2 × 110 kV</w:t>
      </w:r>
      <w:r w:rsidRPr="00E82E34">
        <w:t xml:space="preserve"> Divača–Gorica mimo vasi Renče ter nadgradnja obstoječega enosistemskega DV 110 kV Divača–ENP Divača–Koper v dvosistemski 110 kV DV. Prav tako je ob izgradnji komercialnih 110 kV povezav skladno treba obstoječi stikališči RTP Dekani in RTP Vrtojba predelati v stikališči z dvojnimi zbiralkami. Komercialni povezavi bosta v določenih stanjih oziroma ob havarijah na severnem in južnem Primorskem omogočali tudi rezervno napajanje.</w:t>
      </w:r>
      <w:r w:rsidRPr="00E82E34">
        <w:cr/>
      </w:r>
    </w:p>
    <w:p w:rsidR="00186FC0" w:rsidRPr="00E82E34" w:rsidRDefault="00186FC0" w:rsidP="00186FC0">
      <w:pPr>
        <w:spacing w:after="0"/>
      </w:pPr>
      <w:r w:rsidRPr="00E82E34">
        <w:t>Če bo do leta 2030 skladno z usmeritvami NEPN prišlo do večjega razmaha elektrifikacije in posledično rasti odjema električne energije ter po drugi strani vedno večjega števila OVE, Elektro Primorska predvideva potrebo po izgradnji novih RTP na 110 kV napetostnem nivoju na območju Divače, Krasa in Kobarida. Izgradnja tega je bila ob manj ambicioznem scenariju predvidena kot dolgoročni plan (po letu 2040). Prav tako bi bila v primeru izgradnje HE Učja potrebna predčasna vpeljava 110 kV napetostnega  nivoja v RTP Kobarid. Realizacija izgradnje HE Učja je vprašljiva, saj se na projektu vidne aktivnosti trenutno ne izvajajo. Če bo prišlo do realizacije projekta, je predvidena vključitev HE Učja radialno v RTP Kobarid.</w:t>
      </w:r>
    </w:p>
    <w:p w:rsidR="00186FC0" w:rsidRPr="00E82E34" w:rsidRDefault="00186FC0" w:rsidP="00186FC0"/>
    <w:p w:rsidR="00186FC0" w:rsidRPr="00E82E34" w:rsidRDefault="00186FC0" w:rsidP="00186FC0">
      <w:pPr>
        <w:jc w:val="center"/>
        <w:rPr>
          <w:b/>
        </w:rPr>
      </w:pPr>
      <w:r w:rsidRPr="00E82E34">
        <w:rPr>
          <w:b/>
          <w:noProof/>
        </w:rPr>
        <w:lastRenderedPageBreak/>
        <w:drawing>
          <wp:inline distT="0" distB="0" distL="0" distR="0">
            <wp:extent cx="4109605" cy="4340244"/>
            <wp:effectExtent l="19050" t="0" r="5195" b="0"/>
            <wp:docPr id="45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4108748" cy="4339339"/>
                    </a:xfrm>
                    <a:prstGeom prst="rect">
                      <a:avLst/>
                    </a:prstGeom>
                    <a:noFill/>
                    <a:ln w="9525">
                      <a:noFill/>
                      <a:miter lim="800000"/>
                      <a:headEnd/>
                      <a:tailEnd/>
                    </a:ln>
                  </pic:spPr>
                </pic:pic>
              </a:graphicData>
            </a:graphic>
          </wp:inline>
        </w:drawing>
      </w:r>
    </w:p>
    <w:p w:rsidR="00186FC0" w:rsidRPr="00E82E34" w:rsidRDefault="00186FC0" w:rsidP="000E1A97">
      <w:pPr>
        <w:pStyle w:val="Napis"/>
        <w:outlineLvl w:val="0"/>
      </w:pPr>
      <w:bookmarkStart w:id="23" w:name="_Toc69987708"/>
      <w:r w:rsidRPr="00E82E34">
        <w:t xml:space="preserve">Slika </w:t>
      </w:r>
      <w:fldSimple w:instr=" SEQ Slika \* ARABIC ">
        <w:r w:rsidR="00BF4CD0">
          <w:rPr>
            <w:noProof/>
          </w:rPr>
          <w:t>3</w:t>
        </w:r>
      </w:fldSimple>
      <w:r w:rsidRPr="00E82E34">
        <w:t>: Predvideni razvoj 110 kV omrežja na območju Primorske do leta 2028 [</w:t>
      </w:r>
      <w:fldSimple w:instr=" NOTEREF _Ref66184055 \h  \* MERGEFORMAT ">
        <w:r w:rsidR="00BF4CD0">
          <w:t>4</w:t>
        </w:r>
      </w:fldSimple>
      <w:r w:rsidRPr="00E82E34">
        <w:t>]</w:t>
      </w:r>
      <w:r w:rsidR="00F6063E">
        <w:t>.</w:t>
      </w:r>
      <w:bookmarkEnd w:id="23"/>
    </w:p>
    <w:p w:rsidR="00186FC0" w:rsidRPr="00E82E34" w:rsidRDefault="00186FC0" w:rsidP="00186FC0"/>
    <w:p w:rsidR="00186FC0" w:rsidRPr="00E82E34" w:rsidRDefault="00186FC0" w:rsidP="000E1A97">
      <w:pPr>
        <w:pStyle w:val="Naslov4"/>
        <w:ind w:left="709" w:hanging="722"/>
      </w:pPr>
      <w:bookmarkStart w:id="24" w:name="_Toc69987630"/>
      <w:r w:rsidRPr="00E82E34">
        <w:t>Razvojni načrt distribucijskega sistema električne energije v Republiki Sloveniji od leta 2021 do 2030 (SODO d.o.o., 2021)</w:t>
      </w:r>
      <w:bookmarkEnd w:id="24"/>
    </w:p>
    <w:p w:rsidR="00186FC0" w:rsidRPr="00E82E34" w:rsidRDefault="00186FC0" w:rsidP="00186FC0">
      <w:r w:rsidRPr="00E82E34">
        <w:t>Razvojni načrt distribucijskega sistema električne energije v RS od leta 2021 do 2030 [</w:t>
      </w:r>
      <w:r w:rsidRPr="00DD08E8">
        <w:rPr>
          <w:rStyle w:val="Konnaopomba-sklic"/>
          <w:vertAlign w:val="baseline"/>
        </w:rPr>
        <w:endnoteReference w:id="7"/>
      </w:r>
      <w:r w:rsidRPr="00DD08E8">
        <w:t xml:space="preserve">] </w:t>
      </w:r>
      <w:r w:rsidRPr="00E82E34">
        <w:t>opredeljuje obseg infrastrukture za distribucijo električne energije, ki jo je treba v naslednjem desetletnem obdobju do leta 2030 in naprej zgraditi ali posodobiti za zagotovitev dolgoročno zanesljivega, varnega in učinkovitega elektrodistribucijskega sistema države. Za zagotavljanje kakovostne oskrbe z električno energijo bo treba zagotoviti ustrezno osnovno infrastrukturo (elektroenergetski vodi, transformatorske postaje, razdelilne transformatorske postaje) in jo nadgraditi z novimi tehnologijami s ciljem izgradnje naprednega distribucijskega omrežja.</w:t>
      </w:r>
    </w:p>
    <w:p w:rsidR="00186FC0" w:rsidRPr="00E82E34" w:rsidRDefault="00186FC0" w:rsidP="00186FC0">
      <w:r w:rsidRPr="00E82E34">
        <w:t xml:space="preserve">Za geografsko območje Primorske je navedena nujnost izgradnje RTP 110/20 kV Hrpelje in DV 110 kV za vzankanje te RTP v daljnovod DV </w:t>
      </w:r>
      <w:r w:rsidR="00BD65AB">
        <w:t>2 × 110 kV</w:t>
      </w:r>
      <w:r w:rsidRPr="00E82E34">
        <w:t xml:space="preserve"> Divača–Koper, vse kot investicija ELES d.o.o. </w:t>
      </w:r>
    </w:p>
    <w:p w:rsidR="00186FC0" w:rsidRPr="00E82E34" w:rsidRDefault="00186FC0" w:rsidP="00186FC0">
      <w:r w:rsidRPr="00E82E34">
        <w:t>Termin izgradnje 110 kV stikališča se veže na gradnjo priključnega 110 kV voda od DV 110 kV Koper– Divača ter s tem tudi zagotovitev zanesljivega napajanja z nadgradnjo obstoječega daljnovoda v dvosistemski daljnovod.</w:t>
      </w:r>
    </w:p>
    <w:p w:rsidR="00186FC0" w:rsidRPr="00E82E34" w:rsidRDefault="00186FC0" w:rsidP="00186FC0">
      <w:r w:rsidRPr="00E82E34">
        <w:t xml:space="preserve">Predlagana umestitev nadgradnje obstoječega enosistemskega DV 110 kV Divača–ENP Divača–Koper v dvosistemski </w:t>
      </w:r>
      <w:r w:rsidR="00BD65AB">
        <w:t>2 × 110 kV</w:t>
      </w:r>
      <w:r w:rsidRPr="00E82E34">
        <w:t xml:space="preserve"> DV je skladna z razvojnim načrtom distribucijskega  elektroenergetskega sistema RS, saj predmetni daljnovod zagotavlja elektroenergetsko zmogljivost za potrebe zagotavljanja splošne elektroenergetske oskrbe in povezanosti z distribucijskim omrežjem.</w:t>
      </w:r>
    </w:p>
    <w:p w:rsidR="00186FC0" w:rsidRPr="00E82E34" w:rsidRDefault="00186FC0" w:rsidP="000E1A97">
      <w:pPr>
        <w:pStyle w:val="Naslov3"/>
        <w:widowControl w:val="0"/>
        <w:spacing w:before="200"/>
      </w:pPr>
      <w:bookmarkStart w:id="25" w:name="_Toc69987631"/>
      <w:r w:rsidRPr="00E82E34">
        <w:lastRenderedPageBreak/>
        <w:t>Državni strateški prostorski akti</w:t>
      </w:r>
      <w:bookmarkEnd w:id="25"/>
    </w:p>
    <w:p w:rsidR="00186FC0" w:rsidRPr="00E82E34" w:rsidRDefault="00186FC0" w:rsidP="000E1A97">
      <w:pPr>
        <w:pStyle w:val="Naslov4"/>
        <w:ind w:left="709" w:hanging="722"/>
      </w:pPr>
      <w:bookmarkStart w:id="26" w:name="_Toc69987632"/>
      <w:r w:rsidRPr="00E82E34">
        <w:t>Strategija prostorskega razvoja Slovenije</w:t>
      </w:r>
      <w:bookmarkEnd w:id="26"/>
    </w:p>
    <w:p w:rsidR="00186FC0" w:rsidRPr="00E82E34" w:rsidRDefault="00186FC0" w:rsidP="00186FC0">
      <w:r w:rsidRPr="00E82E34">
        <w:t xml:space="preserve">Prostorska ureditev nadgradnje obstoječega enosistemskega DV 110 kV Divača–ENP Divača–Koper v dvosistemski 2 </w:t>
      </w:r>
      <w:r w:rsidR="00857FCC">
        <w:t>×</w:t>
      </w:r>
      <w:r w:rsidRPr="00E82E34">
        <w:t xml:space="preserve"> 110 kV DV je skladna z nacionalnimi izhodišči, navedenimi v Strategiji prostorskega razvoja Slovenije (Odlok o Strategiji prostorskega razvoja Slovenije, Ur. l. RS, št. 76/04) </w:t>
      </w:r>
      <w:r w:rsidRPr="00DD08E8">
        <w:t>[</w:t>
      </w:r>
      <w:bookmarkStart w:id="27" w:name="_Ref66170238"/>
      <w:r w:rsidRPr="00DD08E8">
        <w:rPr>
          <w:rStyle w:val="Konnaopomba-sklic"/>
          <w:vertAlign w:val="baseline"/>
        </w:rPr>
        <w:endnoteReference w:id="8"/>
      </w:r>
      <w:bookmarkEnd w:id="27"/>
      <w:r w:rsidRPr="00DD08E8">
        <w:t>].</w:t>
      </w:r>
    </w:p>
    <w:p w:rsidR="00186FC0" w:rsidRPr="00E82E34" w:rsidRDefault="00186FC0" w:rsidP="00186FC0">
      <w:r w:rsidRPr="00E82E34">
        <w:t xml:space="preserve">Prostorska strategija skladno s cilji prostorskega razvoja Slovenije opredeljuje zasnovo bodočega prostorskega razvoja in prioritete ter usmeritve za njegovo doseganje. Prioritete v zasnovi so: enakovredna vključenost Slovenije v evropski prostor, policentrični urbani sistem in regionalni prostorski razvoj, vitalna in urejena mesta, usklajen razvoj širših mestnih območij, povezan in usklajen razvoj prometnega in poselitvenega omrežja ter izgradnja gospodarske javne infrastrukture, vitalnost in privlačnost podeželja, krepitev prepoznavnosti kakovostnih naravnih in kulturnih značilnosti krajine ter prostorski razvoj v območjih s posebnimi potenciali in problemi. </w:t>
      </w:r>
    </w:p>
    <w:p w:rsidR="00186FC0" w:rsidRPr="00E82E34" w:rsidRDefault="00186FC0" w:rsidP="00186FC0">
      <w:r w:rsidRPr="00E82E34">
        <w:t xml:space="preserve">Za razvoj gospodarske javne infrastrukture so podane usmeritve za razvoj prometne, telekomunikacijske in energetske infrastrukture ter usmeritve za oskrbo z vodo in odvajanje ter čiščenje odpadne in padavinske vode ter usmeritve za ravnanje z odpadki. </w:t>
      </w:r>
    </w:p>
    <w:p w:rsidR="00186FC0" w:rsidRPr="00E82E34" w:rsidRDefault="00186FC0" w:rsidP="00186FC0">
      <w:r w:rsidRPr="00E82E34">
        <w:t xml:space="preserve">V skladu z določili prostorske strategije se v okviru gradenj nove in posodabljanja obstoječe infrastrukture spodbuja gradnjo tistih energetskih objektov, s katerimi se omogoča kvalitetno in zanesljivo oskrbo Slovenije z energijo. Pri umeščanju novih energetskih objektov v prostor se ob upoštevanju načel vzdržnega prostorskega razvoja zagotavlja njihovo optimalno vključenost v slovensko energetsko omrežje in preprečuje prekomerne vplive na prostor in okolje. </w:t>
      </w:r>
    </w:p>
    <w:p w:rsidR="00186FC0" w:rsidRPr="00E82E34" w:rsidRDefault="00186FC0" w:rsidP="00186FC0">
      <w:r w:rsidRPr="00E82E34">
        <w:t xml:space="preserve">Energetske sisteme se razvija tako, da bo zagotovljena varna in zanesljiva preskrba. Da bi dosegli varno in zanesljivo energetsko oskrbo v vseh delih države, se dogradi posamezne energetske sisteme tako, da se le-ti vključujejo v evropska omrežja in da je zagotovljena diverzifikacija dobav. Pri razvoju energetskih sistemov se upošteva načela varstva bivalnega in drugega okolja in izboljševanja kakovosti prostora. Razvoj energetskih sistemov mora temeljiti na varčni in smotrni rabi prostora ob ohranjanju in razvoju prostorskih potencialov za druge rabe prostora. Prostorski razvoj energetske infrastrukture se zagotavlja v skupnih infrastrukturnih koridorjih, pri čemer se teži k zmanjševanju njihovega števila. </w:t>
      </w:r>
    </w:p>
    <w:p w:rsidR="00186FC0" w:rsidRPr="00E82E34" w:rsidRDefault="00186FC0" w:rsidP="00186FC0">
      <w:r w:rsidRPr="00E82E34">
        <w:t>Glede razvoja prostorskih sistemov z usmeritvami za razvoj na regionalni in lokalni ravni strategija navaja, da se:</w:t>
      </w:r>
    </w:p>
    <w:p w:rsidR="00186FC0" w:rsidRPr="00E82E34" w:rsidRDefault="00186FC0" w:rsidP="00171463">
      <w:pPr>
        <w:pStyle w:val="Odstavekseznama"/>
        <w:numPr>
          <w:ilvl w:val="0"/>
          <w:numId w:val="86"/>
        </w:numPr>
        <w:spacing w:before="160" w:after="160" w:line="259" w:lineRule="auto"/>
        <w:jc w:val="both"/>
      </w:pPr>
      <w:r w:rsidRPr="00E82E34">
        <w:t>z uvajanjem novih tehnologij na področju prenosa in distribucije električne energije maksimalno izkoristi obstoječe trase in infrastrukturne koridorje, nove pa načrtuje tam, kjer ni drugih možnih rešitev,</w:t>
      </w:r>
    </w:p>
    <w:p w:rsidR="00186FC0" w:rsidRPr="00E82E34" w:rsidRDefault="00186FC0" w:rsidP="00171463">
      <w:pPr>
        <w:pStyle w:val="Odstavekseznama"/>
        <w:numPr>
          <w:ilvl w:val="0"/>
          <w:numId w:val="86"/>
        </w:numPr>
        <w:spacing w:before="160" w:after="160" w:line="259" w:lineRule="auto"/>
        <w:jc w:val="both"/>
      </w:pPr>
      <w:r w:rsidRPr="00E82E34">
        <w:t>se pri prostorskem umeščanju proučijo najugodnejši poteki tras, ki morajo poleg funkcionalno tehnoloških vidikov upoštevati prostorsko prilagojenost urbanemu razvoju in skladnost s prostorskimi možnostmi in omejitvami,</w:t>
      </w:r>
    </w:p>
    <w:p w:rsidR="00186FC0" w:rsidRPr="00E82E34" w:rsidRDefault="00186FC0" w:rsidP="00171463">
      <w:pPr>
        <w:pStyle w:val="Odstavekseznama"/>
        <w:numPr>
          <w:ilvl w:val="0"/>
          <w:numId w:val="86"/>
        </w:numPr>
        <w:spacing w:before="160" w:after="160" w:line="259" w:lineRule="auto"/>
        <w:jc w:val="both"/>
      </w:pPr>
      <w:r w:rsidRPr="00E82E34">
        <w:t>se sistem prenosnega omrežja napetosti 110 kV in več načrtuje in dograjuje tako, da omogoča vključitev novih proizvodnih virov in skupaj z distribucijskim omrežjem zagotavlja stabilno, zanesljivo in kvalitetno oskrbo naselij in drugih večjih porabnikov z električno energijo na celotnem ozemlju Slovenije.</w:t>
      </w:r>
    </w:p>
    <w:p w:rsidR="00186FC0" w:rsidRPr="00E82E34" w:rsidRDefault="00186FC0" w:rsidP="00171463">
      <w:pPr>
        <w:pStyle w:val="Odstavekseznama"/>
        <w:numPr>
          <w:ilvl w:val="0"/>
          <w:numId w:val="86"/>
        </w:numPr>
        <w:spacing w:before="160" w:after="160" w:line="259" w:lineRule="auto"/>
        <w:jc w:val="both"/>
      </w:pPr>
      <w:r w:rsidRPr="00E82E34">
        <w:t>se elektroenergetske koridorje praviloma združuje s koridorji ostale energetske in druge infrastrukture. Na pozidanih območjih oziroma stanovanjskih območjih in na območjih kulturne dediščine se daje prednost kabelski izvedbi.</w:t>
      </w:r>
    </w:p>
    <w:p w:rsidR="00186FC0" w:rsidRPr="00E82E34" w:rsidRDefault="00186FC0" w:rsidP="00DF5060">
      <w:pPr>
        <w:jc w:val="center"/>
      </w:pPr>
      <w:r w:rsidRPr="00E82E34">
        <w:rPr>
          <w:noProof/>
        </w:rPr>
        <w:lastRenderedPageBreak/>
        <w:drawing>
          <wp:inline distT="0" distB="0" distL="0" distR="0">
            <wp:extent cx="5100205" cy="3349639"/>
            <wp:effectExtent l="19050" t="0" r="5195" b="0"/>
            <wp:docPr id="4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03934" cy="3352088"/>
                    </a:xfrm>
                    <a:prstGeom prst="rect">
                      <a:avLst/>
                    </a:prstGeom>
                    <a:noFill/>
                    <a:ln>
                      <a:noFill/>
                    </a:ln>
                  </pic:spPr>
                </pic:pic>
              </a:graphicData>
            </a:graphic>
          </wp:inline>
        </w:drawing>
      </w:r>
    </w:p>
    <w:p w:rsidR="00186FC0" w:rsidRPr="00E82E34" w:rsidRDefault="00186FC0" w:rsidP="000E1A97">
      <w:pPr>
        <w:pStyle w:val="Napis"/>
        <w:outlineLvl w:val="0"/>
      </w:pPr>
      <w:bookmarkStart w:id="28" w:name="_Toc69987709"/>
      <w:r w:rsidRPr="00E82E34">
        <w:t xml:space="preserve">Slika </w:t>
      </w:r>
      <w:fldSimple w:instr=" SEQ Slika \* ARABIC ">
        <w:r w:rsidR="00BF4CD0">
          <w:rPr>
            <w:noProof/>
          </w:rPr>
          <w:t>4</w:t>
        </w:r>
      </w:fldSimple>
      <w:r w:rsidRPr="00E82E34">
        <w:t>: Usmeritve za razvoj energetskih sistemov [</w:t>
      </w:r>
      <w:fldSimple w:instr=" NOTEREF _Ref66170238 \h  \* MERGEFORMAT ">
        <w:r w:rsidR="00BF4CD0">
          <w:t>6</w:t>
        </w:r>
      </w:fldSimple>
      <w:r w:rsidRPr="00E82E34">
        <w:t>]</w:t>
      </w:r>
      <w:r w:rsidR="00F6063E">
        <w:t>.</w:t>
      </w:r>
      <w:bookmarkEnd w:id="28"/>
    </w:p>
    <w:p w:rsidR="00186FC0" w:rsidRPr="00E82E34" w:rsidRDefault="00186FC0" w:rsidP="00186FC0">
      <w:r w:rsidRPr="00E82E34">
        <w:t xml:space="preserve">Prostorska ureditev nadgradnje obstoječega enosistemskega DV 110 kV Divača–ENP Divača–Koper v dvosistemski 2 </w:t>
      </w:r>
      <w:r w:rsidR="00DD08E8">
        <w:t>×</w:t>
      </w:r>
      <w:r w:rsidRPr="00E82E34">
        <w:t xml:space="preserve"> 110 kV DV je skladna s Strategijo prostorskega razvoja Slovenije, saj načrtovane ureditve zagotavljajo večjo zmogljivost in zanesljivost delovanja omrežja na območju Primorske. Pri umeščanju trase načrtovanega kablovoda se sledi ciljem združevanja v skupne infrastrukturne koridorje ter posledično zmanjšanje negativnih vplivov na okolje.</w:t>
      </w:r>
    </w:p>
    <w:p w:rsidR="00186FC0" w:rsidRPr="00E82E34" w:rsidRDefault="00186FC0" w:rsidP="00186FC0">
      <w:r w:rsidRPr="00E82E34">
        <w:t>Javno predstavljen osnutek Strategije prostorskega razvoja Slovenije 2050 [</w:t>
      </w:r>
      <w:r w:rsidRPr="00DF5060">
        <w:rPr>
          <w:rStyle w:val="Konnaopomba-sklic"/>
          <w:vertAlign w:val="baseline"/>
        </w:rPr>
        <w:endnoteReference w:id="9"/>
      </w:r>
      <w:r w:rsidRPr="00DF5060">
        <w:t>]</w:t>
      </w:r>
      <w:r w:rsidRPr="00E82E34">
        <w:t xml:space="preserve"> za področje elektroenergetskih sistemov navaja, da je za prehod v nizkoogljično družbo </w:t>
      </w:r>
      <w:r w:rsidR="000E1E40">
        <w:t>treba</w:t>
      </w:r>
      <w:r w:rsidRPr="00E82E34">
        <w:t xml:space="preserve"> prenoviti in dograditi prenosna in distribucijska električna omrežja, tudi na podeželju, kjer so ta premalo zmogljiva. Zagotovijo se prostorski pogoji za posodobitev in nadgradnjo prenosnega omrežja (400, 200, 110 kV povezave in RTP in TR), ojačitev in nadgradnje distribucijskega omrežja s priključevanjem obnovljivih virov energije ter določitev območji za hranilnike električne energije v skladu s potrebami na regionalni in lokalni ravni in usmeritvami v strateških razvojnih dokumentih energetskega sektorja.</w:t>
      </w:r>
    </w:p>
    <w:p w:rsidR="00186FC0" w:rsidRPr="00E82E34" w:rsidRDefault="00186FC0" w:rsidP="000E1A97">
      <w:pPr>
        <w:pStyle w:val="Naslov4"/>
        <w:ind w:left="709" w:hanging="722"/>
      </w:pPr>
      <w:bookmarkStart w:id="29" w:name="_Toc69987633"/>
      <w:r w:rsidRPr="00E82E34">
        <w:t>Prostorski red Slovenije</w:t>
      </w:r>
      <w:bookmarkEnd w:id="29"/>
    </w:p>
    <w:p w:rsidR="00186FC0" w:rsidRPr="00E82E34" w:rsidRDefault="00186FC0" w:rsidP="00186FC0">
      <w:r w:rsidRPr="00E82E34">
        <w:t>Predlagana izgradnja daljnovoda je skladna tudi z določili Uredbe o prostorskem redu Slovenije (Ur. l. RS št. 122/04) [</w:t>
      </w:r>
      <w:r w:rsidRPr="00DF5060">
        <w:rPr>
          <w:rStyle w:val="Konnaopomba-sklic"/>
          <w:vertAlign w:val="baseline"/>
        </w:rPr>
        <w:endnoteReference w:id="10"/>
      </w:r>
      <w:r w:rsidRPr="00DF5060">
        <w:t>]</w:t>
      </w:r>
      <w:r w:rsidRPr="00E82E34">
        <w:t>, ki določa pravila za urejanje prostora. Prostorski red Slovenije v besedilu od 38. do 40. člena o načrtovanju gospodarske infrastrukture med drugim izpostavlja varčno rabo prostora, skupne poteke infrastrukturnih koridorjev in čim manjšo vidno izpostavljenost. Umestitev nadgradnje daljnovoda je prav tako skladna z določili 5. odstavka 51. člena, ki določa, da se morajo poteki načrtovanih elektroenergetskih vodov za prenos in distribucijo poleg prilagajanja obstoječi naravni in ustvarjeni strukturi urejenosti prostora praviloma izogibati vidno izpostavljenim reliefnim oblikam, zlasti grebenom in vrhovom, poseke skozi gozd pa je treba omejiti na čim manjšo možno mero. Pri določanju možnih oz. izvedljivih variant poteka trase nadgradnje daljnovoda bodo upoštevana pravila za načrtovanje in vodenje GJI v prostoru, zato  je predlagana nadgradnja daljnovoda skladna tudi z določili Prostorskega reda Slovenije.</w:t>
      </w:r>
    </w:p>
    <w:p w:rsidR="001F5A6B" w:rsidRPr="00E82E34" w:rsidRDefault="001F5A6B">
      <w:pPr>
        <w:spacing w:after="0"/>
        <w:jc w:val="left"/>
      </w:pPr>
      <w:r w:rsidRPr="00E82E34">
        <w:br w:type="page"/>
      </w:r>
    </w:p>
    <w:p w:rsidR="00FC4661" w:rsidRDefault="00FC4661">
      <w:pPr>
        <w:spacing w:after="0"/>
        <w:jc w:val="left"/>
        <w:rPr>
          <w:b/>
          <w:caps/>
          <w:sz w:val="28"/>
          <w:szCs w:val="28"/>
        </w:rPr>
      </w:pPr>
      <w:bookmarkStart w:id="30" w:name="_Toc69987634"/>
      <w:bookmarkStart w:id="31" w:name="_Toc54129728"/>
      <w:r>
        <w:lastRenderedPageBreak/>
        <w:br w:type="page"/>
      </w:r>
    </w:p>
    <w:p w:rsidR="005826B8" w:rsidRPr="00E82E34" w:rsidRDefault="006C5743" w:rsidP="000E1A97">
      <w:pPr>
        <w:pStyle w:val="Naslov1"/>
        <w:keepLines w:val="0"/>
        <w:pageBreakBefore w:val="0"/>
        <w:ind w:left="360" w:hanging="360"/>
      </w:pPr>
      <w:r w:rsidRPr="00E82E34">
        <w:lastRenderedPageBreak/>
        <w:t>ANALIZA</w:t>
      </w:r>
      <w:bookmarkEnd w:id="30"/>
    </w:p>
    <w:p w:rsidR="006C5743" w:rsidRPr="00E82E34" w:rsidRDefault="006C5743" w:rsidP="000E1A97">
      <w:pPr>
        <w:pStyle w:val="Naslov2"/>
        <w:widowControl w:val="0"/>
        <w:spacing w:before="240"/>
        <w:ind w:left="578" w:hanging="578"/>
        <w:jc w:val="both"/>
      </w:pPr>
      <w:bookmarkStart w:id="32" w:name="_Toc68185758"/>
      <w:bookmarkStart w:id="33" w:name="_Toc69987635"/>
      <w:bookmarkStart w:id="34" w:name="_Toc58951841"/>
      <w:r w:rsidRPr="00E82E34">
        <w:t>Opis razlogov za načrtovanje prostorske ureditve in opredelitev njenih razvojnih možnosti</w:t>
      </w:r>
      <w:bookmarkEnd w:id="32"/>
      <w:bookmarkEnd w:id="33"/>
    </w:p>
    <w:bookmarkEnd w:id="34"/>
    <w:p w:rsidR="00D556BA" w:rsidRPr="00E82E34" w:rsidRDefault="00D556BA" w:rsidP="00D556BA">
      <w:r w:rsidRPr="00E82E34">
        <w:t xml:space="preserve">Ob predvideni porasti odjema električne energije in predvsem ob realizaciji novih RTP na območju južne Primorske (RTP 110/20 kV Izola, RTP 110/20 kV Hrpelje, RTP 110/20 kV Luka Koper, ENP Črni Kal ter komercialne 110 kV povezave s sosednjo Italijo) obstoječa konfiguracija prenosnega omrežja ne bo več omogočala zanesljivega obratovanja. </w:t>
      </w:r>
    </w:p>
    <w:p w:rsidR="00D556BA" w:rsidRPr="00E82E34" w:rsidRDefault="00D556BA" w:rsidP="00D556BA">
      <w:r w:rsidRPr="00E82E34">
        <w:t>V ta namen ELES (predvidoma v letu 2028) načrtuje nadgradnjo obstoječega enosistemskega DV 110 kV Divača–ENP Divača–Koper v dvosistemski 110 kV DV. Nadgradnja bo zagotovila dolgoročno zanesljivost napajanja oziroma večjo zanesljivost obratovanja tega predela Slovenije [</w:t>
      </w:r>
      <w:fldSimple w:instr=" NOTEREF _Ref66184055 \h  \* MERGEFORMAT ">
        <w:r w:rsidR="00BF4CD0">
          <w:t>4</w:t>
        </w:r>
      </w:fldSimple>
      <w:r w:rsidRPr="00E82E34">
        <w:t>].</w:t>
      </w:r>
    </w:p>
    <w:p w:rsidR="00D556BA" w:rsidRPr="00E82E34" w:rsidRDefault="00D556BA" w:rsidP="00D556BA">
      <w:r w:rsidRPr="00E82E34">
        <w:t xml:space="preserve">S predvideno </w:t>
      </w:r>
      <w:r w:rsidR="00D55A21">
        <w:t>nadgradnjo</w:t>
      </w:r>
      <w:r w:rsidRPr="00E82E34">
        <w:t xml:space="preserve"> daljnovoda bodo izpolnjeni tudi poslovni cilji ELES-a:</w:t>
      </w:r>
    </w:p>
    <w:p w:rsidR="00D556BA" w:rsidRPr="00E82E34" w:rsidRDefault="0081137D" w:rsidP="00171463">
      <w:pPr>
        <w:pStyle w:val="Odstavekseznama"/>
        <w:numPr>
          <w:ilvl w:val="0"/>
          <w:numId w:val="86"/>
        </w:numPr>
        <w:spacing w:before="160" w:after="160" w:line="259" w:lineRule="auto"/>
        <w:jc w:val="both"/>
      </w:pPr>
      <w:r>
        <w:t xml:space="preserve">zagotovitev </w:t>
      </w:r>
      <w:r w:rsidR="00D556BA" w:rsidRPr="00E82E34">
        <w:t>pogojev za zanesljiv in varen prenos električne energije z maksimalnim obvladovanjem tveganj,</w:t>
      </w:r>
    </w:p>
    <w:p w:rsidR="00D556BA" w:rsidRPr="00E82E34" w:rsidRDefault="00D556BA" w:rsidP="00171463">
      <w:pPr>
        <w:pStyle w:val="Odstavekseznama"/>
        <w:numPr>
          <w:ilvl w:val="0"/>
          <w:numId w:val="86"/>
        </w:numPr>
        <w:spacing w:before="160" w:after="160" w:line="259" w:lineRule="auto"/>
        <w:jc w:val="both"/>
      </w:pPr>
      <w:r w:rsidRPr="00E82E34">
        <w:t>izvajanje desetletnega načrta razvoja prenosnega omrežja,</w:t>
      </w:r>
    </w:p>
    <w:p w:rsidR="00D556BA" w:rsidRPr="00E82E34" w:rsidRDefault="00D556BA" w:rsidP="00171463">
      <w:pPr>
        <w:pStyle w:val="Odstavekseznama"/>
        <w:numPr>
          <w:ilvl w:val="0"/>
          <w:numId w:val="86"/>
        </w:numPr>
        <w:spacing w:before="160" w:after="160" w:line="259" w:lineRule="auto"/>
        <w:jc w:val="both"/>
      </w:pPr>
      <w:r w:rsidRPr="00E82E34">
        <w:t>posodobitev sistema daljinskega vodenja, ki bo omogočilo varno in zanesljivo obratovanje ter učinkovito ukrepanje v izrednih obratovalnih stanjih sistema,</w:t>
      </w:r>
    </w:p>
    <w:p w:rsidR="00D556BA" w:rsidRPr="00E82E34" w:rsidRDefault="00D556BA" w:rsidP="00171463">
      <w:pPr>
        <w:pStyle w:val="Odstavekseznama"/>
        <w:numPr>
          <w:ilvl w:val="0"/>
          <w:numId w:val="86"/>
        </w:numPr>
        <w:spacing w:before="160" w:after="160" w:line="259" w:lineRule="auto"/>
        <w:jc w:val="both"/>
      </w:pPr>
      <w:r w:rsidRPr="00E82E34">
        <w:t>učinkovito porabljanje razpoložljivih sredstev</w:t>
      </w:r>
      <w:r w:rsidR="0081137D">
        <w:t xml:space="preserve"> v </w:t>
      </w:r>
      <w:r w:rsidRPr="00E82E34">
        <w:t xml:space="preserve">skladu z možnostmi umeščanja posameznih objektov v prostor </w:t>
      </w:r>
      <w:r w:rsidRPr="00DF5060">
        <w:t>[</w:t>
      </w:r>
      <w:r w:rsidRPr="00DF5060">
        <w:rPr>
          <w:rStyle w:val="Konnaopomba-sklic"/>
          <w:vertAlign w:val="baseline"/>
        </w:rPr>
        <w:endnoteReference w:id="11"/>
      </w:r>
      <w:r w:rsidRPr="00DF5060">
        <w:t>]</w:t>
      </w:r>
      <w:r w:rsidRPr="00E82E34">
        <w:t>.</w:t>
      </w:r>
    </w:p>
    <w:p w:rsidR="00D556BA" w:rsidRPr="00E82E34" w:rsidRDefault="00D556BA" w:rsidP="00D556BA">
      <w:r w:rsidRPr="00E82E34">
        <w:t>Za celotno območje med Divačo in RTP Koper velja, da trasa obstoječega daljnovoda DV 110 kV Divača–Koper zaradi potekov v bližini predvsem stanovanjskih površin na nekaterih območjih ni optimalno umeščena v prostor. Možne so optimizacije nekaterih potekov daljnovoda (npr. lokalne mikrooptimizacije lokacije stebrov) in/ali tehnične izvedbe daljnovoda (npr. kablovod).</w:t>
      </w:r>
    </w:p>
    <w:p w:rsidR="00D556BA" w:rsidRPr="00E82E34" w:rsidRDefault="00D556BA" w:rsidP="00D556BA">
      <w:r w:rsidRPr="00E82E34">
        <w:t>Predlagane so različne variante izvedljivih koridorjev daljnovoda na 3 različnih odsekih in sicer:</w:t>
      </w:r>
    </w:p>
    <w:p w:rsidR="00D556BA" w:rsidRPr="00E82E34" w:rsidRDefault="00D556BA" w:rsidP="00171463">
      <w:pPr>
        <w:pStyle w:val="Odstavekseznama"/>
        <w:numPr>
          <w:ilvl w:val="0"/>
          <w:numId w:val="86"/>
        </w:numPr>
        <w:spacing w:before="160" w:after="160" w:line="259" w:lineRule="auto"/>
        <w:jc w:val="both"/>
      </w:pPr>
      <w:r w:rsidRPr="00E82E34">
        <w:t>na območju naselij Ocizla in Klanec južno od Kozine v občini Hrpelje–Kozina</w:t>
      </w:r>
    </w:p>
    <w:p w:rsidR="00D556BA" w:rsidRPr="00E82E34" w:rsidRDefault="00D556BA" w:rsidP="00171463">
      <w:pPr>
        <w:pStyle w:val="Odstavekseznama"/>
        <w:numPr>
          <w:ilvl w:val="0"/>
          <w:numId w:val="86"/>
        </w:numPr>
        <w:spacing w:before="160" w:after="160" w:line="259" w:lineRule="auto"/>
        <w:jc w:val="both"/>
      </w:pPr>
      <w:r w:rsidRPr="00E82E34">
        <w:t>na območju Cepkov v Mestni občini Koper</w:t>
      </w:r>
    </w:p>
    <w:p w:rsidR="00D556BA" w:rsidRPr="00E82E34" w:rsidRDefault="00D556BA" w:rsidP="00171463">
      <w:pPr>
        <w:pStyle w:val="Odstavekseznama"/>
        <w:numPr>
          <w:ilvl w:val="0"/>
          <w:numId w:val="86"/>
        </w:numPr>
        <w:spacing w:before="160" w:after="160" w:line="259" w:lineRule="auto"/>
        <w:jc w:val="both"/>
      </w:pPr>
      <w:r w:rsidRPr="00E82E34">
        <w:t xml:space="preserve">na območju med dolino Rižane in RTP Koper v Mestni občini </w:t>
      </w:r>
      <w:r w:rsidRPr="00DF5060">
        <w:t>Koper [</w:t>
      </w:r>
      <w:r w:rsidRPr="00DF5060">
        <w:rPr>
          <w:rStyle w:val="Konnaopomba-sklic"/>
          <w:vertAlign w:val="baseline"/>
        </w:rPr>
        <w:endnoteReference w:id="12"/>
      </w:r>
      <w:r w:rsidRPr="00DF5060">
        <w:t>].</w:t>
      </w:r>
    </w:p>
    <w:p w:rsidR="00D556BA" w:rsidRPr="00E82E34" w:rsidRDefault="00D556BA" w:rsidP="000E1A97">
      <w:pPr>
        <w:pStyle w:val="Naslov2"/>
        <w:widowControl w:val="0"/>
        <w:spacing w:before="240"/>
        <w:ind w:left="578" w:hanging="578"/>
        <w:jc w:val="both"/>
      </w:pPr>
      <w:bookmarkStart w:id="35" w:name="_Toc68185759"/>
      <w:bookmarkStart w:id="36" w:name="_Toc69987636"/>
      <w:bookmarkStart w:id="37" w:name="_Toc58951842"/>
      <w:r w:rsidRPr="00E82E34">
        <w:t>Analiza predhodno izdelane dokumentacije</w:t>
      </w:r>
      <w:bookmarkEnd w:id="35"/>
      <w:bookmarkEnd w:id="36"/>
    </w:p>
    <w:bookmarkEnd w:id="37"/>
    <w:p w:rsidR="003D6282" w:rsidRPr="00E82E34" w:rsidRDefault="003D6282" w:rsidP="003D6282">
      <w:r w:rsidRPr="00E82E34">
        <w:t xml:space="preserve">V letu 2018 je bila pripravljena </w:t>
      </w:r>
      <w:r w:rsidRPr="00E82E34">
        <w:rPr>
          <w:b/>
          <w:bCs/>
        </w:rPr>
        <w:t>Predhodna analiza prostora</w:t>
      </w:r>
      <w:r w:rsidRPr="00E82E34">
        <w:t xml:space="preserve">. Predhodna analiza je bila namenjena zgodnjemu ugotavljanju omejitev prostora z namenom, da se razjasni kako pristopiti k načrtovani </w:t>
      </w:r>
      <w:r w:rsidR="00D55A21">
        <w:t>nadgradnji</w:t>
      </w:r>
      <w:r w:rsidRPr="00E82E34">
        <w:t xml:space="preserve"> daljnovoda (preko vzdrževalnih del v javno korist ali v okviru državnega prostorskega načrta). </w:t>
      </w:r>
    </w:p>
    <w:p w:rsidR="003D6282" w:rsidRPr="00E82E34" w:rsidRDefault="003D6282" w:rsidP="003D6282">
      <w:r w:rsidRPr="00E82E34">
        <w:t>V letu 2019 se je pričelo s pripravo gradiv, ki so potrebna za začetek združenega postopka načrtovanja in dovoljevanja. Tako so bila v letu 2020 pripravljena štiri gradiva, ki služijo kot strokovne podlage za izdelavo pobude za DPN:</w:t>
      </w:r>
    </w:p>
    <w:p w:rsidR="003D6282" w:rsidRPr="00E82E34" w:rsidRDefault="003D6282" w:rsidP="00171463">
      <w:pPr>
        <w:pStyle w:val="Odstavekseznama"/>
        <w:numPr>
          <w:ilvl w:val="0"/>
          <w:numId w:val="85"/>
        </w:numPr>
        <w:spacing w:before="160" w:after="160" w:line="259" w:lineRule="auto"/>
        <w:jc w:val="both"/>
      </w:pPr>
      <w:r w:rsidRPr="00E82E34">
        <w:rPr>
          <w:b/>
          <w:bCs/>
        </w:rPr>
        <w:t>Preučitev in analiza strateških, planskih in izvedbenih aktov za območja, na katerih se načrtujejo ureditve</w:t>
      </w:r>
      <w:r w:rsidRPr="00E82E34">
        <w:t xml:space="preserve">, v okviru katere je bila obravnavana skladnost načrtovane ureditve s strateškimi državnimi izhodišči, strategijami, programi in načrti, skladnost s strateškimi in izvedbenimi državnimi prostorskimi akti ter skladnost z občinskimi prostorskimi akti. </w:t>
      </w:r>
    </w:p>
    <w:p w:rsidR="003D6282" w:rsidRPr="00E82E34" w:rsidRDefault="003D6282" w:rsidP="00171463">
      <w:pPr>
        <w:pStyle w:val="Odstavekseznama"/>
        <w:numPr>
          <w:ilvl w:val="0"/>
          <w:numId w:val="85"/>
        </w:numPr>
        <w:spacing w:before="160" w:after="160" w:line="259" w:lineRule="auto"/>
        <w:jc w:val="both"/>
      </w:pPr>
      <w:r w:rsidRPr="00E82E34">
        <w:rPr>
          <w:b/>
          <w:bCs/>
        </w:rPr>
        <w:t xml:space="preserve">Prikaz stanja prostora za DPN za rekonstrukcijo DV 110 kV Divača – Koper I s prehodom na </w:t>
      </w:r>
      <w:r w:rsidR="00BD65AB">
        <w:rPr>
          <w:b/>
          <w:bCs/>
        </w:rPr>
        <w:t>2 × 110 kV</w:t>
      </w:r>
      <w:r w:rsidRPr="00E82E34">
        <w:t>, ki nudi vpogled v stanje prostorskih podatkov na obravnavanem območju in služi kot podlaga za nadaljnje načrtovanje in odločanje glede prostorske ureditve. PSP vsebuje podatke o dejanski in namenski rabi prostora, obstoječi in načrtovani gospodarski javni infrastrukturi, varstvenih režimih ter ogroženih in zavarovanih območjih.</w:t>
      </w:r>
    </w:p>
    <w:p w:rsidR="003D6282" w:rsidRPr="00E82E34" w:rsidRDefault="003D6282" w:rsidP="00171463">
      <w:pPr>
        <w:pStyle w:val="Odstavekseznama"/>
        <w:numPr>
          <w:ilvl w:val="0"/>
          <w:numId w:val="85"/>
        </w:numPr>
        <w:spacing w:before="160" w:after="160" w:line="259" w:lineRule="auto"/>
        <w:jc w:val="both"/>
      </w:pPr>
      <w:r w:rsidRPr="00E82E34">
        <w:rPr>
          <w:b/>
          <w:bCs/>
        </w:rPr>
        <w:t xml:space="preserve">Analiza možnosti izvedbe prenove DV 110 kV Divača – Koper I s prehodom na </w:t>
      </w:r>
      <w:r w:rsidR="00BD65AB">
        <w:rPr>
          <w:b/>
          <w:bCs/>
        </w:rPr>
        <w:t>2 × 110 kV</w:t>
      </w:r>
      <w:r w:rsidRPr="00E82E34">
        <w:rPr>
          <w:b/>
          <w:bCs/>
        </w:rPr>
        <w:t xml:space="preserve"> in izbor najustreznejših koridorjev s prostorsko razvojnega vidika</w:t>
      </w:r>
      <w:r w:rsidRPr="00E82E34">
        <w:t xml:space="preserve">, v okviru katere so bile preučene prostorske in razvojne značilnosti območja in prostorske ureditve, izdelan je bil izbor </w:t>
      </w:r>
      <w:r w:rsidRPr="00E82E34">
        <w:lastRenderedPageBreak/>
        <w:t>najustreznejših koridorjev s prostorsko razvojnega vidika in pridobljena so bila strokovno podprta izhodišča za izdelavo pobude za DPN.</w:t>
      </w:r>
    </w:p>
    <w:p w:rsidR="003D6282" w:rsidRPr="00E82E34" w:rsidRDefault="003D6282" w:rsidP="00171463">
      <w:pPr>
        <w:pStyle w:val="Odstavekseznama"/>
        <w:numPr>
          <w:ilvl w:val="0"/>
          <w:numId w:val="85"/>
        </w:numPr>
        <w:spacing w:before="160" w:after="160" w:line="259" w:lineRule="auto"/>
        <w:jc w:val="both"/>
      </w:pPr>
      <w:r w:rsidRPr="00E82E34">
        <w:rPr>
          <w:b/>
          <w:bCs/>
        </w:rPr>
        <w:t xml:space="preserve">Analiza možnosti izvedbe prenove DV 110 kV Divača – Koper I s prehodom na </w:t>
      </w:r>
      <w:r w:rsidR="00BD65AB">
        <w:rPr>
          <w:b/>
          <w:bCs/>
        </w:rPr>
        <w:t>2 × 110 kV</w:t>
      </w:r>
      <w:r w:rsidRPr="00E82E34">
        <w:rPr>
          <w:b/>
          <w:bCs/>
        </w:rPr>
        <w:t xml:space="preserve"> in iskanje najmanj občutljivih območij na podlagi varstvenih izhodišč in dialoga z lokalnimi skupnostmi (varstveni vidik), </w:t>
      </w:r>
      <w:r w:rsidRPr="00E82E34">
        <w:t>v okviru katere</w:t>
      </w:r>
      <w:r w:rsidR="0081137D">
        <w:t xml:space="preserve"> </w:t>
      </w:r>
      <w:r w:rsidRPr="00E82E34">
        <w:t>se je preučilo širše območje načrtovane prenove in opredelilo okoljsko občutljivost, da bo v nadaljevanju možno določiti najprimernejše in izvedljive variante, ki bodo predmet pobude za DPN in primerjave v študiji variant. Namen analize je predvsem zmanjšanje tveganja s stališča varstva okolja pri nadaljnjem načrtovanju variantnih rešitev.</w:t>
      </w:r>
    </w:p>
    <w:p w:rsidR="003D6282" w:rsidRPr="00E82E34" w:rsidRDefault="003D6282" w:rsidP="003D6282">
      <w:r w:rsidRPr="00E82E34">
        <w:t>V okviru navedenih strokovnih podlag je bilo ugotovljeno, da je smiselno variantne rešitve predvideti vsaj na treh odsekih daljnovoda (1. južno od Kozine, 2. v dolini reke Rižane, 3. na območju Koprskega zaledja), kar prikazuje spodnja slika:</w:t>
      </w:r>
    </w:p>
    <w:p w:rsidR="003D6282" w:rsidRPr="00E82E34" w:rsidRDefault="003D6282" w:rsidP="003D6282">
      <w:r w:rsidRPr="00E82E34">
        <w:rPr>
          <w:noProof/>
        </w:rPr>
        <w:drawing>
          <wp:inline distT="0" distB="0" distL="0" distR="0">
            <wp:extent cx="5731510" cy="3467735"/>
            <wp:effectExtent l="0" t="0" r="2540" b="0"/>
            <wp:docPr id="45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3467735"/>
                    </a:xfrm>
                    <a:prstGeom prst="rect">
                      <a:avLst/>
                    </a:prstGeom>
                  </pic:spPr>
                </pic:pic>
              </a:graphicData>
            </a:graphic>
          </wp:inline>
        </w:drawing>
      </w:r>
    </w:p>
    <w:p w:rsidR="003D6282" w:rsidRPr="00E82E34" w:rsidRDefault="003D6282" w:rsidP="003D6282">
      <w:pPr>
        <w:pStyle w:val="Napis"/>
      </w:pPr>
      <w:bookmarkStart w:id="38" w:name="_Toc68185795"/>
      <w:bookmarkStart w:id="39" w:name="_Toc69987710"/>
      <w:r w:rsidRPr="00E82E34">
        <w:t xml:space="preserve">Slika </w:t>
      </w:r>
      <w:fldSimple w:instr=" SEQ Slika \* ARABIC ">
        <w:r w:rsidR="00BF4CD0">
          <w:rPr>
            <w:noProof/>
          </w:rPr>
          <w:t>5</w:t>
        </w:r>
      </w:fldSimple>
      <w:r w:rsidRPr="00E82E34">
        <w:t xml:space="preserve">: Prikaz odsekov, na katerih je v predhodnih strokovnih podlagah predlagana preveritev </w:t>
      </w:r>
      <w:r w:rsidR="00C34423">
        <w:t>izvedbe daljnovoda v variantah</w:t>
      </w:r>
      <w:r w:rsidRPr="00E82E34">
        <w:t>.</w:t>
      </w:r>
      <w:bookmarkEnd w:id="38"/>
      <w:bookmarkEnd w:id="39"/>
    </w:p>
    <w:p w:rsidR="003D6282" w:rsidRPr="00E82E34" w:rsidRDefault="003D6282" w:rsidP="003D6282">
      <w:r w:rsidRPr="00E82E34">
        <w:t xml:space="preserve">V okviru priprav na pobudo za DPN se je sodelovalo tudi z izdelovalcem projektne dokumentacije z vsemi spremljajočimi ureditvami za izgradnjo prenove DV 110 kV Divača – Koper I s prehodom na </w:t>
      </w:r>
      <w:r w:rsidR="00BD65AB">
        <w:t>2 × 110 kV</w:t>
      </w:r>
      <w:r w:rsidRPr="00E82E34">
        <w:t xml:space="preserve"> z namenom tehnične preveritve predlaganih variant.</w:t>
      </w:r>
    </w:p>
    <w:p w:rsidR="003D6282" w:rsidRPr="00E82E34" w:rsidRDefault="003D6282" w:rsidP="000E1A97">
      <w:pPr>
        <w:pStyle w:val="Naslov2"/>
        <w:widowControl w:val="0"/>
        <w:spacing w:before="240"/>
        <w:ind w:left="578" w:hanging="578"/>
        <w:jc w:val="both"/>
      </w:pPr>
      <w:bookmarkStart w:id="40" w:name="_Toc68185760"/>
      <w:bookmarkStart w:id="41" w:name="_Toc69987637"/>
      <w:r w:rsidRPr="00E82E34">
        <w:t>Analiza stanja v prostoru</w:t>
      </w:r>
      <w:bookmarkEnd w:id="40"/>
      <w:bookmarkEnd w:id="41"/>
    </w:p>
    <w:p w:rsidR="003D6282" w:rsidRPr="00E82E34" w:rsidRDefault="003D6282" w:rsidP="003D6282">
      <w:r w:rsidRPr="00E82E34">
        <w:t>Za izdelavo analize stanja v fazi priprave te pobude so bili pridobljeni podatki za širše območje načrtovanih ureditev, in sicer na območju občin Divača, Sežana, Hrpelje-Kozina in Mestne občine Koper.</w:t>
      </w:r>
    </w:p>
    <w:p w:rsidR="003D6282" w:rsidRPr="00E82E34" w:rsidRDefault="003D6282" w:rsidP="003D6282">
      <w:r w:rsidRPr="00E82E34">
        <w:t>V nadaljevanju so prikazane analitične ugotovitve o stanju v prostoru (podatki o namenski in dejanski rabi prostora ter različnih varstvenih režimih in gospodarski javni infrastrukturi), ki se navezujejo na ožje območje obravnave od RTP Divača do RTP Koper. Upoštevan je koridor variant, ki predstavlja tudi podlago za pridobitev smernic. Koridor je različno širok odvisno od značilnosti območja. V delih, kjer se ne predvide</w:t>
      </w:r>
      <w:r w:rsidR="00E3568C">
        <w:t>va</w:t>
      </w:r>
      <w:r w:rsidRPr="00E82E34">
        <w:t xml:space="preserve"> drugačnega poteka od obstoječe trase DV, je koridor širok 100 metrov (50 m levo in desno od osi DV).</w:t>
      </w:r>
    </w:p>
    <w:p w:rsidR="003D6282" w:rsidRPr="00E82E34" w:rsidRDefault="003D6282" w:rsidP="003D6282">
      <w:r w:rsidRPr="00E82E34">
        <w:lastRenderedPageBreak/>
        <w:t>Če bi se v naslednjih fazah ugotovilo, da so potrebne ureditve zunaj obravnavanega območja, bodo zanje v primeru večjih odstopanj pridobljene dopolnilne smernice nosilcev urejanja prostora.</w:t>
      </w:r>
    </w:p>
    <w:p w:rsidR="003D6282" w:rsidRPr="00E82E34" w:rsidRDefault="003D6282" w:rsidP="003D6282">
      <w:r w:rsidRPr="00E82E34">
        <w:t>Grafični prikazi obravnavanega območja na namenski in dejanski rabi ter na prikazu omejitev v prostoru in gospodarski javni infrastrukturi so v grafičnih prilogah.</w:t>
      </w:r>
    </w:p>
    <w:p w:rsidR="003D6282" w:rsidRPr="00E82E34" w:rsidRDefault="003D6282" w:rsidP="000E1A97">
      <w:pPr>
        <w:pStyle w:val="Naslov3"/>
        <w:widowControl w:val="0"/>
        <w:spacing w:before="200"/>
      </w:pPr>
      <w:bookmarkStart w:id="42" w:name="_Toc68185761"/>
      <w:bookmarkStart w:id="43" w:name="_Toc69987638"/>
      <w:r w:rsidRPr="00E82E34">
        <w:t>Opis območja z osnovnimi podatki</w:t>
      </w:r>
      <w:bookmarkEnd w:id="42"/>
      <w:bookmarkEnd w:id="43"/>
    </w:p>
    <w:p w:rsidR="003D6282" w:rsidRPr="00E82E34" w:rsidRDefault="003D6282" w:rsidP="003D6282">
      <w:pPr>
        <w:rPr>
          <w:rFonts w:cstheme="minorHAnsi"/>
        </w:rPr>
      </w:pPr>
      <w:r w:rsidRPr="00E82E34">
        <w:rPr>
          <w:rFonts w:cstheme="minorHAnsi"/>
        </w:rPr>
        <w:t xml:space="preserve">Načrtovana prostorska ureditev, ki je predmet pobude, je </w:t>
      </w:r>
      <w:r w:rsidR="00BD65AB">
        <w:rPr>
          <w:rFonts w:cstheme="minorHAnsi"/>
        </w:rPr>
        <w:t>prenova</w:t>
      </w:r>
      <w:r w:rsidRPr="00E82E34">
        <w:rPr>
          <w:rFonts w:cstheme="minorHAnsi"/>
        </w:rPr>
        <w:t xml:space="preserve"> 110 kV daljnovoda Divača–Koper I v 2×110 kV v dolžini </w:t>
      </w:r>
      <w:r w:rsidR="003B565E">
        <w:rPr>
          <w:rFonts w:cstheme="minorHAnsi"/>
        </w:rPr>
        <w:t>ca.</w:t>
      </w:r>
      <w:r w:rsidRPr="00E82E34">
        <w:rPr>
          <w:rFonts w:cstheme="minorHAnsi"/>
        </w:rPr>
        <w:t xml:space="preserve"> 30 km. Obstoječi daljnovod poteka na območju 4 občin, Divača, Sežana, Hrpelje-Kozina in Mestna občina Koper, ki se nahajajo v Obalno-kraški statistični regiji. Za obravnavano območje je značilen predvsem kraški relief z obsežnimi </w:t>
      </w:r>
      <w:r w:rsidR="00931A7E">
        <w:rPr>
          <w:rFonts w:cstheme="minorHAnsi"/>
        </w:rPr>
        <w:t>t</w:t>
      </w:r>
      <w:r w:rsidRPr="00E82E34">
        <w:rPr>
          <w:rFonts w:cstheme="minorHAnsi"/>
        </w:rPr>
        <w:t>ravniki in gričevnato območje v zaledju Kopra. Poselitev na obravnavanem območju je raznolika, od večjih mest, strnjenih vasi, do slemenaste razpotegnjene poselitve v Koprskem gričevju z vmesno pogosto razpršeno poselitvijo.</w:t>
      </w:r>
    </w:p>
    <w:p w:rsidR="003D6282" w:rsidRPr="00E82E34" w:rsidRDefault="003D6282" w:rsidP="003D6282">
      <w:pPr>
        <w:rPr>
          <w:rFonts w:cstheme="minorHAnsi"/>
        </w:rPr>
      </w:pPr>
      <w:r w:rsidRPr="00E82E34">
        <w:rPr>
          <w:rFonts w:cstheme="minorHAnsi"/>
        </w:rPr>
        <w:t xml:space="preserve">Območje obravnave je definirano s prostorskim koridorjem obstoječega daljnovoda DV 110 kV Divača–Koper I, ki poteka v dolžini </w:t>
      </w:r>
      <w:r w:rsidR="003B565E">
        <w:rPr>
          <w:rFonts w:cstheme="minorHAnsi"/>
        </w:rPr>
        <w:t>ca.</w:t>
      </w:r>
      <w:r w:rsidRPr="00E82E34">
        <w:rPr>
          <w:rFonts w:cstheme="minorHAnsi"/>
        </w:rPr>
        <w:t xml:space="preserve"> 30 km od RTP Divača po severnem robu AC A1 Ljubljana - Koper, ki jo pri Petrinjah prečka in se nato na območju Kastelca in Črnega kala spusti v dolino reke Rižane ter se ponovno dvigne ne severni rob naselij Čežarji in Pobegi ter se mimo naselij Prade in Škocjan zaključi v RTP Koper.</w:t>
      </w:r>
      <w:r w:rsidR="00C34423">
        <w:rPr>
          <w:rFonts w:cstheme="minorHAnsi"/>
        </w:rPr>
        <w:t xml:space="preserve"> </w:t>
      </w:r>
      <w:r w:rsidRPr="00E82E34">
        <w:rPr>
          <w:rFonts w:cstheme="minorHAnsi"/>
        </w:rPr>
        <w:t xml:space="preserve">Območje obravnave je na več delih razširjeno z namenom obravnave več možnih variant poteka. </w:t>
      </w:r>
    </w:p>
    <w:p w:rsidR="003D6282" w:rsidRPr="00E82E34" w:rsidRDefault="003D6282" w:rsidP="003D6282">
      <w:pPr>
        <w:rPr>
          <w:rFonts w:cstheme="minorHAnsi"/>
          <w:highlight w:val="yellow"/>
        </w:rPr>
      </w:pPr>
      <w:r w:rsidRPr="00E82E34">
        <w:rPr>
          <w:noProof/>
        </w:rPr>
        <w:drawing>
          <wp:inline distT="0" distB="0" distL="0" distR="0">
            <wp:extent cx="5731510" cy="4686300"/>
            <wp:effectExtent l="0" t="0" r="2540" b="0"/>
            <wp:docPr id="45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4686300"/>
                    </a:xfrm>
                    <a:prstGeom prst="rect">
                      <a:avLst/>
                    </a:prstGeom>
                  </pic:spPr>
                </pic:pic>
              </a:graphicData>
            </a:graphic>
          </wp:inline>
        </w:drawing>
      </w:r>
    </w:p>
    <w:p w:rsidR="003D6282" w:rsidRPr="00E82E34" w:rsidRDefault="003D6282" w:rsidP="000E1A97">
      <w:pPr>
        <w:pStyle w:val="Napis"/>
        <w:outlineLvl w:val="0"/>
      </w:pPr>
      <w:bookmarkStart w:id="44" w:name="_Toc68185796"/>
      <w:bookmarkStart w:id="45" w:name="_Toc69987711"/>
      <w:r w:rsidRPr="00E82E34">
        <w:t xml:space="preserve">Slika </w:t>
      </w:r>
      <w:fldSimple w:instr=" SEQ Slika \* ARABIC ">
        <w:r w:rsidR="00BF4CD0">
          <w:rPr>
            <w:noProof/>
          </w:rPr>
          <w:t>6</w:t>
        </w:r>
      </w:fldSimple>
      <w:r w:rsidRPr="00E82E34">
        <w:t>: Prikaz območja pobude (oranžno območje) in potek obstoječega DV (rdeča linija).</w:t>
      </w:r>
      <w:bookmarkEnd w:id="44"/>
      <w:bookmarkEnd w:id="45"/>
    </w:p>
    <w:p w:rsidR="003D6282" w:rsidRPr="00E82E34" w:rsidRDefault="008E2C9A" w:rsidP="003D6282">
      <w:r w:rsidRPr="00E82E34">
        <w:t>V nadaljevanju</w:t>
      </w:r>
      <w:r w:rsidR="003D6282" w:rsidRPr="00E82E34">
        <w:t xml:space="preserve"> prikazujemo nekatere dele DV v Mestni občini Koper, kjer obstoječi DV poteka v bližini stanovanjskih objektov.</w:t>
      </w: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4"/>
        <w:gridCol w:w="4643"/>
      </w:tblGrid>
      <w:tr w:rsidR="003D6282" w:rsidRPr="00E82E34" w:rsidTr="003334A7">
        <w:trPr>
          <w:jc w:val="center"/>
        </w:trPr>
        <w:tc>
          <w:tcPr>
            <w:tcW w:w="4583" w:type="dxa"/>
          </w:tcPr>
          <w:p w:rsidR="003D6282" w:rsidRPr="00E82E34" w:rsidRDefault="003D6282" w:rsidP="003334A7">
            <w:r w:rsidRPr="00E82E34">
              <w:rPr>
                <w:noProof/>
              </w:rPr>
              <w:lastRenderedPageBreak/>
              <w:drawing>
                <wp:inline distT="0" distB="0" distL="0" distR="0">
                  <wp:extent cx="2915920" cy="2186940"/>
                  <wp:effectExtent l="0" t="0" r="0" b="3810"/>
                  <wp:docPr id="45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16369" cy="2187277"/>
                          </a:xfrm>
                          <a:prstGeom prst="rect">
                            <a:avLst/>
                          </a:prstGeom>
                          <a:noFill/>
                          <a:ln>
                            <a:noFill/>
                          </a:ln>
                        </pic:spPr>
                      </pic:pic>
                    </a:graphicData>
                  </a:graphic>
                </wp:inline>
              </w:drawing>
            </w:r>
          </w:p>
        </w:tc>
        <w:tc>
          <w:tcPr>
            <w:tcW w:w="4583" w:type="dxa"/>
          </w:tcPr>
          <w:p w:rsidR="003D6282" w:rsidRPr="00E82E34" w:rsidRDefault="003D6282" w:rsidP="003334A7">
            <w:r w:rsidRPr="00E82E34">
              <w:rPr>
                <w:noProof/>
              </w:rPr>
              <w:drawing>
                <wp:inline distT="0" distB="0" distL="0" distR="0">
                  <wp:extent cx="2895600" cy="2171700"/>
                  <wp:effectExtent l="0" t="0" r="0" b="0"/>
                  <wp:docPr id="457"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96051" cy="2172038"/>
                          </a:xfrm>
                          <a:prstGeom prst="rect">
                            <a:avLst/>
                          </a:prstGeom>
                          <a:noFill/>
                          <a:ln>
                            <a:noFill/>
                          </a:ln>
                        </pic:spPr>
                      </pic:pic>
                    </a:graphicData>
                  </a:graphic>
                </wp:inline>
              </w:drawing>
            </w:r>
          </w:p>
        </w:tc>
      </w:tr>
      <w:tr w:rsidR="003D6282" w:rsidRPr="00E82E34" w:rsidTr="003334A7">
        <w:trPr>
          <w:jc w:val="center"/>
        </w:trPr>
        <w:tc>
          <w:tcPr>
            <w:tcW w:w="4583" w:type="dxa"/>
          </w:tcPr>
          <w:p w:rsidR="003D6282" w:rsidRPr="00E82E34" w:rsidRDefault="003D6282" w:rsidP="003334A7">
            <w:r w:rsidRPr="00E82E34">
              <w:rPr>
                <w:noProof/>
              </w:rPr>
              <w:drawing>
                <wp:inline distT="0" distB="0" distL="0" distR="0">
                  <wp:extent cx="2881416" cy="1622937"/>
                  <wp:effectExtent l="0" t="0" r="0" b="0"/>
                  <wp:docPr id="458"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11665" cy="1639974"/>
                          </a:xfrm>
                          <a:prstGeom prst="rect">
                            <a:avLst/>
                          </a:prstGeom>
                          <a:noFill/>
                          <a:ln>
                            <a:noFill/>
                          </a:ln>
                        </pic:spPr>
                      </pic:pic>
                    </a:graphicData>
                  </a:graphic>
                </wp:inline>
              </w:drawing>
            </w:r>
          </w:p>
        </w:tc>
        <w:tc>
          <w:tcPr>
            <w:tcW w:w="4583" w:type="dxa"/>
          </w:tcPr>
          <w:p w:rsidR="003D6282" w:rsidRPr="00E82E34" w:rsidRDefault="003D6282" w:rsidP="003334A7">
            <w:r w:rsidRPr="00E82E34">
              <w:rPr>
                <w:noProof/>
              </w:rPr>
              <w:drawing>
                <wp:inline distT="0" distB="0" distL="0" distR="0">
                  <wp:extent cx="2910840" cy="1637043"/>
                  <wp:effectExtent l="0" t="0" r="3810" b="1270"/>
                  <wp:docPr id="459"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5291" cy="1650794"/>
                          </a:xfrm>
                          <a:prstGeom prst="rect">
                            <a:avLst/>
                          </a:prstGeom>
                          <a:noFill/>
                          <a:ln>
                            <a:noFill/>
                          </a:ln>
                        </pic:spPr>
                      </pic:pic>
                    </a:graphicData>
                  </a:graphic>
                </wp:inline>
              </w:drawing>
            </w:r>
          </w:p>
        </w:tc>
      </w:tr>
    </w:tbl>
    <w:p w:rsidR="003D6282" w:rsidRPr="00E82E34" w:rsidRDefault="003D6282" w:rsidP="008E2C9A">
      <w:pPr>
        <w:pStyle w:val="Napis"/>
        <w:spacing w:before="0"/>
      </w:pPr>
      <w:bookmarkStart w:id="46" w:name="_Toc68185797"/>
      <w:bookmarkStart w:id="47" w:name="_Toc69987712"/>
      <w:r w:rsidRPr="00E82E34">
        <w:t xml:space="preserve">Slika </w:t>
      </w:r>
      <w:fldSimple w:instr=" SEQ Slika \* ARABIC ">
        <w:r w:rsidR="00BF4CD0">
          <w:rPr>
            <w:noProof/>
          </w:rPr>
          <w:t>7</w:t>
        </w:r>
      </w:fldSimple>
      <w:r w:rsidRPr="00E82E34">
        <w:t>: (obe sliki zgoraj) potek DV tik ob stanovanjskem naselju Prade; (spodaj levo) potek DV tik ob naselju Dekani; (spodaj desno) Križanje DV 110 kV Divača-Koper I in II v bližini RTP Koper.</w:t>
      </w:r>
      <w:bookmarkEnd w:id="46"/>
      <w:bookmarkEnd w:id="47"/>
    </w:p>
    <w:p w:rsidR="003D6282" w:rsidRPr="00E82E34" w:rsidRDefault="003D6282" w:rsidP="003D6282">
      <w:pPr>
        <w:jc w:val="left"/>
        <w:rPr>
          <w:rFonts w:eastAsiaTheme="majorEastAsia" w:cstheme="majorBidi"/>
          <w:color w:val="2F5496" w:themeColor="accent1" w:themeShade="BF"/>
        </w:rPr>
      </w:pPr>
      <w:r w:rsidRPr="00E82E34">
        <w:br w:type="page"/>
      </w:r>
    </w:p>
    <w:p w:rsidR="003D6282" w:rsidRPr="00E82E34" w:rsidRDefault="003D6282" w:rsidP="000E1A97">
      <w:pPr>
        <w:pStyle w:val="Naslov3"/>
        <w:widowControl w:val="0"/>
        <w:spacing w:before="200"/>
      </w:pPr>
      <w:bookmarkStart w:id="48" w:name="_Toc68185762"/>
      <w:bookmarkStart w:id="49" w:name="_Toc69987639"/>
      <w:r w:rsidRPr="00E82E34">
        <w:lastRenderedPageBreak/>
        <w:t>Prostorski akti (občinski in državni)</w:t>
      </w:r>
      <w:bookmarkEnd w:id="48"/>
      <w:bookmarkEnd w:id="49"/>
    </w:p>
    <w:p w:rsidR="003D6282" w:rsidRPr="00E82E34" w:rsidRDefault="003D6282" w:rsidP="003D6282">
      <w:pPr>
        <w:rPr>
          <w:rFonts w:cstheme="minorHAnsi"/>
        </w:rPr>
      </w:pPr>
      <w:r w:rsidRPr="00E82E34">
        <w:rPr>
          <w:rFonts w:cstheme="minorHAnsi"/>
        </w:rPr>
        <w:t>Na območju obravnavanega daljnovoda veljajo in so v pripravi številni državni in občinski prostorski akti.</w:t>
      </w:r>
    </w:p>
    <w:p w:rsidR="003D6282" w:rsidRPr="00E82E34" w:rsidRDefault="003D6282" w:rsidP="000E1A97">
      <w:pPr>
        <w:pStyle w:val="Naslov4"/>
        <w:ind w:left="709" w:hanging="722"/>
      </w:pPr>
      <w:bookmarkStart w:id="50" w:name="_Toc69987640"/>
      <w:r w:rsidRPr="00E82E34">
        <w:t>Občinski prostorski akti</w:t>
      </w:r>
      <w:bookmarkEnd w:id="50"/>
    </w:p>
    <w:p w:rsidR="003D6282" w:rsidRPr="00E82E34" w:rsidRDefault="003D6282" w:rsidP="003D6282">
      <w:pPr>
        <w:rPr>
          <w:rFonts w:cstheme="minorHAnsi"/>
        </w:rPr>
      </w:pPr>
      <w:r w:rsidRPr="00E82E34">
        <w:rPr>
          <w:rFonts w:cstheme="minorHAnsi"/>
        </w:rPr>
        <w:t>Obstoječi daljnovod poteka na območju 4 občin: Divača, Sežana, Hrpelje-Kozina in Mestna občina Koper. Veljavni občinski prostorski akti na območju so:</w:t>
      </w:r>
    </w:p>
    <w:tbl>
      <w:tblPr>
        <w:tblStyle w:val="Tabela-mrea"/>
        <w:tblW w:w="0" w:type="auto"/>
        <w:tblLook w:val="04A0"/>
      </w:tblPr>
      <w:tblGrid>
        <w:gridCol w:w="3055"/>
        <w:gridCol w:w="3055"/>
        <w:gridCol w:w="3056"/>
      </w:tblGrid>
      <w:tr w:rsidR="003D6282" w:rsidRPr="00E82E34" w:rsidTr="003334A7">
        <w:tc>
          <w:tcPr>
            <w:tcW w:w="3055" w:type="dxa"/>
            <w:tcBorders>
              <w:top w:val="nil"/>
              <w:left w:val="nil"/>
              <w:bottom w:val="single" w:sz="4" w:space="0" w:color="auto"/>
              <w:right w:val="nil"/>
            </w:tcBorders>
          </w:tcPr>
          <w:p w:rsidR="003D6282" w:rsidRPr="00E82E34" w:rsidRDefault="003D6282" w:rsidP="003334A7">
            <w:pPr>
              <w:jc w:val="left"/>
              <w:rPr>
                <w:rFonts w:cstheme="minorHAnsi"/>
                <w:b/>
                <w:bCs/>
              </w:rPr>
            </w:pPr>
            <w:r w:rsidRPr="00E82E34">
              <w:rPr>
                <w:rFonts w:cstheme="minorHAnsi"/>
                <w:b/>
                <w:bCs/>
              </w:rPr>
              <w:t>OBČINA DIVAČA</w:t>
            </w:r>
          </w:p>
          <w:p w:rsidR="003D6282" w:rsidRPr="00E82E34" w:rsidRDefault="003D6282" w:rsidP="00171463">
            <w:pPr>
              <w:pStyle w:val="Odstavekseznama"/>
              <w:numPr>
                <w:ilvl w:val="0"/>
                <w:numId w:val="87"/>
              </w:numPr>
              <w:spacing w:before="160" w:after="0" w:line="240" w:lineRule="auto"/>
              <w:rPr>
                <w:rFonts w:cstheme="minorHAnsi"/>
              </w:rPr>
            </w:pPr>
            <w:r w:rsidRPr="00E82E34">
              <w:rPr>
                <w:rFonts w:cstheme="minorHAnsi"/>
              </w:rPr>
              <w:t>Odlok o občinskem prostorskem načrtu občine Divača. Uradno glasilo slovenskih občin, št. 14/18.</w:t>
            </w:r>
          </w:p>
          <w:p w:rsidR="003D6282" w:rsidRPr="00E82E34" w:rsidRDefault="003D6282" w:rsidP="00171463">
            <w:pPr>
              <w:pStyle w:val="Odstavekseznama"/>
              <w:numPr>
                <w:ilvl w:val="0"/>
                <w:numId w:val="87"/>
              </w:numPr>
              <w:spacing w:before="160" w:after="0" w:line="240" w:lineRule="auto"/>
              <w:rPr>
                <w:rFonts w:cstheme="minorHAnsi"/>
              </w:rPr>
            </w:pPr>
            <w:r w:rsidRPr="00E82E34">
              <w:rPr>
                <w:rFonts w:cstheme="minorHAnsi"/>
              </w:rPr>
              <w:t>Odlok o spremembah in dopolnitvah Občinskega prostorskega načrta Občine Divača, št. 4. Uradno glasilo slovenskih občin, št. 59/18.</w:t>
            </w:r>
          </w:p>
          <w:p w:rsidR="003D6282" w:rsidRPr="00E82E34" w:rsidRDefault="003D6282" w:rsidP="00171463">
            <w:pPr>
              <w:pStyle w:val="Odstavekseznama"/>
              <w:numPr>
                <w:ilvl w:val="0"/>
                <w:numId w:val="87"/>
              </w:numPr>
              <w:spacing w:before="160" w:after="0" w:line="240" w:lineRule="auto"/>
              <w:rPr>
                <w:rFonts w:cstheme="minorHAnsi"/>
              </w:rPr>
            </w:pPr>
            <w:r w:rsidRPr="00E82E34">
              <w:rPr>
                <w:rFonts w:cstheme="minorHAnsi"/>
              </w:rPr>
              <w:t>Odlok o spremembah in dopolnitvah Odloka o Občinskem prostorskem načrtu Občine Divača, št. 3. Uradno glasilo slovenskih občin, št. 51/19.</w:t>
            </w:r>
          </w:p>
          <w:p w:rsidR="003D6282" w:rsidRPr="00E82E34" w:rsidRDefault="003D6282" w:rsidP="003334A7">
            <w:pPr>
              <w:jc w:val="left"/>
              <w:rPr>
                <w:rFonts w:cstheme="minorHAnsi"/>
                <w:b/>
                <w:bCs/>
              </w:rPr>
            </w:pPr>
            <w:r w:rsidRPr="00E82E34">
              <w:rPr>
                <w:rFonts w:cstheme="minorHAnsi"/>
              </w:rPr>
              <w:t>Na območju obravnave v občini Divača ni veljavnih ali predvidenih občinskih podrobnih prostorskih načrtov (OPPN).</w:t>
            </w:r>
          </w:p>
        </w:tc>
        <w:tc>
          <w:tcPr>
            <w:tcW w:w="3055" w:type="dxa"/>
            <w:tcBorders>
              <w:top w:val="nil"/>
              <w:left w:val="nil"/>
              <w:bottom w:val="single" w:sz="4" w:space="0" w:color="auto"/>
              <w:right w:val="nil"/>
            </w:tcBorders>
          </w:tcPr>
          <w:p w:rsidR="003D6282" w:rsidRPr="00E82E34" w:rsidRDefault="003D6282" w:rsidP="003334A7">
            <w:pPr>
              <w:jc w:val="left"/>
              <w:rPr>
                <w:rFonts w:cstheme="minorHAnsi"/>
                <w:b/>
                <w:bCs/>
              </w:rPr>
            </w:pPr>
            <w:r w:rsidRPr="00E82E34">
              <w:rPr>
                <w:rFonts w:cstheme="minorHAnsi"/>
                <w:b/>
                <w:bCs/>
              </w:rPr>
              <w:t>OBČINA HRPELJE-KOZINA</w:t>
            </w:r>
          </w:p>
          <w:p w:rsidR="003D6282" w:rsidRPr="00E82E34" w:rsidRDefault="003D6282" w:rsidP="00171463">
            <w:pPr>
              <w:pStyle w:val="Odstavekseznama"/>
              <w:numPr>
                <w:ilvl w:val="0"/>
                <w:numId w:val="87"/>
              </w:numPr>
              <w:spacing w:before="160" w:after="0" w:line="240" w:lineRule="auto"/>
              <w:rPr>
                <w:rFonts w:cstheme="minorHAnsi"/>
              </w:rPr>
            </w:pPr>
            <w:r w:rsidRPr="00E82E34">
              <w:rPr>
                <w:rFonts w:cstheme="minorHAnsi"/>
              </w:rPr>
              <w:t>Odlok o Občinskem prostorskem načrtu Občine Hrpelje – Kozina. Uradni list RS, št. 2/18.</w:t>
            </w:r>
          </w:p>
          <w:p w:rsidR="003D6282" w:rsidRPr="00E82E34" w:rsidRDefault="003D6282" w:rsidP="00171463">
            <w:pPr>
              <w:pStyle w:val="Odstavekseznama"/>
              <w:numPr>
                <w:ilvl w:val="0"/>
                <w:numId w:val="87"/>
              </w:numPr>
              <w:spacing w:before="160" w:after="0" w:line="240" w:lineRule="auto"/>
              <w:rPr>
                <w:rFonts w:cstheme="minorHAnsi"/>
              </w:rPr>
            </w:pPr>
            <w:r w:rsidRPr="00E82E34">
              <w:rPr>
                <w:rFonts w:cstheme="minorHAnsi"/>
              </w:rPr>
              <w:t>Odlok o spremembah in dopolnitvah št. 2 Odloka o Občinskem prostorskem načrtu Občine Hrpelje – Kozina. Uradni list RS, št. 77/19.</w:t>
            </w:r>
          </w:p>
          <w:p w:rsidR="003D6282" w:rsidRPr="00E82E34" w:rsidRDefault="003D6282" w:rsidP="003334A7">
            <w:pPr>
              <w:jc w:val="left"/>
              <w:rPr>
                <w:rFonts w:cstheme="minorHAnsi"/>
              </w:rPr>
            </w:pPr>
            <w:r w:rsidRPr="00E82E34">
              <w:rPr>
                <w:rFonts w:cstheme="minorHAnsi"/>
              </w:rPr>
              <w:t>Na območju obravnave v občini Hrpelje-Kozina je 1 predviden OPPN 'V njivah', ki je namenjen gradnji pretežno enodružinskih hiš višine do 9 metrov.</w:t>
            </w:r>
            <w:r w:rsidR="00DF5060">
              <w:rPr>
                <w:rFonts w:cstheme="minorHAnsi"/>
              </w:rPr>
              <w:t xml:space="preserve"> </w:t>
            </w:r>
            <w:r w:rsidRPr="00E82E34">
              <w:rPr>
                <w:rFonts w:cstheme="minorHAnsi"/>
              </w:rPr>
              <w:t>Ker gre za območje, ki ga že prečka obstoječi DV, je namenska raba prostora temu prilagojena (20m zeleni pas med stanovanjskim območjem in varovalnim pasom DV).</w:t>
            </w:r>
          </w:p>
        </w:tc>
        <w:tc>
          <w:tcPr>
            <w:tcW w:w="3056" w:type="dxa"/>
            <w:tcBorders>
              <w:top w:val="nil"/>
              <w:left w:val="nil"/>
              <w:bottom w:val="single" w:sz="4" w:space="0" w:color="auto"/>
              <w:right w:val="nil"/>
            </w:tcBorders>
          </w:tcPr>
          <w:p w:rsidR="003D6282" w:rsidRPr="00E82E34" w:rsidRDefault="003D6282" w:rsidP="003334A7">
            <w:pPr>
              <w:jc w:val="left"/>
              <w:rPr>
                <w:rFonts w:cstheme="minorHAnsi"/>
                <w:b/>
                <w:bCs/>
              </w:rPr>
            </w:pPr>
            <w:r w:rsidRPr="00E82E34">
              <w:rPr>
                <w:rFonts w:cstheme="minorHAnsi"/>
                <w:b/>
                <w:bCs/>
              </w:rPr>
              <w:t>OBČINA SEŽANA</w:t>
            </w:r>
          </w:p>
          <w:p w:rsidR="003D6282" w:rsidRPr="00E82E34" w:rsidRDefault="003D6282" w:rsidP="00171463">
            <w:pPr>
              <w:pStyle w:val="Odstavekseznama"/>
              <w:numPr>
                <w:ilvl w:val="0"/>
                <w:numId w:val="88"/>
              </w:numPr>
              <w:spacing w:before="160" w:after="0" w:line="240" w:lineRule="auto"/>
              <w:rPr>
                <w:rFonts w:cstheme="minorHAnsi"/>
              </w:rPr>
            </w:pPr>
            <w:r w:rsidRPr="00E82E34">
              <w:rPr>
                <w:rFonts w:cstheme="minorHAnsi"/>
              </w:rPr>
              <w:t>Odlok o Občinskem prostorskem načrtu Občine Sežana. Uradni list RS, št. 20/16.</w:t>
            </w:r>
          </w:p>
          <w:p w:rsidR="003D6282" w:rsidRPr="00E82E34" w:rsidRDefault="003D6282" w:rsidP="00171463">
            <w:pPr>
              <w:pStyle w:val="Odstavekseznama"/>
              <w:numPr>
                <w:ilvl w:val="0"/>
                <w:numId w:val="88"/>
              </w:numPr>
              <w:spacing w:before="160" w:after="0" w:line="240" w:lineRule="auto"/>
              <w:rPr>
                <w:rFonts w:cstheme="minorHAnsi"/>
              </w:rPr>
            </w:pPr>
            <w:r w:rsidRPr="00E82E34">
              <w:rPr>
                <w:rFonts w:cstheme="minorHAnsi"/>
              </w:rPr>
              <w:t>Odlok o spremembah in dopolnitvah št. 2 Občinskega prostorskega načrta Občine Sežana. Uradni list RS, št. 52/18.</w:t>
            </w:r>
          </w:p>
          <w:p w:rsidR="003D6282" w:rsidRPr="00E82E34" w:rsidRDefault="003D6282" w:rsidP="00171463">
            <w:pPr>
              <w:pStyle w:val="Odstavekseznama"/>
              <w:numPr>
                <w:ilvl w:val="0"/>
                <w:numId w:val="88"/>
              </w:numPr>
              <w:spacing w:before="160" w:after="0" w:line="240" w:lineRule="auto"/>
              <w:rPr>
                <w:rFonts w:cstheme="minorHAnsi"/>
              </w:rPr>
            </w:pPr>
            <w:r w:rsidRPr="00E82E34">
              <w:rPr>
                <w:rFonts w:cstheme="minorHAnsi"/>
              </w:rPr>
              <w:t>Odlok o spremembah in dopolnitvah št. 3 Odloka o Občinskem prostorskem načrtu Občine Sežana. Uradni list RS, št. 81/19.</w:t>
            </w:r>
          </w:p>
          <w:p w:rsidR="003D6282" w:rsidRPr="00E82E34" w:rsidRDefault="003D6282" w:rsidP="003334A7">
            <w:pPr>
              <w:jc w:val="left"/>
              <w:rPr>
                <w:rFonts w:cstheme="minorHAnsi"/>
                <w:b/>
                <w:bCs/>
              </w:rPr>
            </w:pPr>
            <w:r w:rsidRPr="00E82E34">
              <w:rPr>
                <w:rFonts w:cstheme="minorHAnsi"/>
              </w:rPr>
              <w:t>Na območju obravnave v občini Sežana ni veljavnih ali predvidenih</w:t>
            </w:r>
            <w:r w:rsidR="00DF5060">
              <w:rPr>
                <w:rFonts w:cstheme="minorHAnsi"/>
              </w:rPr>
              <w:t xml:space="preserve"> </w:t>
            </w:r>
            <w:r w:rsidRPr="00E82E34">
              <w:rPr>
                <w:rFonts w:cstheme="minorHAnsi"/>
              </w:rPr>
              <w:t>OPPN.</w:t>
            </w:r>
          </w:p>
        </w:tc>
      </w:tr>
      <w:tr w:rsidR="003D6282" w:rsidRPr="00E82E34" w:rsidTr="003334A7">
        <w:tc>
          <w:tcPr>
            <w:tcW w:w="9166" w:type="dxa"/>
            <w:gridSpan w:val="3"/>
            <w:tcBorders>
              <w:top w:val="single" w:sz="4" w:space="0" w:color="auto"/>
              <w:left w:val="nil"/>
              <w:bottom w:val="nil"/>
              <w:right w:val="nil"/>
            </w:tcBorders>
          </w:tcPr>
          <w:p w:rsidR="003D6282" w:rsidRPr="00E82E34" w:rsidRDefault="003D6282" w:rsidP="003334A7">
            <w:pPr>
              <w:rPr>
                <w:rFonts w:cstheme="minorHAnsi"/>
              </w:rPr>
            </w:pPr>
            <w:r w:rsidRPr="00E82E34">
              <w:rPr>
                <w:rFonts w:cstheme="minorHAnsi"/>
              </w:rPr>
              <w:t xml:space="preserve">Strateški deli OPN občin Divača,Hrpelje-Kozina, Sežana predvidevajo nadgradnjo vseh enosistemskih daljnovodov (DV 110 kV in DV 400 kV) v dvosistemske (DV </w:t>
            </w:r>
            <w:r w:rsidR="00BD65AB">
              <w:rPr>
                <w:rFonts w:cstheme="minorHAnsi"/>
              </w:rPr>
              <w:t>2 × 110 kV</w:t>
            </w:r>
            <w:r w:rsidRPr="00E82E34">
              <w:rPr>
                <w:rFonts w:cstheme="minorHAnsi"/>
              </w:rPr>
              <w:t xml:space="preserve"> in DV </w:t>
            </w:r>
            <w:r w:rsidR="00BD65AB">
              <w:rPr>
                <w:rFonts w:cstheme="minorHAnsi"/>
              </w:rPr>
              <w:t>2 × 400 kV</w:t>
            </w:r>
            <w:r w:rsidRPr="00E82E34">
              <w:rPr>
                <w:rFonts w:cstheme="minorHAnsi"/>
              </w:rPr>
              <w:t>).</w:t>
            </w:r>
          </w:p>
          <w:p w:rsidR="003D6282" w:rsidRPr="00E82E34" w:rsidRDefault="003D6282" w:rsidP="000E1E40">
            <w:pPr>
              <w:rPr>
                <w:rFonts w:cstheme="minorHAnsi"/>
              </w:rPr>
            </w:pPr>
            <w:r w:rsidRPr="00E82E34">
              <w:rPr>
                <w:rFonts w:cstheme="minorHAnsi"/>
              </w:rPr>
              <w:t xml:space="preserve">Iz OPN Hrpelje-Kozina, Sežana in Divača izhaja, da je treba trase omrežij komunalne opreme praviloma združevati v skupne koridorje, pri čemer je </w:t>
            </w:r>
            <w:r w:rsidR="000E1E40">
              <w:rPr>
                <w:rFonts w:cstheme="minorHAnsi"/>
              </w:rPr>
              <w:t>treba</w:t>
            </w:r>
            <w:r w:rsidRPr="00E82E34">
              <w:rPr>
                <w:rFonts w:cstheme="minorHAnsi"/>
              </w:rPr>
              <w:t xml:space="preserve"> upoštevati osnovne zahteve glede varnostih odmikov med vodi gospodarske javne infrastrukture, kot to določajo veljavni predpisi. Na območjih poselitve ter v območjih varstva kulturne dediščine je treba omrežja komunikacijske in elektroenergetske opreme praviloma graditi v podzemni izvedbi. Nadzemni elektroenergetski vodi ne smejo potekati v vedutah na naravne in ustvarjene prostorske dominante. Posebno pozornost je treba posvečati rešitvam pri prečkanju posameznih reliefnih hrbtov in na prečkanju območij naravne krajine in območij kakovostno kulturne krajine.</w:t>
            </w:r>
          </w:p>
        </w:tc>
      </w:tr>
    </w:tbl>
    <w:p w:rsidR="003D6282" w:rsidRPr="00E82E34" w:rsidRDefault="003D6282" w:rsidP="003D6282">
      <w:pPr>
        <w:rPr>
          <w:rFonts w:cstheme="minorHAnsi"/>
          <w:b/>
          <w:bCs/>
        </w:rPr>
      </w:pPr>
      <w:r w:rsidRPr="00E82E34">
        <w:rPr>
          <w:rFonts w:cstheme="minorHAnsi"/>
          <w:b/>
          <w:bCs/>
        </w:rPr>
        <w:t>MESTNA OBČINA KOPER</w:t>
      </w:r>
    </w:p>
    <w:p w:rsidR="003D6282" w:rsidRPr="00E82E34" w:rsidRDefault="003D6282" w:rsidP="00171463">
      <w:pPr>
        <w:pStyle w:val="Odstavekseznama"/>
        <w:numPr>
          <w:ilvl w:val="0"/>
          <w:numId w:val="87"/>
        </w:numPr>
        <w:spacing w:before="160" w:after="160" w:line="259" w:lineRule="auto"/>
        <w:jc w:val="both"/>
        <w:rPr>
          <w:rFonts w:cstheme="minorHAnsi"/>
        </w:rPr>
      </w:pPr>
      <w:r w:rsidRPr="00E82E34">
        <w:rPr>
          <w:rFonts w:cstheme="minorHAnsi"/>
        </w:rPr>
        <w:t>Mestna občina Koper ima trenutno veljavne prostorske sestavine dolgoročnih in srednjeročnih družbenih planov občin.</w:t>
      </w:r>
    </w:p>
    <w:p w:rsidR="003D6282" w:rsidRPr="00E82E34" w:rsidRDefault="003D6282" w:rsidP="00171463">
      <w:pPr>
        <w:pStyle w:val="Odstavekseznama"/>
        <w:numPr>
          <w:ilvl w:val="0"/>
          <w:numId w:val="87"/>
        </w:numPr>
        <w:spacing w:before="160" w:after="160" w:line="259" w:lineRule="auto"/>
        <w:jc w:val="both"/>
        <w:rPr>
          <w:rFonts w:cstheme="minorHAnsi"/>
        </w:rPr>
      </w:pPr>
      <w:r w:rsidRPr="00E82E34">
        <w:rPr>
          <w:rFonts w:cstheme="minorHAnsi"/>
        </w:rPr>
        <w:t>OPN je v fazi priprave (osnutek OPN).</w:t>
      </w:r>
    </w:p>
    <w:p w:rsidR="003D6282" w:rsidRPr="00E82E34" w:rsidRDefault="003D6282" w:rsidP="003D6282">
      <w:pPr>
        <w:rPr>
          <w:rFonts w:cstheme="minorHAnsi"/>
        </w:rPr>
      </w:pPr>
      <w:r w:rsidRPr="00E82E34">
        <w:rPr>
          <w:rFonts w:cstheme="minorHAnsi"/>
        </w:rPr>
        <w:t>V strateškem delu</w:t>
      </w:r>
      <w:r w:rsidR="00D7321E">
        <w:rPr>
          <w:rFonts w:cstheme="minorHAnsi"/>
        </w:rPr>
        <w:t xml:space="preserve"> </w:t>
      </w:r>
      <w:r w:rsidRPr="00E82E34">
        <w:rPr>
          <w:rFonts w:cstheme="minorHAnsi"/>
        </w:rPr>
        <w:t>osnutka OPN ima Mestna občina Koper kot prednostno območje za razvoj dejavnosti načrtovano, da se »v zalednem območju zagotovi standarde komunalne opremljenosti, ki vključujejo oskrbo s pitno vodo iz javnega vodovodnega sistema,…, ter ureditev stabilnega elektroenergetskega in zmogljivega elektronsko komunikacijskega omrežja. ..«</w:t>
      </w:r>
    </w:p>
    <w:p w:rsidR="003D6282" w:rsidRPr="00E82E34" w:rsidRDefault="003D6282" w:rsidP="003D6282">
      <w:pPr>
        <w:rPr>
          <w:rFonts w:cstheme="minorHAnsi"/>
        </w:rPr>
      </w:pPr>
      <w:r w:rsidRPr="00E82E34">
        <w:rPr>
          <w:rFonts w:cstheme="minorHAnsi"/>
        </w:rPr>
        <w:t xml:space="preserve">Iz osnutka OPN Mestne občine Koper izhaja, da se znotraj poselitvenih območij električni vodi izvedejo v podzemni izvedbi in praviloma v sklopu površine za javne ceste. Treba se je izogibati pogostim potekom pod vodotoki, bližini morja, koridorje v starem mestnem jedru je treba združevati ter koridorje učinkovito izkoriščati z združevanjem več upravljavcev ali vrst infrastrukture hkrati. Nadzemne vode, ki so vizualno </w:t>
      </w:r>
      <w:r w:rsidRPr="00E82E34">
        <w:rPr>
          <w:rFonts w:cstheme="minorHAnsi"/>
        </w:rPr>
        <w:lastRenderedPageBreak/>
        <w:t>izpostavljeni (npr. antene baznih postaj, posamezni infrastrukturni stebri) se prvenstveno umešča s principi zakrivanja ali skupne / bližnje gradnje z drugimi objekti ali v njihovem sklopu.</w:t>
      </w:r>
    </w:p>
    <w:p w:rsidR="003D6282" w:rsidRPr="00E82E34" w:rsidRDefault="003D6282" w:rsidP="003D6282">
      <w:pPr>
        <w:rPr>
          <w:rFonts w:cstheme="minorHAnsi"/>
        </w:rPr>
      </w:pPr>
      <w:r w:rsidRPr="00E82E34">
        <w:rPr>
          <w:rFonts w:cstheme="minorHAnsi"/>
        </w:rPr>
        <w:t xml:space="preserve">V poglavju elektroenergetsko omrežje je navedena predvidena nadgradnja obstoječega prenosnega daljnovoda DV 1×110 kV Divača–Koper v dvosistemski DV. Distribucijsko elektroenergetsko omrežje mora zagotavljati zanesljivo oskrbo z električno energijo preko obstoječih vodov in naprav, z </w:t>
      </w:r>
      <w:r w:rsidR="00BD65AB">
        <w:rPr>
          <w:rFonts w:cstheme="minorHAnsi"/>
        </w:rPr>
        <w:t>obnovami</w:t>
      </w:r>
      <w:r w:rsidRPr="00E82E34">
        <w:rPr>
          <w:rFonts w:cstheme="minorHAnsi"/>
        </w:rPr>
        <w:t>, dograditvami in novogradnjami.</w:t>
      </w:r>
    </w:p>
    <w:p w:rsidR="003D6282" w:rsidRPr="00E82E34" w:rsidRDefault="003D6282" w:rsidP="003D6282">
      <w:pPr>
        <w:rPr>
          <w:rFonts w:cstheme="minorHAnsi"/>
        </w:rPr>
      </w:pPr>
      <w:r w:rsidRPr="00E82E34">
        <w:rPr>
          <w:rFonts w:cstheme="minorHAnsi"/>
        </w:rPr>
        <w:t>Na zahodni strani Cepkov obstoječi daljnovod prečka območji CEP-1 in CEP-2 z namensko rabo SK - površine podeželskega naselja, za kateri je predvidena izdelava OPPN, vendar usmeritve za OPPN še niso podane.</w:t>
      </w:r>
    </w:p>
    <w:p w:rsidR="003D6282" w:rsidRPr="00E82E34" w:rsidRDefault="003D6282" w:rsidP="000E1A97">
      <w:pPr>
        <w:pStyle w:val="Naslov4"/>
        <w:ind w:left="709" w:hanging="722"/>
      </w:pPr>
      <w:bookmarkStart w:id="51" w:name="_Toc69987641"/>
      <w:r w:rsidRPr="00E82E34">
        <w:t>Državni prostorski akti</w:t>
      </w:r>
      <w:bookmarkEnd w:id="51"/>
    </w:p>
    <w:p w:rsidR="003D6282" w:rsidRPr="00E82E34" w:rsidRDefault="003D6282" w:rsidP="003D6282">
      <w:r w:rsidRPr="00E82E34">
        <w:t xml:space="preserve">Na območju obravnave prostorskega koridorja za pobudo veljajo naslednji </w:t>
      </w:r>
      <w:r w:rsidRPr="00E82E34">
        <w:rPr>
          <w:u w:val="single"/>
        </w:rPr>
        <w:t>državni izvedbeni načrti, ki so že v celoti izvedeni:</w:t>
      </w:r>
    </w:p>
    <w:p w:rsidR="003D6282" w:rsidRPr="00E82E34" w:rsidRDefault="003D6282" w:rsidP="00171463">
      <w:pPr>
        <w:pStyle w:val="Odstavekseznama"/>
        <w:numPr>
          <w:ilvl w:val="0"/>
          <w:numId w:val="89"/>
        </w:numPr>
        <w:spacing w:before="160" w:after="160" w:line="259" w:lineRule="auto"/>
        <w:jc w:val="both"/>
      </w:pPr>
      <w:r w:rsidRPr="00E82E34">
        <w:t>Uredba o lokacijskem načrtu za avtocesto na odseku Kozina–Klanec (Uradni list RS, št. 48/98, 110/02 – ZUreP-1, 33/07 - ZPNačrt in 80/10 – ZUPUDPP),</w:t>
      </w:r>
    </w:p>
    <w:p w:rsidR="003D6282" w:rsidRPr="00E82E34" w:rsidRDefault="003D6282" w:rsidP="00171463">
      <w:pPr>
        <w:pStyle w:val="Odstavekseznama"/>
        <w:numPr>
          <w:ilvl w:val="0"/>
          <w:numId w:val="89"/>
        </w:numPr>
        <w:spacing w:before="160" w:after="160" w:line="259" w:lineRule="auto"/>
        <w:jc w:val="both"/>
      </w:pPr>
      <w:r w:rsidRPr="00E82E34">
        <w:t>Uredba o lokacijskem načrtu za avtocesto na odseku Klanec–Srmin (Uradni list RS, št. 51/99, 110/02 - ZUreP-1, 33/07 - ZPNačrt in 80/10 - ZUPUDPP),</w:t>
      </w:r>
    </w:p>
    <w:p w:rsidR="003D6282" w:rsidRPr="00E82E34" w:rsidRDefault="003D6282" w:rsidP="00171463">
      <w:pPr>
        <w:pStyle w:val="Odstavekseznama"/>
        <w:numPr>
          <w:ilvl w:val="0"/>
          <w:numId w:val="89"/>
        </w:numPr>
        <w:spacing w:before="160" w:after="160" w:line="259" w:lineRule="auto"/>
        <w:jc w:val="both"/>
      </w:pPr>
      <w:r w:rsidRPr="00E82E34">
        <w:t>Uredba o lokacijskem načrtu za avtocesto na odseku Divača–Kozina (Uradni list RS, št. 44/96, 110/02 - ZUreP-1, 33/07 - ZPNačrt in 80/10 - ZUPUDPP) - minimalno dotikanje oz. prekrivanje območij,</w:t>
      </w:r>
    </w:p>
    <w:p w:rsidR="003D6282" w:rsidRPr="00E82E34" w:rsidRDefault="003D6282" w:rsidP="00171463">
      <w:pPr>
        <w:pStyle w:val="Odstavekseznama"/>
        <w:numPr>
          <w:ilvl w:val="0"/>
          <w:numId w:val="89"/>
        </w:numPr>
        <w:spacing w:before="160" w:after="160" w:line="259" w:lineRule="auto"/>
        <w:jc w:val="both"/>
      </w:pPr>
      <w:r w:rsidRPr="00E82E34">
        <w:t>Odlok o ureditvenem načrtu za območje naravnega rezervata Škocjanski zatok (Uradni list RS, št. 119/2002) – minimalni poseg na meji območja, pretežno zaradi neusklajenosti grafičnih podlag.</w:t>
      </w:r>
    </w:p>
    <w:p w:rsidR="003D6282" w:rsidRPr="00E82E34" w:rsidRDefault="003D6282" w:rsidP="003D6282">
      <w:r w:rsidRPr="00E82E34">
        <w:t>Potek daljnovoda je pri poteku prek treh območij lokacijskih načrtov za avtocesto A1 trasno že usklajen z izvedenimi rešitvami, zato ni potrebno dodatno usklajevanje glede tra</w:t>
      </w:r>
      <w:r w:rsidR="00931A7E">
        <w:t>se daljnovoda. Z</w:t>
      </w:r>
      <w:r w:rsidRPr="00E82E34">
        <w:t>aradi upoštevanja odmikov od obstoječih ureditev avtoceste A1 mora biti nadgradnja daljnovoda izvedena tako, da v horizontalnem (odmiki od objektov avtoceste) in vertikalnem (višinski odmiki) smislu nadgradnja daljnovoda v obstoječi trasi ne tangira že izvedenih ureditev.</w:t>
      </w:r>
    </w:p>
    <w:p w:rsidR="003D6282" w:rsidRPr="00E82E34" w:rsidRDefault="003D6282" w:rsidP="003D6282">
      <w:r w:rsidRPr="00E82E34">
        <w:t xml:space="preserve">Na območju obravnave prostorskega koridorja za pobudo veljajo naslednji </w:t>
      </w:r>
      <w:r w:rsidRPr="00E82E34">
        <w:rPr>
          <w:u w:val="single"/>
        </w:rPr>
        <w:t>veljavni državni izvedbeni načrti za prostorske ureditve, katerih gradnja je v teku ali se gradnja še ni začela</w:t>
      </w:r>
      <w:r w:rsidRPr="00E82E34">
        <w:t>:</w:t>
      </w:r>
    </w:p>
    <w:p w:rsidR="003D6282" w:rsidRPr="00E82E34" w:rsidRDefault="003D6282" w:rsidP="00171463">
      <w:pPr>
        <w:pStyle w:val="Odstavekseznama"/>
        <w:numPr>
          <w:ilvl w:val="0"/>
          <w:numId w:val="90"/>
        </w:numPr>
        <w:spacing w:before="160" w:after="160" w:line="259" w:lineRule="auto"/>
        <w:jc w:val="both"/>
      </w:pPr>
      <w:r w:rsidRPr="00E82E34">
        <w:t>Uredba o državnem lokacijskem načrtu za izgradnjo 2. tira železniške proge Divača–Koper (Uradni list RS, št. 43/05, 33/07 - ZPNačrt, 80/10 – ZUPUDPP in 59/14),</w:t>
      </w:r>
    </w:p>
    <w:p w:rsidR="003D6282" w:rsidRPr="00E82E34" w:rsidRDefault="003D6282" w:rsidP="00171463">
      <w:pPr>
        <w:pStyle w:val="Odstavekseznama"/>
        <w:numPr>
          <w:ilvl w:val="0"/>
          <w:numId w:val="90"/>
        </w:numPr>
        <w:spacing w:before="160" w:after="160" w:line="259" w:lineRule="auto"/>
        <w:jc w:val="both"/>
      </w:pPr>
      <w:r w:rsidRPr="00E82E34">
        <w:t>Uredba o državnem prostorskem načrtu za prenosni plinovod M6 od Ajdovščine do Lucije (Uradni list RS, št. 88/12).</w:t>
      </w:r>
    </w:p>
    <w:p w:rsidR="003D6282" w:rsidRPr="00E82E34" w:rsidRDefault="003D6282" w:rsidP="00171463">
      <w:pPr>
        <w:pStyle w:val="Odstavekseznama"/>
        <w:numPr>
          <w:ilvl w:val="0"/>
          <w:numId w:val="90"/>
        </w:numPr>
        <w:spacing w:before="160" w:after="160" w:line="259" w:lineRule="auto"/>
        <w:jc w:val="both"/>
      </w:pPr>
      <w:r w:rsidRPr="00E82E34">
        <w:t>Državni prostorski načrt za 110 kV kablovod v MO Koper - prekrivanje na območju priključevanja v RTP Koper</w:t>
      </w:r>
      <w:r w:rsidR="00931A7E">
        <w:t xml:space="preserve"> </w:t>
      </w:r>
      <w:r w:rsidR="00931A7E" w:rsidRPr="00E82E34">
        <w:t>(Uradni list RS, št.</w:t>
      </w:r>
      <w:r w:rsidR="00931A7E">
        <w:t xml:space="preserve"> </w:t>
      </w:r>
      <w:r w:rsidR="00931A7E" w:rsidRPr="00C05048">
        <w:t>7/19, 38/19 in 168/20)</w:t>
      </w:r>
      <w:r w:rsidR="00931A7E" w:rsidRPr="00E82E34">
        <w:t>.</w:t>
      </w:r>
    </w:p>
    <w:p w:rsidR="003D6282" w:rsidRPr="00E82E34" w:rsidRDefault="003D6282" w:rsidP="00171463">
      <w:pPr>
        <w:pStyle w:val="Odstavekseznama"/>
        <w:numPr>
          <w:ilvl w:val="0"/>
          <w:numId w:val="90"/>
        </w:numPr>
        <w:spacing w:before="160" w:after="160" w:line="259" w:lineRule="auto"/>
        <w:jc w:val="both"/>
      </w:pPr>
      <w:r w:rsidRPr="00E82E34">
        <w:t>Uredba o državnem lokacijskem načrtu za navezavo luke Koper na avtocestno omrežje (Uradni list RS, št. 79/04, 109/04, 36/09 in 48/11).</w:t>
      </w:r>
    </w:p>
    <w:p w:rsidR="003D6282" w:rsidRPr="00E82E34" w:rsidRDefault="00931A7E" w:rsidP="003D6282">
      <w:r>
        <w:t xml:space="preserve">Na območju </w:t>
      </w:r>
      <w:r w:rsidR="003D6282" w:rsidRPr="00E82E34">
        <w:t xml:space="preserve">obravnave prostorskega koridorja za pobudo so trenutno v </w:t>
      </w:r>
      <w:r w:rsidR="003D6282" w:rsidRPr="00E82E34">
        <w:rPr>
          <w:u w:val="single"/>
        </w:rPr>
        <w:t>fazi priprave za izdelavo DPN</w:t>
      </w:r>
      <w:r w:rsidR="003D6282" w:rsidRPr="00E82E34">
        <w:t xml:space="preserve"> naslednji projekti:</w:t>
      </w:r>
    </w:p>
    <w:p w:rsidR="003D6282" w:rsidRPr="00E82E34" w:rsidRDefault="003D6282" w:rsidP="00171463">
      <w:pPr>
        <w:pStyle w:val="Odstavekseznama"/>
        <w:numPr>
          <w:ilvl w:val="0"/>
          <w:numId w:val="91"/>
        </w:numPr>
        <w:spacing w:before="160" w:after="160" w:line="259" w:lineRule="auto"/>
        <w:jc w:val="both"/>
      </w:pPr>
      <w:r w:rsidRPr="00E82E34">
        <w:t>Spremembe in dopolnitev državnega lokacijskega načrta za II. tir železniške proge na odseku Divača-Koper (nadgradnja v dvotirno progo) zaradi nadgradnje II. tira v dvotirno progo,</w:t>
      </w:r>
    </w:p>
    <w:p w:rsidR="003D6282" w:rsidRPr="00E82E34" w:rsidRDefault="003D6282" w:rsidP="00171463">
      <w:pPr>
        <w:pStyle w:val="Odstavekseznama"/>
        <w:numPr>
          <w:ilvl w:val="0"/>
          <w:numId w:val="91"/>
        </w:numPr>
        <w:spacing w:before="160" w:after="160" w:line="259" w:lineRule="auto"/>
        <w:jc w:val="both"/>
      </w:pPr>
      <w:r w:rsidRPr="00E82E34">
        <w:t>Državni prostorski načrt za polje vetrnih elektrarn Zajčica - prekrivanje na območju priključevanja v RTP Divača,</w:t>
      </w:r>
    </w:p>
    <w:p w:rsidR="003D6282" w:rsidRPr="00E82E34" w:rsidRDefault="003D6282" w:rsidP="00171463">
      <w:pPr>
        <w:pStyle w:val="Odstavekseznama"/>
        <w:numPr>
          <w:ilvl w:val="0"/>
          <w:numId w:val="91"/>
        </w:numPr>
        <w:spacing w:before="160" w:after="160" w:line="259" w:lineRule="auto"/>
        <w:jc w:val="both"/>
      </w:pPr>
      <w:r w:rsidRPr="00E82E34">
        <w:t>Državni prostorski načrt za park vetrnih elektrarn Senožeška Brda- prekrivanje na območju priključevanja v RTP Divača,</w:t>
      </w:r>
    </w:p>
    <w:p w:rsidR="003D6282" w:rsidRPr="00E82E34" w:rsidRDefault="003D6282" w:rsidP="00171463">
      <w:pPr>
        <w:pStyle w:val="Odstavekseznama"/>
        <w:numPr>
          <w:ilvl w:val="0"/>
          <w:numId w:val="91"/>
        </w:numPr>
        <w:spacing w:before="160" w:after="160" w:line="259" w:lineRule="auto"/>
        <w:jc w:val="both"/>
      </w:pPr>
      <w:r w:rsidRPr="00E82E34">
        <w:t>Državni prostorski načrt za hitro cesto Koper-Dragonja.</w:t>
      </w:r>
    </w:p>
    <w:p w:rsidR="003D6282" w:rsidRPr="00E82E34" w:rsidRDefault="003D6282" w:rsidP="003D6282">
      <w:r w:rsidRPr="00E82E34">
        <w:t xml:space="preserve">Na območju hitre ceste H5 Srmin-Koper je načrtovana gradnja nadaljevanja hitre ceste od Kopra v smeri Šmarje-Dragonja. DPN je bil javno razgrnjen v letu 2016, vendar se delo po analizi pripomb iz javne </w:t>
      </w:r>
      <w:r w:rsidRPr="00E82E34">
        <w:lastRenderedPageBreak/>
        <w:t xml:space="preserve">razgrnitve še ni nadaljevalo. Na območju Škocjana je načrtovan odcep od sedanje hitre ceste proti jugu in prečkanje Škocjana v pokritem vkopu, potek po dolini Badaševice in nato dvig proti Šmarju ter nato nadaljevanje v predoru proti Dragonji. </w:t>
      </w:r>
    </w:p>
    <w:p w:rsidR="003D6282" w:rsidRPr="00E82E34" w:rsidRDefault="003D6282" w:rsidP="000E1A97">
      <w:pPr>
        <w:pStyle w:val="Naslov3"/>
        <w:widowControl w:val="0"/>
        <w:spacing w:before="200"/>
      </w:pPr>
      <w:bookmarkStart w:id="52" w:name="_Toc68185763"/>
      <w:bookmarkStart w:id="53" w:name="_Toc69987642"/>
      <w:r w:rsidRPr="00E82E34">
        <w:t>Namenska raba prostora in poselitev</w:t>
      </w:r>
      <w:bookmarkEnd w:id="52"/>
      <w:bookmarkEnd w:id="53"/>
    </w:p>
    <w:p w:rsidR="003D6282" w:rsidRPr="00E82E34" w:rsidRDefault="003D6282" w:rsidP="003D6282">
      <w:pPr>
        <w:rPr>
          <w:i/>
          <w:iCs/>
        </w:rPr>
      </w:pPr>
      <w:r w:rsidRPr="00E82E34">
        <w:t xml:space="preserve">Namenska raba prostora je določena v občinskih prostorskih načrtih, ki so navedeni v poglavju </w:t>
      </w:r>
      <w:r w:rsidRPr="00E82E34">
        <w:rPr>
          <w:i/>
          <w:iCs/>
        </w:rPr>
        <w:t>2.3.2. Prostorski akti (občinski in državni).</w:t>
      </w:r>
    </w:p>
    <w:p w:rsidR="003D6282" w:rsidRPr="00E82E34" w:rsidRDefault="00162F07" w:rsidP="008E2C9A">
      <w:pPr>
        <w:spacing w:after="200"/>
      </w:pPr>
      <w:bookmarkStart w:id="54" w:name="_Toc68185862"/>
      <w:bookmarkStart w:id="55" w:name="_Toc69987693"/>
      <w:r>
        <w:t xml:space="preserve">Tabela </w:t>
      </w:r>
      <w:fldSimple w:instr=" SEQ Tabela \* ARABIC ">
        <w:r w:rsidR="00BF4CD0">
          <w:rPr>
            <w:noProof/>
          </w:rPr>
          <w:t>1</w:t>
        </w:r>
      </w:fldSimple>
      <w:r w:rsidRPr="00314B99">
        <w:t xml:space="preserve">: </w:t>
      </w:r>
      <w:r w:rsidR="003D6282" w:rsidRPr="00E82E34">
        <w:t>Bilance površin osnovne namenske rabe prostora na območju pobude.</w:t>
      </w:r>
      <w:bookmarkEnd w:id="54"/>
      <w:bookmarkEnd w:id="55"/>
    </w:p>
    <w:tbl>
      <w:tblPr>
        <w:tblStyle w:val="Tabela-mrea"/>
        <w:tblW w:w="5000" w:type="pct"/>
        <w:tblBorders>
          <w:top w:val="none" w:sz="0" w:space="0" w:color="auto"/>
          <w:left w:val="none" w:sz="0" w:space="0" w:color="auto"/>
          <w:bottom w:val="none" w:sz="0" w:space="0" w:color="auto"/>
          <w:right w:val="none" w:sz="0" w:space="0" w:color="auto"/>
        </w:tblBorders>
        <w:tblLook w:val="04A0"/>
      </w:tblPr>
      <w:tblGrid>
        <w:gridCol w:w="3095"/>
        <w:gridCol w:w="3096"/>
        <w:gridCol w:w="3096"/>
      </w:tblGrid>
      <w:tr w:rsidR="003D6282" w:rsidRPr="00E82E34" w:rsidTr="003334A7">
        <w:tc>
          <w:tcPr>
            <w:tcW w:w="1666" w:type="pct"/>
            <w:shd w:val="clear" w:color="auto" w:fill="D9E2F3" w:themeFill="accent1" w:themeFillTint="33"/>
            <w:vAlign w:val="center"/>
          </w:tcPr>
          <w:p w:rsidR="003D6282" w:rsidRPr="00E82E34" w:rsidRDefault="003D6282" w:rsidP="008E2C9A">
            <w:pPr>
              <w:spacing w:after="0"/>
              <w:jc w:val="center"/>
              <w:rPr>
                <w:b/>
                <w:bCs/>
                <w:sz w:val="18"/>
                <w:szCs w:val="18"/>
              </w:rPr>
            </w:pPr>
            <w:r w:rsidRPr="00E82E34">
              <w:rPr>
                <w:b/>
                <w:bCs/>
                <w:sz w:val="18"/>
                <w:szCs w:val="18"/>
              </w:rPr>
              <w:t>OBMOČJE OSNOVNE NAMENSKE RABE PROSTORA</w:t>
            </w:r>
          </w:p>
        </w:tc>
        <w:tc>
          <w:tcPr>
            <w:tcW w:w="1667" w:type="pct"/>
            <w:shd w:val="clear" w:color="auto" w:fill="D9E2F3" w:themeFill="accent1" w:themeFillTint="33"/>
            <w:vAlign w:val="center"/>
          </w:tcPr>
          <w:p w:rsidR="003D6282" w:rsidRPr="00E82E34" w:rsidRDefault="003D6282" w:rsidP="008E2C9A">
            <w:pPr>
              <w:spacing w:after="0"/>
              <w:jc w:val="center"/>
              <w:rPr>
                <w:b/>
                <w:bCs/>
                <w:sz w:val="18"/>
                <w:szCs w:val="18"/>
              </w:rPr>
            </w:pPr>
            <w:r w:rsidRPr="00E82E34">
              <w:rPr>
                <w:b/>
                <w:bCs/>
                <w:sz w:val="18"/>
                <w:szCs w:val="18"/>
              </w:rPr>
              <w:t>POVRŠINA (HA)</w:t>
            </w:r>
          </w:p>
        </w:tc>
        <w:tc>
          <w:tcPr>
            <w:tcW w:w="1667" w:type="pct"/>
            <w:shd w:val="clear" w:color="auto" w:fill="D9E2F3" w:themeFill="accent1" w:themeFillTint="33"/>
            <w:vAlign w:val="center"/>
          </w:tcPr>
          <w:p w:rsidR="003D6282" w:rsidRPr="00E82E34" w:rsidRDefault="003D6282" w:rsidP="008E2C9A">
            <w:pPr>
              <w:spacing w:after="0"/>
              <w:jc w:val="center"/>
              <w:rPr>
                <w:b/>
                <w:bCs/>
                <w:sz w:val="18"/>
                <w:szCs w:val="18"/>
              </w:rPr>
            </w:pPr>
            <w:r w:rsidRPr="00E82E34">
              <w:rPr>
                <w:b/>
                <w:bCs/>
                <w:sz w:val="18"/>
                <w:szCs w:val="18"/>
              </w:rPr>
              <w:t>DELEŽ (%)</w:t>
            </w:r>
          </w:p>
        </w:tc>
      </w:tr>
      <w:tr w:rsidR="003D6282" w:rsidRPr="00E82E34" w:rsidTr="003334A7">
        <w:tc>
          <w:tcPr>
            <w:tcW w:w="1666" w:type="pct"/>
          </w:tcPr>
          <w:p w:rsidR="003D6282" w:rsidRPr="00E82E34" w:rsidRDefault="003D6282" w:rsidP="008E2C9A">
            <w:pPr>
              <w:spacing w:after="0"/>
              <w:rPr>
                <w:sz w:val="18"/>
                <w:szCs w:val="18"/>
              </w:rPr>
            </w:pPr>
            <w:r w:rsidRPr="00E82E34">
              <w:rPr>
                <w:sz w:val="18"/>
                <w:szCs w:val="18"/>
              </w:rPr>
              <w:t>Stavbna zemljišča</w:t>
            </w:r>
          </w:p>
        </w:tc>
        <w:tc>
          <w:tcPr>
            <w:tcW w:w="1667" w:type="pct"/>
          </w:tcPr>
          <w:p w:rsidR="003D6282" w:rsidRPr="00E82E34" w:rsidRDefault="003D6282" w:rsidP="008E2C9A">
            <w:pPr>
              <w:spacing w:after="0"/>
              <w:jc w:val="center"/>
              <w:rPr>
                <w:sz w:val="18"/>
                <w:szCs w:val="18"/>
              </w:rPr>
            </w:pPr>
            <w:r w:rsidRPr="00E82E34">
              <w:rPr>
                <w:sz w:val="18"/>
                <w:szCs w:val="18"/>
              </w:rPr>
              <w:t>116,47</w:t>
            </w:r>
          </w:p>
        </w:tc>
        <w:tc>
          <w:tcPr>
            <w:tcW w:w="1667" w:type="pct"/>
          </w:tcPr>
          <w:p w:rsidR="003D6282" w:rsidRPr="00E82E34" w:rsidRDefault="003D6282" w:rsidP="008E2C9A">
            <w:pPr>
              <w:spacing w:after="0"/>
              <w:jc w:val="center"/>
              <w:rPr>
                <w:sz w:val="18"/>
                <w:szCs w:val="18"/>
              </w:rPr>
            </w:pPr>
            <w:r w:rsidRPr="00E82E34">
              <w:rPr>
                <w:sz w:val="18"/>
                <w:szCs w:val="18"/>
              </w:rPr>
              <w:t>10,58</w:t>
            </w:r>
          </w:p>
        </w:tc>
      </w:tr>
      <w:tr w:rsidR="003D6282" w:rsidRPr="00E82E34" w:rsidTr="003334A7">
        <w:tc>
          <w:tcPr>
            <w:tcW w:w="1666" w:type="pct"/>
          </w:tcPr>
          <w:p w:rsidR="003D6282" w:rsidRPr="00E82E34" w:rsidRDefault="003D6282" w:rsidP="008E2C9A">
            <w:pPr>
              <w:spacing w:after="0"/>
              <w:rPr>
                <w:b/>
                <w:bCs/>
                <w:sz w:val="18"/>
                <w:szCs w:val="18"/>
              </w:rPr>
            </w:pPr>
            <w:r w:rsidRPr="00E82E34">
              <w:rPr>
                <w:b/>
                <w:bCs/>
                <w:sz w:val="18"/>
                <w:szCs w:val="18"/>
              </w:rPr>
              <w:t>Kmetijska zemljišča</w:t>
            </w:r>
          </w:p>
        </w:tc>
        <w:tc>
          <w:tcPr>
            <w:tcW w:w="1667" w:type="pct"/>
          </w:tcPr>
          <w:p w:rsidR="003D6282" w:rsidRPr="00E82E34" w:rsidRDefault="003D6282" w:rsidP="008E2C9A">
            <w:pPr>
              <w:spacing w:after="0"/>
              <w:jc w:val="center"/>
              <w:rPr>
                <w:sz w:val="18"/>
                <w:szCs w:val="18"/>
              </w:rPr>
            </w:pPr>
            <w:r w:rsidRPr="00E82E34">
              <w:rPr>
                <w:sz w:val="18"/>
                <w:szCs w:val="18"/>
              </w:rPr>
              <w:t>574,64</w:t>
            </w:r>
          </w:p>
        </w:tc>
        <w:tc>
          <w:tcPr>
            <w:tcW w:w="1667" w:type="pct"/>
          </w:tcPr>
          <w:p w:rsidR="003D6282" w:rsidRPr="00E82E34" w:rsidRDefault="003D6282" w:rsidP="008E2C9A">
            <w:pPr>
              <w:spacing w:after="0"/>
              <w:jc w:val="center"/>
              <w:rPr>
                <w:sz w:val="18"/>
                <w:szCs w:val="18"/>
              </w:rPr>
            </w:pPr>
            <w:r w:rsidRPr="00E82E34">
              <w:rPr>
                <w:sz w:val="18"/>
                <w:szCs w:val="18"/>
              </w:rPr>
              <w:t>52,18</w:t>
            </w:r>
          </w:p>
        </w:tc>
      </w:tr>
      <w:tr w:rsidR="003D6282" w:rsidRPr="00E82E34" w:rsidTr="003334A7">
        <w:tc>
          <w:tcPr>
            <w:tcW w:w="1666" w:type="pct"/>
          </w:tcPr>
          <w:p w:rsidR="003D6282" w:rsidRPr="00E82E34" w:rsidRDefault="003D6282" w:rsidP="008E2C9A">
            <w:pPr>
              <w:spacing w:after="0"/>
              <w:rPr>
                <w:b/>
                <w:bCs/>
                <w:sz w:val="18"/>
                <w:szCs w:val="18"/>
              </w:rPr>
            </w:pPr>
            <w:r w:rsidRPr="00E82E34">
              <w:rPr>
                <w:b/>
                <w:bCs/>
                <w:sz w:val="18"/>
                <w:szCs w:val="18"/>
              </w:rPr>
              <w:t>Gozdna zemljišča</w:t>
            </w:r>
          </w:p>
        </w:tc>
        <w:tc>
          <w:tcPr>
            <w:tcW w:w="1667" w:type="pct"/>
          </w:tcPr>
          <w:p w:rsidR="003D6282" w:rsidRPr="00E82E34" w:rsidRDefault="003D6282" w:rsidP="008E2C9A">
            <w:pPr>
              <w:spacing w:after="0"/>
              <w:jc w:val="center"/>
              <w:rPr>
                <w:sz w:val="18"/>
                <w:szCs w:val="18"/>
              </w:rPr>
            </w:pPr>
            <w:r w:rsidRPr="00E82E34">
              <w:rPr>
                <w:sz w:val="18"/>
                <w:szCs w:val="18"/>
              </w:rPr>
              <w:t>399,42</w:t>
            </w:r>
          </w:p>
        </w:tc>
        <w:tc>
          <w:tcPr>
            <w:tcW w:w="1667" w:type="pct"/>
          </w:tcPr>
          <w:p w:rsidR="003D6282" w:rsidRPr="00E82E34" w:rsidRDefault="003D6282" w:rsidP="008E2C9A">
            <w:pPr>
              <w:spacing w:after="0"/>
              <w:jc w:val="center"/>
              <w:rPr>
                <w:sz w:val="18"/>
                <w:szCs w:val="18"/>
              </w:rPr>
            </w:pPr>
            <w:r w:rsidRPr="00E82E34">
              <w:rPr>
                <w:sz w:val="18"/>
                <w:szCs w:val="18"/>
              </w:rPr>
              <w:t>36,27</w:t>
            </w:r>
          </w:p>
        </w:tc>
      </w:tr>
      <w:tr w:rsidR="003D6282" w:rsidRPr="00E82E34" w:rsidTr="003334A7">
        <w:tc>
          <w:tcPr>
            <w:tcW w:w="1666" w:type="pct"/>
          </w:tcPr>
          <w:p w:rsidR="003D6282" w:rsidRPr="00E82E34" w:rsidRDefault="003D6282" w:rsidP="008E2C9A">
            <w:pPr>
              <w:spacing w:after="0"/>
              <w:rPr>
                <w:sz w:val="18"/>
                <w:szCs w:val="18"/>
              </w:rPr>
            </w:pPr>
            <w:r w:rsidRPr="00E82E34">
              <w:rPr>
                <w:sz w:val="18"/>
                <w:szCs w:val="18"/>
              </w:rPr>
              <w:t>Vode</w:t>
            </w:r>
          </w:p>
        </w:tc>
        <w:tc>
          <w:tcPr>
            <w:tcW w:w="1667" w:type="pct"/>
          </w:tcPr>
          <w:p w:rsidR="003D6282" w:rsidRPr="00E82E34" w:rsidRDefault="003D6282" w:rsidP="008E2C9A">
            <w:pPr>
              <w:spacing w:after="0"/>
              <w:jc w:val="center"/>
              <w:rPr>
                <w:sz w:val="18"/>
                <w:szCs w:val="18"/>
              </w:rPr>
            </w:pPr>
            <w:r w:rsidRPr="00E82E34">
              <w:rPr>
                <w:sz w:val="18"/>
                <w:szCs w:val="18"/>
              </w:rPr>
              <w:t>10,13</w:t>
            </w:r>
          </w:p>
        </w:tc>
        <w:tc>
          <w:tcPr>
            <w:tcW w:w="1667" w:type="pct"/>
          </w:tcPr>
          <w:p w:rsidR="003D6282" w:rsidRPr="00E82E34" w:rsidRDefault="003D6282" w:rsidP="008E2C9A">
            <w:pPr>
              <w:spacing w:after="0"/>
              <w:jc w:val="center"/>
              <w:rPr>
                <w:sz w:val="18"/>
                <w:szCs w:val="18"/>
              </w:rPr>
            </w:pPr>
            <w:r w:rsidRPr="00E82E34">
              <w:rPr>
                <w:sz w:val="18"/>
                <w:szCs w:val="18"/>
              </w:rPr>
              <w:t>0,92</w:t>
            </w:r>
          </w:p>
        </w:tc>
      </w:tr>
      <w:tr w:rsidR="003D6282" w:rsidRPr="00E82E34" w:rsidTr="003334A7">
        <w:tc>
          <w:tcPr>
            <w:tcW w:w="1666" w:type="pct"/>
          </w:tcPr>
          <w:p w:rsidR="003D6282" w:rsidRPr="00E82E34" w:rsidRDefault="003D6282" w:rsidP="008E2C9A">
            <w:pPr>
              <w:spacing w:after="0"/>
              <w:rPr>
                <w:sz w:val="18"/>
                <w:szCs w:val="18"/>
              </w:rPr>
            </w:pPr>
            <w:r w:rsidRPr="00E82E34">
              <w:rPr>
                <w:sz w:val="18"/>
                <w:szCs w:val="18"/>
              </w:rPr>
              <w:t>Druga zemljišča</w:t>
            </w:r>
          </w:p>
        </w:tc>
        <w:tc>
          <w:tcPr>
            <w:tcW w:w="1667" w:type="pct"/>
          </w:tcPr>
          <w:p w:rsidR="003D6282" w:rsidRPr="00E82E34" w:rsidRDefault="003D6282" w:rsidP="008E2C9A">
            <w:pPr>
              <w:spacing w:after="0"/>
              <w:jc w:val="center"/>
              <w:rPr>
                <w:sz w:val="18"/>
                <w:szCs w:val="18"/>
              </w:rPr>
            </w:pPr>
            <w:r w:rsidRPr="00E82E34">
              <w:rPr>
                <w:sz w:val="18"/>
                <w:szCs w:val="18"/>
              </w:rPr>
              <w:t>0,62</w:t>
            </w:r>
          </w:p>
        </w:tc>
        <w:tc>
          <w:tcPr>
            <w:tcW w:w="1667" w:type="pct"/>
          </w:tcPr>
          <w:p w:rsidR="003D6282" w:rsidRPr="00E82E34" w:rsidRDefault="003D6282" w:rsidP="008E2C9A">
            <w:pPr>
              <w:spacing w:after="0"/>
              <w:jc w:val="center"/>
              <w:rPr>
                <w:sz w:val="18"/>
                <w:szCs w:val="18"/>
              </w:rPr>
            </w:pPr>
            <w:r w:rsidRPr="00E82E34">
              <w:rPr>
                <w:sz w:val="18"/>
                <w:szCs w:val="18"/>
              </w:rPr>
              <w:t>0,06</w:t>
            </w:r>
          </w:p>
        </w:tc>
      </w:tr>
      <w:tr w:rsidR="003D6282" w:rsidRPr="00E82E34" w:rsidTr="003334A7">
        <w:tc>
          <w:tcPr>
            <w:tcW w:w="1666" w:type="pct"/>
            <w:shd w:val="clear" w:color="auto" w:fill="D9E2F3" w:themeFill="accent1" w:themeFillTint="33"/>
          </w:tcPr>
          <w:p w:rsidR="003D6282" w:rsidRPr="00E82E34" w:rsidRDefault="003D6282" w:rsidP="008E2C9A">
            <w:pPr>
              <w:spacing w:after="0"/>
              <w:jc w:val="right"/>
              <w:rPr>
                <w:sz w:val="18"/>
                <w:szCs w:val="18"/>
              </w:rPr>
            </w:pPr>
            <w:r w:rsidRPr="00E82E34">
              <w:rPr>
                <w:sz w:val="18"/>
                <w:szCs w:val="18"/>
              </w:rPr>
              <w:t>SKUPAJ</w:t>
            </w:r>
          </w:p>
        </w:tc>
        <w:tc>
          <w:tcPr>
            <w:tcW w:w="1667" w:type="pct"/>
            <w:shd w:val="clear" w:color="auto" w:fill="D9E2F3" w:themeFill="accent1" w:themeFillTint="33"/>
          </w:tcPr>
          <w:p w:rsidR="003D6282" w:rsidRPr="00E82E34" w:rsidRDefault="003D6282" w:rsidP="008E2C9A">
            <w:pPr>
              <w:spacing w:after="0"/>
              <w:jc w:val="center"/>
              <w:rPr>
                <w:sz w:val="18"/>
                <w:szCs w:val="18"/>
              </w:rPr>
            </w:pPr>
            <w:r w:rsidRPr="00E82E34">
              <w:rPr>
                <w:rFonts w:cstheme="minorHAnsi"/>
                <w:sz w:val="18"/>
                <w:szCs w:val="18"/>
              </w:rPr>
              <w:t>1101,28</w:t>
            </w:r>
          </w:p>
        </w:tc>
        <w:tc>
          <w:tcPr>
            <w:tcW w:w="1667" w:type="pct"/>
            <w:shd w:val="clear" w:color="auto" w:fill="D9E2F3" w:themeFill="accent1" w:themeFillTint="33"/>
          </w:tcPr>
          <w:p w:rsidR="003D6282" w:rsidRPr="00E82E34" w:rsidRDefault="003D6282" w:rsidP="008E2C9A">
            <w:pPr>
              <w:spacing w:after="0"/>
              <w:jc w:val="center"/>
              <w:rPr>
                <w:sz w:val="18"/>
                <w:szCs w:val="18"/>
              </w:rPr>
            </w:pPr>
            <w:r w:rsidRPr="00E82E34">
              <w:rPr>
                <w:sz w:val="18"/>
                <w:szCs w:val="18"/>
              </w:rPr>
              <w:t>100</w:t>
            </w:r>
          </w:p>
        </w:tc>
      </w:tr>
    </w:tbl>
    <w:p w:rsidR="003D6282" w:rsidRPr="00E82E34" w:rsidRDefault="00162F07" w:rsidP="00E82E34">
      <w:pPr>
        <w:spacing w:before="240" w:after="200"/>
      </w:pPr>
      <w:bookmarkStart w:id="56" w:name="_Toc68185863"/>
      <w:bookmarkStart w:id="57" w:name="_Toc69987694"/>
      <w:r>
        <w:t xml:space="preserve">Tabela </w:t>
      </w:r>
      <w:fldSimple w:instr=" SEQ Tabela \* ARABIC ">
        <w:r w:rsidR="00BF4CD0">
          <w:rPr>
            <w:noProof/>
          </w:rPr>
          <w:t>2</w:t>
        </w:r>
      </w:fldSimple>
      <w:r w:rsidRPr="00314B99">
        <w:t xml:space="preserve">: </w:t>
      </w:r>
      <w:r w:rsidR="003D6282" w:rsidRPr="00E82E34">
        <w:t>Bilance površin podrobne namenske rabe prostora na območju pobude.</w:t>
      </w:r>
      <w:bookmarkEnd w:id="56"/>
      <w:bookmarkEnd w:id="57"/>
    </w:p>
    <w:tbl>
      <w:tblPr>
        <w:tblW w:w="9072" w:type="dxa"/>
        <w:tblBorders>
          <w:insideH w:val="single" w:sz="4" w:space="0" w:color="auto"/>
          <w:insideV w:val="single" w:sz="4" w:space="0" w:color="auto"/>
        </w:tblBorders>
        <w:tblCellMar>
          <w:left w:w="70" w:type="dxa"/>
          <w:right w:w="70" w:type="dxa"/>
        </w:tblCellMar>
        <w:tblLook w:val="04A0"/>
      </w:tblPr>
      <w:tblGrid>
        <w:gridCol w:w="1276"/>
        <w:gridCol w:w="4111"/>
        <w:gridCol w:w="1843"/>
        <w:gridCol w:w="1842"/>
      </w:tblGrid>
      <w:tr w:rsidR="003D6282" w:rsidRPr="00E82E34" w:rsidTr="003334A7">
        <w:trPr>
          <w:trHeight w:val="315"/>
        </w:trPr>
        <w:tc>
          <w:tcPr>
            <w:tcW w:w="1276" w:type="dxa"/>
            <w:shd w:val="clear" w:color="auto" w:fill="D9E2F3" w:themeFill="accent1" w:themeFillTint="33"/>
            <w:vAlign w:val="center"/>
            <w:hideMark/>
          </w:tcPr>
          <w:p w:rsidR="003D6282" w:rsidRPr="00E82E34" w:rsidRDefault="003D6282" w:rsidP="008E2C9A">
            <w:pPr>
              <w:pStyle w:val="Preglednicavsebina"/>
              <w:spacing w:before="0" w:after="0"/>
              <w:jc w:val="center"/>
              <w:rPr>
                <w:rFonts w:ascii="Cambria" w:hAnsi="Cambria" w:cstheme="minorHAnsi"/>
                <w:b/>
                <w:szCs w:val="18"/>
                <w:lang w:eastAsia="sl-SI"/>
              </w:rPr>
            </w:pPr>
            <w:r w:rsidRPr="00E82E34">
              <w:rPr>
                <w:rFonts w:ascii="Cambria" w:hAnsi="Cambria" w:cstheme="minorHAnsi"/>
                <w:b/>
                <w:szCs w:val="18"/>
                <w:lang w:eastAsia="sl-SI"/>
              </w:rPr>
              <w:t>OZNAKA PNRP</w:t>
            </w:r>
          </w:p>
        </w:tc>
        <w:tc>
          <w:tcPr>
            <w:tcW w:w="4111" w:type="dxa"/>
            <w:shd w:val="clear" w:color="auto" w:fill="D9E2F3" w:themeFill="accent1" w:themeFillTint="33"/>
            <w:vAlign w:val="center"/>
            <w:hideMark/>
          </w:tcPr>
          <w:p w:rsidR="003D6282" w:rsidRPr="00E82E34" w:rsidRDefault="003D6282" w:rsidP="008E2C9A">
            <w:pPr>
              <w:pStyle w:val="Preglednicavsebina"/>
              <w:spacing w:before="0" w:after="0"/>
              <w:jc w:val="center"/>
              <w:rPr>
                <w:rFonts w:ascii="Cambria" w:hAnsi="Cambria" w:cstheme="minorHAnsi"/>
                <w:b/>
                <w:szCs w:val="18"/>
                <w:lang w:eastAsia="sl-SI"/>
              </w:rPr>
            </w:pPr>
            <w:r w:rsidRPr="00E82E34">
              <w:rPr>
                <w:rFonts w:ascii="Cambria" w:hAnsi="Cambria" w:cstheme="minorHAnsi"/>
                <w:b/>
                <w:szCs w:val="18"/>
                <w:lang w:eastAsia="sl-SI"/>
              </w:rPr>
              <w:t>PODROBNA NAMENSKA RABA PROSTORA</w:t>
            </w:r>
          </w:p>
        </w:tc>
        <w:tc>
          <w:tcPr>
            <w:tcW w:w="1843" w:type="dxa"/>
            <w:shd w:val="clear" w:color="auto" w:fill="D9E2F3" w:themeFill="accent1" w:themeFillTint="33"/>
            <w:vAlign w:val="center"/>
            <w:hideMark/>
          </w:tcPr>
          <w:p w:rsidR="003D6282" w:rsidRPr="00E82E34" w:rsidRDefault="003D6282" w:rsidP="008E2C9A">
            <w:pPr>
              <w:pStyle w:val="Preglednicavsebina"/>
              <w:spacing w:before="0" w:after="0"/>
              <w:jc w:val="center"/>
              <w:rPr>
                <w:rFonts w:ascii="Cambria" w:hAnsi="Cambria" w:cstheme="minorHAnsi"/>
                <w:b/>
                <w:szCs w:val="18"/>
                <w:lang w:eastAsia="sl-SI"/>
              </w:rPr>
            </w:pPr>
            <w:r w:rsidRPr="00E82E34">
              <w:rPr>
                <w:rFonts w:ascii="Cambria" w:hAnsi="Cambria" w:cstheme="minorHAnsi"/>
                <w:b/>
                <w:szCs w:val="18"/>
                <w:lang w:eastAsia="sl-SI"/>
              </w:rPr>
              <w:t>POVRŠINA (HA)</w:t>
            </w:r>
          </w:p>
        </w:tc>
        <w:tc>
          <w:tcPr>
            <w:tcW w:w="1842" w:type="dxa"/>
            <w:shd w:val="clear" w:color="auto" w:fill="D9E2F3" w:themeFill="accent1" w:themeFillTint="33"/>
            <w:vAlign w:val="center"/>
            <w:hideMark/>
          </w:tcPr>
          <w:p w:rsidR="003D6282" w:rsidRPr="00E82E34" w:rsidRDefault="003D6282" w:rsidP="008E2C9A">
            <w:pPr>
              <w:pStyle w:val="Preglednicavsebina"/>
              <w:spacing w:before="0" w:after="0"/>
              <w:jc w:val="center"/>
              <w:rPr>
                <w:rFonts w:ascii="Cambria" w:hAnsi="Cambria" w:cstheme="minorHAnsi"/>
                <w:b/>
                <w:szCs w:val="18"/>
                <w:lang w:eastAsia="sl-SI"/>
              </w:rPr>
            </w:pPr>
            <w:r w:rsidRPr="00E82E34">
              <w:rPr>
                <w:rFonts w:ascii="Cambria" w:hAnsi="Cambria" w:cstheme="minorHAnsi"/>
                <w:b/>
                <w:szCs w:val="18"/>
                <w:lang w:eastAsia="sl-SI"/>
              </w:rPr>
              <w:t>DELEŽ (%)</w:t>
            </w:r>
          </w:p>
        </w:tc>
      </w:tr>
      <w:tr w:rsidR="003D6282" w:rsidRPr="00E82E34" w:rsidTr="003334A7">
        <w:trPr>
          <w:trHeight w:val="90"/>
        </w:trPr>
        <w:tc>
          <w:tcPr>
            <w:tcW w:w="1276" w:type="dxa"/>
            <w:shd w:val="clear" w:color="auto" w:fill="auto"/>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A</w:t>
            </w:r>
          </w:p>
        </w:tc>
        <w:tc>
          <w:tcPr>
            <w:tcW w:w="4111" w:type="dxa"/>
            <w:shd w:val="clear" w:color="auto" w:fill="auto"/>
            <w:vAlign w:val="center"/>
            <w:hideMark/>
          </w:tcPr>
          <w:p w:rsidR="003D6282" w:rsidRPr="00E82E34" w:rsidRDefault="003D6282" w:rsidP="008E2C9A">
            <w:pPr>
              <w:pStyle w:val="Preglednicavsebina"/>
              <w:spacing w:before="0" w:after="0"/>
              <w:jc w:val="left"/>
              <w:rPr>
                <w:rFonts w:ascii="Cambria" w:hAnsi="Cambria" w:cstheme="minorHAnsi"/>
                <w:szCs w:val="18"/>
                <w:lang w:eastAsia="sl-SI"/>
              </w:rPr>
            </w:pPr>
            <w:r w:rsidRPr="00E82E34">
              <w:rPr>
                <w:rFonts w:ascii="Cambria" w:hAnsi="Cambria" w:cstheme="minorHAnsi"/>
                <w:szCs w:val="18"/>
                <w:lang w:eastAsia="sl-SI"/>
              </w:rPr>
              <w:t>površine razpršene poselitve</w:t>
            </w:r>
          </w:p>
        </w:tc>
        <w:tc>
          <w:tcPr>
            <w:tcW w:w="1843"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4,51</w:t>
            </w:r>
          </w:p>
        </w:tc>
        <w:tc>
          <w:tcPr>
            <w:tcW w:w="1842"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0,41</w:t>
            </w:r>
          </w:p>
        </w:tc>
      </w:tr>
      <w:tr w:rsidR="003D6282" w:rsidRPr="00E82E34" w:rsidTr="003334A7">
        <w:trPr>
          <w:trHeight w:val="135"/>
        </w:trPr>
        <w:tc>
          <w:tcPr>
            <w:tcW w:w="1276" w:type="dxa"/>
            <w:shd w:val="clear" w:color="auto" w:fill="auto"/>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B</w:t>
            </w:r>
          </w:p>
        </w:tc>
        <w:tc>
          <w:tcPr>
            <w:tcW w:w="4111" w:type="dxa"/>
            <w:shd w:val="clear" w:color="auto" w:fill="auto"/>
            <w:vAlign w:val="center"/>
            <w:hideMark/>
          </w:tcPr>
          <w:p w:rsidR="003D6282" w:rsidRPr="00E82E34" w:rsidRDefault="003D6282" w:rsidP="008E2C9A">
            <w:pPr>
              <w:pStyle w:val="Preglednicavsebina"/>
              <w:spacing w:before="0" w:after="0"/>
              <w:jc w:val="left"/>
              <w:rPr>
                <w:rFonts w:ascii="Cambria" w:hAnsi="Cambria" w:cstheme="minorHAnsi"/>
                <w:szCs w:val="18"/>
                <w:lang w:eastAsia="sl-SI"/>
              </w:rPr>
            </w:pPr>
            <w:r w:rsidRPr="00E82E34">
              <w:rPr>
                <w:rFonts w:ascii="Cambria" w:hAnsi="Cambria" w:cstheme="minorHAnsi"/>
                <w:szCs w:val="18"/>
                <w:lang w:eastAsia="sl-SI"/>
              </w:rPr>
              <w:t>posebna območja - območja za turizem</w:t>
            </w:r>
          </w:p>
        </w:tc>
        <w:tc>
          <w:tcPr>
            <w:tcW w:w="1843"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1,54</w:t>
            </w:r>
          </w:p>
        </w:tc>
        <w:tc>
          <w:tcPr>
            <w:tcW w:w="1842"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0,14</w:t>
            </w:r>
          </w:p>
        </w:tc>
      </w:tr>
      <w:tr w:rsidR="003D6282" w:rsidRPr="00E82E34" w:rsidTr="003334A7">
        <w:trPr>
          <w:trHeight w:val="323"/>
        </w:trPr>
        <w:tc>
          <w:tcPr>
            <w:tcW w:w="1276"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C</w:t>
            </w:r>
          </w:p>
        </w:tc>
        <w:tc>
          <w:tcPr>
            <w:tcW w:w="4111" w:type="dxa"/>
            <w:shd w:val="clear" w:color="auto" w:fill="auto"/>
            <w:vAlign w:val="center"/>
          </w:tcPr>
          <w:p w:rsidR="003D6282" w:rsidRPr="00E82E34" w:rsidRDefault="003D6282" w:rsidP="008E2C9A">
            <w:pPr>
              <w:pStyle w:val="Preglednicavsebina"/>
              <w:spacing w:before="0" w:after="0"/>
              <w:jc w:val="left"/>
              <w:rPr>
                <w:rFonts w:ascii="Cambria" w:hAnsi="Cambria" w:cstheme="minorHAnsi"/>
                <w:szCs w:val="18"/>
                <w:lang w:eastAsia="sl-SI"/>
              </w:rPr>
            </w:pPr>
            <w:r w:rsidRPr="00E82E34">
              <w:rPr>
                <w:rFonts w:ascii="Cambria" w:hAnsi="Cambria" w:cstheme="minorHAnsi"/>
                <w:szCs w:val="18"/>
                <w:lang w:eastAsia="sl-SI"/>
              </w:rPr>
              <w:t>območja centralnih dejavnosti</w:t>
            </w:r>
          </w:p>
        </w:tc>
        <w:tc>
          <w:tcPr>
            <w:tcW w:w="1843"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0,47</w:t>
            </w:r>
          </w:p>
        </w:tc>
        <w:tc>
          <w:tcPr>
            <w:tcW w:w="1842"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0,04</w:t>
            </w:r>
          </w:p>
        </w:tc>
      </w:tr>
      <w:tr w:rsidR="003D6282" w:rsidRPr="00E82E34" w:rsidTr="003334A7">
        <w:trPr>
          <w:trHeight w:val="323"/>
        </w:trPr>
        <w:tc>
          <w:tcPr>
            <w:tcW w:w="1276" w:type="dxa"/>
            <w:shd w:val="clear" w:color="auto" w:fill="auto"/>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E, O</w:t>
            </w:r>
          </w:p>
        </w:tc>
        <w:tc>
          <w:tcPr>
            <w:tcW w:w="4111" w:type="dxa"/>
            <w:shd w:val="clear" w:color="auto" w:fill="auto"/>
            <w:vAlign w:val="center"/>
            <w:hideMark/>
          </w:tcPr>
          <w:p w:rsidR="003D6282" w:rsidRPr="00E82E34" w:rsidRDefault="003D6282" w:rsidP="008E2C9A">
            <w:pPr>
              <w:pStyle w:val="Preglednicavsebina"/>
              <w:spacing w:before="0" w:after="0"/>
              <w:jc w:val="left"/>
              <w:rPr>
                <w:rFonts w:ascii="Cambria" w:hAnsi="Cambria" w:cstheme="minorHAnsi"/>
                <w:szCs w:val="18"/>
                <w:lang w:eastAsia="sl-SI"/>
              </w:rPr>
            </w:pPr>
            <w:r w:rsidRPr="00E82E34">
              <w:rPr>
                <w:rFonts w:ascii="Cambria" w:hAnsi="Cambria" w:cstheme="minorHAnsi"/>
                <w:szCs w:val="18"/>
                <w:lang w:eastAsia="sl-SI"/>
              </w:rPr>
              <w:t>območja energetske, okoljske in komunikacijske  infrastrukture</w:t>
            </w:r>
          </w:p>
        </w:tc>
        <w:tc>
          <w:tcPr>
            <w:tcW w:w="1843"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16,51</w:t>
            </w:r>
          </w:p>
        </w:tc>
        <w:tc>
          <w:tcPr>
            <w:tcW w:w="1842"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1,50</w:t>
            </w:r>
          </w:p>
        </w:tc>
      </w:tr>
      <w:tr w:rsidR="003D6282" w:rsidRPr="00E82E34" w:rsidTr="003334A7">
        <w:trPr>
          <w:trHeight w:val="54"/>
        </w:trPr>
        <w:tc>
          <w:tcPr>
            <w:tcW w:w="1276" w:type="dxa"/>
            <w:shd w:val="clear" w:color="auto" w:fill="auto"/>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G</w:t>
            </w:r>
          </w:p>
        </w:tc>
        <w:tc>
          <w:tcPr>
            <w:tcW w:w="4111" w:type="dxa"/>
            <w:shd w:val="clear" w:color="auto" w:fill="auto"/>
            <w:vAlign w:val="center"/>
            <w:hideMark/>
          </w:tcPr>
          <w:p w:rsidR="003D6282" w:rsidRPr="00E82E34" w:rsidRDefault="003D6282" w:rsidP="008E2C9A">
            <w:pPr>
              <w:pStyle w:val="Preglednicavsebina"/>
              <w:spacing w:before="0" w:after="0"/>
              <w:jc w:val="left"/>
              <w:rPr>
                <w:rFonts w:ascii="Cambria" w:hAnsi="Cambria" w:cstheme="minorHAnsi"/>
                <w:b/>
                <w:bCs/>
                <w:szCs w:val="18"/>
                <w:lang w:eastAsia="sl-SI"/>
              </w:rPr>
            </w:pPr>
            <w:r w:rsidRPr="00E82E34">
              <w:rPr>
                <w:rFonts w:ascii="Cambria" w:hAnsi="Cambria" w:cstheme="minorHAnsi"/>
                <w:b/>
                <w:bCs/>
                <w:szCs w:val="18"/>
                <w:lang w:eastAsia="sl-SI"/>
              </w:rPr>
              <w:t>gozdna zemljišča</w:t>
            </w:r>
          </w:p>
        </w:tc>
        <w:tc>
          <w:tcPr>
            <w:tcW w:w="1843"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399,42</w:t>
            </w:r>
          </w:p>
        </w:tc>
        <w:tc>
          <w:tcPr>
            <w:tcW w:w="1842"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36,27</w:t>
            </w:r>
          </w:p>
        </w:tc>
      </w:tr>
      <w:tr w:rsidR="003D6282" w:rsidRPr="00E82E34" w:rsidTr="003334A7">
        <w:trPr>
          <w:trHeight w:val="54"/>
        </w:trPr>
        <w:tc>
          <w:tcPr>
            <w:tcW w:w="1276" w:type="dxa"/>
            <w:shd w:val="clear" w:color="auto" w:fill="auto"/>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I</w:t>
            </w:r>
          </w:p>
        </w:tc>
        <w:tc>
          <w:tcPr>
            <w:tcW w:w="4111" w:type="dxa"/>
            <w:shd w:val="clear" w:color="auto" w:fill="auto"/>
            <w:vAlign w:val="center"/>
            <w:hideMark/>
          </w:tcPr>
          <w:p w:rsidR="003D6282" w:rsidRPr="00E82E34" w:rsidRDefault="003D6282" w:rsidP="008E2C9A">
            <w:pPr>
              <w:pStyle w:val="Preglednicavsebina"/>
              <w:spacing w:before="0" w:after="0"/>
              <w:jc w:val="left"/>
              <w:rPr>
                <w:rFonts w:ascii="Cambria" w:hAnsi="Cambria" w:cstheme="minorHAnsi"/>
                <w:szCs w:val="18"/>
                <w:lang w:eastAsia="sl-SI"/>
              </w:rPr>
            </w:pPr>
            <w:r w:rsidRPr="00E82E34">
              <w:rPr>
                <w:rFonts w:ascii="Cambria" w:hAnsi="Cambria" w:cstheme="minorHAnsi"/>
                <w:szCs w:val="18"/>
                <w:lang w:eastAsia="sl-SI"/>
              </w:rPr>
              <w:t>območja proizvodnih dejavnosti</w:t>
            </w:r>
          </w:p>
        </w:tc>
        <w:tc>
          <w:tcPr>
            <w:tcW w:w="1843"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1,01</w:t>
            </w:r>
          </w:p>
        </w:tc>
        <w:tc>
          <w:tcPr>
            <w:tcW w:w="1842"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0,09</w:t>
            </w:r>
          </w:p>
        </w:tc>
      </w:tr>
      <w:tr w:rsidR="003D6282" w:rsidRPr="00E82E34" w:rsidTr="003334A7">
        <w:trPr>
          <w:trHeight w:val="95"/>
        </w:trPr>
        <w:tc>
          <w:tcPr>
            <w:tcW w:w="1276" w:type="dxa"/>
            <w:shd w:val="clear" w:color="auto" w:fill="auto"/>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K</w:t>
            </w:r>
          </w:p>
        </w:tc>
        <w:tc>
          <w:tcPr>
            <w:tcW w:w="4111" w:type="dxa"/>
            <w:shd w:val="clear" w:color="auto" w:fill="auto"/>
            <w:vAlign w:val="center"/>
            <w:hideMark/>
          </w:tcPr>
          <w:p w:rsidR="003D6282" w:rsidRPr="00E82E34" w:rsidRDefault="003D6282" w:rsidP="008E2C9A">
            <w:pPr>
              <w:pStyle w:val="Preglednicavsebina"/>
              <w:spacing w:before="0" w:after="0"/>
              <w:jc w:val="left"/>
              <w:rPr>
                <w:rFonts w:ascii="Cambria" w:hAnsi="Cambria" w:cstheme="minorHAnsi"/>
                <w:b/>
                <w:bCs/>
                <w:szCs w:val="18"/>
                <w:lang w:eastAsia="sl-SI"/>
              </w:rPr>
            </w:pPr>
            <w:r w:rsidRPr="00E82E34">
              <w:rPr>
                <w:rFonts w:ascii="Cambria" w:hAnsi="Cambria" w:cstheme="minorHAnsi"/>
                <w:b/>
                <w:bCs/>
                <w:szCs w:val="18"/>
                <w:lang w:eastAsia="sl-SI"/>
              </w:rPr>
              <w:t>območja kmetijskih zemljišč</w:t>
            </w:r>
          </w:p>
        </w:tc>
        <w:tc>
          <w:tcPr>
            <w:tcW w:w="1843"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574,64</w:t>
            </w:r>
          </w:p>
        </w:tc>
        <w:tc>
          <w:tcPr>
            <w:tcW w:w="1842"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52,18</w:t>
            </w:r>
          </w:p>
        </w:tc>
      </w:tr>
      <w:tr w:rsidR="003D6282" w:rsidRPr="00E82E34" w:rsidTr="003334A7">
        <w:trPr>
          <w:trHeight w:val="54"/>
        </w:trPr>
        <w:tc>
          <w:tcPr>
            <w:tcW w:w="1276" w:type="dxa"/>
            <w:shd w:val="clear" w:color="auto" w:fill="auto"/>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LN, OO</w:t>
            </w:r>
          </w:p>
        </w:tc>
        <w:tc>
          <w:tcPr>
            <w:tcW w:w="4111" w:type="dxa"/>
            <w:shd w:val="clear" w:color="auto" w:fill="auto"/>
            <w:vAlign w:val="center"/>
            <w:hideMark/>
          </w:tcPr>
          <w:p w:rsidR="003D6282" w:rsidRPr="00E82E34" w:rsidRDefault="003D6282" w:rsidP="008E2C9A">
            <w:pPr>
              <w:pStyle w:val="Preglednicavsebina"/>
              <w:spacing w:before="0" w:after="0"/>
              <w:jc w:val="left"/>
              <w:rPr>
                <w:rFonts w:ascii="Cambria" w:hAnsi="Cambria" w:cstheme="minorHAnsi"/>
                <w:szCs w:val="18"/>
                <w:lang w:eastAsia="sl-SI"/>
              </w:rPr>
            </w:pPr>
            <w:r w:rsidRPr="00E82E34">
              <w:rPr>
                <w:rFonts w:ascii="Cambria" w:hAnsi="Cambria" w:cstheme="minorHAnsi"/>
                <w:szCs w:val="18"/>
                <w:lang w:eastAsia="sl-SI"/>
              </w:rPr>
              <w:t>območja drugih zemljišč</w:t>
            </w:r>
          </w:p>
        </w:tc>
        <w:tc>
          <w:tcPr>
            <w:tcW w:w="1843"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0,62</w:t>
            </w:r>
          </w:p>
        </w:tc>
        <w:tc>
          <w:tcPr>
            <w:tcW w:w="1842"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0,06</w:t>
            </w:r>
          </w:p>
        </w:tc>
      </w:tr>
      <w:tr w:rsidR="003D6282" w:rsidRPr="00E82E34" w:rsidTr="003334A7">
        <w:trPr>
          <w:trHeight w:val="54"/>
        </w:trPr>
        <w:tc>
          <w:tcPr>
            <w:tcW w:w="1276" w:type="dxa"/>
            <w:shd w:val="clear" w:color="auto" w:fill="auto"/>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P</w:t>
            </w:r>
          </w:p>
        </w:tc>
        <w:tc>
          <w:tcPr>
            <w:tcW w:w="4111" w:type="dxa"/>
            <w:shd w:val="clear" w:color="auto" w:fill="auto"/>
            <w:vAlign w:val="center"/>
            <w:hideMark/>
          </w:tcPr>
          <w:p w:rsidR="003D6282" w:rsidRPr="00E82E34" w:rsidRDefault="003D6282" w:rsidP="008E2C9A">
            <w:pPr>
              <w:pStyle w:val="Preglednicavsebina"/>
              <w:spacing w:before="0" w:after="0"/>
              <w:jc w:val="left"/>
              <w:rPr>
                <w:rFonts w:ascii="Cambria" w:hAnsi="Cambria" w:cstheme="minorHAnsi"/>
                <w:szCs w:val="18"/>
                <w:lang w:eastAsia="sl-SI"/>
              </w:rPr>
            </w:pPr>
            <w:r w:rsidRPr="00E82E34">
              <w:rPr>
                <w:rFonts w:ascii="Cambria" w:hAnsi="Cambria" w:cstheme="minorHAnsi"/>
                <w:szCs w:val="18"/>
                <w:lang w:eastAsia="sl-SI"/>
              </w:rPr>
              <w:t>območja prometnih površin</w:t>
            </w:r>
          </w:p>
        </w:tc>
        <w:tc>
          <w:tcPr>
            <w:tcW w:w="1843"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82,73</w:t>
            </w:r>
          </w:p>
        </w:tc>
        <w:tc>
          <w:tcPr>
            <w:tcW w:w="1842"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7,51</w:t>
            </w:r>
          </w:p>
        </w:tc>
      </w:tr>
      <w:tr w:rsidR="003D6282" w:rsidRPr="00E82E34" w:rsidTr="003334A7">
        <w:trPr>
          <w:trHeight w:val="54"/>
        </w:trPr>
        <w:tc>
          <w:tcPr>
            <w:tcW w:w="1276" w:type="dxa"/>
            <w:shd w:val="clear" w:color="auto" w:fill="auto"/>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S</w:t>
            </w:r>
          </w:p>
        </w:tc>
        <w:tc>
          <w:tcPr>
            <w:tcW w:w="4111" w:type="dxa"/>
            <w:shd w:val="clear" w:color="auto" w:fill="auto"/>
            <w:vAlign w:val="center"/>
            <w:hideMark/>
          </w:tcPr>
          <w:p w:rsidR="003D6282" w:rsidRPr="00E82E34" w:rsidRDefault="003D6282" w:rsidP="008E2C9A">
            <w:pPr>
              <w:pStyle w:val="Preglednicavsebina"/>
              <w:spacing w:before="0" w:after="0"/>
              <w:jc w:val="left"/>
              <w:rPr>
                <w:rFonts w:ascii="Cambria" w:hAnsi="Cambria" w:cstheme="minorHAnsi"/>
                <w:szCs w:val="18"/>
                <w:lang w:eastAsia="sl-SI"/>
              </w:rPr>
            </w:pPr>
            <w:r w:rsidRPr="00E82E34">
              <w:rPr>
                <w:rFonts w:ascii="Cambria" w:hAnsi="Cambria" w:cstheme="minorHAnsi"/>
                <w:szCs w:val="18"/>
                <w:lang w:eastAsia="sl-SI"/>
              </w:rPr>
              <w:t>območja stanovanj</w:t>
            </w:r>
          </w:p>
        </w:tc>
        <w:tc>
          <w:tcPr>
            <w:tcW w:w="1843"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7,03</w:t>
            </w:r>
          </w:p>
        </w:tc>
        <w:tc>
          <w:tcPr>
            <w:tcW w:w="1842"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0,64</w:t>
            </w:r>
          </w:p>
        </w:tc>
      </w:tr>
      <w:tr w:rsidR="003D6282" w:rsidRPr="00E82E34" w:rsidTr="003334A7">
        <w:trPr>
          <w:trHeight w:val="54"/>
        </w:trPr>
        <w:tc>
          <w:tcPr>
            <w:tcW w:w="1276" w:type="dxa"/>
            <w:shd w:val="clear" w:color="auto" w:fill="auto"/>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V</w:t>
            </w:r>
          </w:p>
        </w:tc>
        <w:tc>
          <w:tcPr>
            <w:tcW w:w="4111" w:type="dxa"/>
            <w:shd w:val="clear" w:color="auto" w:fill="auto"/>
            <w:vAlign w:val="center"/>
            <w:hideMark/>
          </w:tcPr>
          <w:p w:rsidR="003D6282" w:rsidRPr="00E82E34" w:rsidRDefault="003D6282" w:rsidP="008E2C9A">
            <w:pPr>
              <w:pStyle w:val="Preglednicavsebina"/>
              <w:spacing w:before="0" w:after="0"/>
              <w:jc w:val="left"/>
              <w:rPr>
                <w:rFonts w:ascii="Cambria" w:hAnsi="Cambria" w:cstheme="minorHAnsi"/>
                <w:szCs w:val="18"/>
                <w:lang w:eastAsia="sl-SI"/>
              </w:rPr>
            </w:pPr>
            <w:r w:rsidRPr="00E82E34">
              <w:rPr>
                <w:rFonts w:ascii="Cambria" w:hAnsi="Cambria" w:cstheme="minorHAnsi"/>
                <w:szCs w:val="18"/>
                <w:lang w:eastAsia="sl-SI"/>
              </w:rPr>
              <w:t>površinske vode</w:t>
            </w:r>
          </w:p>
        </w:tc>
        <w:tc>
          <w:tcPr>
            <w:tcW w:w="1843"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10,13</w:t>
            </w:r>
          </w:p>
        </w:tc>
        <w:tc>
          <w:tcPr>
            <w:tcW w:w="1842"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0,92</w:t>
            </w:r>
          </w:p>
        </w:tc>
      </w:tr>
      <w:tr w:rsidR="003D6282" w:rsidRPr="00E82E34" w:rsidTr="003334A7">
        <w:trPr>
          <w:trHeight w:val="54"/>
        </w:trPr>
        <w:tc>
          <w:tcPr>
            <w:tcW w:w="1276" w:type="dxa"/>
            <w:shd w:val="clear" w:color="auto" w:fill="auto"/>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Z</w:t>
            </w:r>
          </w:p>
        </w:tc>
        <w:tc>
          <w:tcPr>
            <w:tcW w:w="4111" w:type="dxa"/>
            <w:shd w:val="clear" w:color="auto" w:fill="auto"/>
            <w:vAlign w:val="center"/>
            <w:hideMark/>
          </w:tcPr>
          <w:p w:rsidR="003D6282" w:rsidRPr="00E82E34" w:rsidRDefault="003D6282" w:rsidP="008E2C9A">
            <w:pPr>
              <w:pStyle w:val="Preglednicavsebina"/>
              <w:spacing w:before="0" w:after="0"/>
              <w:jc w:val="left"/>
              <w:rPr>
                <w:rFonts w:ascii="Cambria" w:hAnsi="Cambria" w:cstheme="minorHAnsi"/>
                <w:szCs w:val="18"/>
                <w:lang w:eastAsia="sl-SI"/>
              </w:rPr>
            </w:pPr>
            <w:r w:rsidRPr="00E82E34">
              <w:rPr>
                <w:rFonts w:ascii="Cambria" w:hAnsi="Cambria" w:cstheme="minorHAnsi"/>
                <w:szCs w:val="18"/>
                <w:lang w:eastAsia="sl-SI"/>
              </w:rPr>
              <w:t>območja zelenih površin</w:t>
            </w:r>
          </w:p>
        </w:tc>
        <w:tc>
          <w:tcPr>
            <w:tcW w:w="1843"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2,68</w:t>
            </w:r>
          </w:p>
        </w:tc>
        <w:tc>
          <w:tcPr>
            <w:tcW w:w="1842" w:type="dxa"/>
            <w:shd w:val="clear" w:color="auto" w:fill="auto"/>
            <w:vAlign w:val="center"/>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0,24</w:t>
            </w:r>
          </w:p>
        </w:tc>
      </w:tr>
      <w:tr w:rsidR="003D6282" w:rsidRPr="00E82E34" w:rsidTr="003334A7">
        <w:trPr>
          <w:trHeight w:val="238"/>
        </w:trPr>
        <w:tc>
          <w:tcPr>
            <w:tcW w:w="5387" w:type="dxa"/>
            <w:gridSpan w:val="2"/>
            <w:shd w:val="clear" w:color="auto" w:fill="D9E2F3" w:themeFill="accent1" w:themeFillTint="33"/>
            <w:vAlign w:val="center"/>
            <w:hideMark/>
          </w:tcPr>
          <w:p w:rsidR="003D6282" w:rsidRPr="00E82E34" w:rsidRDefault="003D6282" w:rsidP="008E2C9A">
            <w:pPr>
              <w:pStyle w:val="Preglednicavsebina"/>
              <w:spacing w:before="0" w:after="0"/>
              <w:jc w:val="right"/>
              <w:rPr>
                <w:rFonts w:ascii="Cambria" w:hAnsi="Cambria" w:cstheme="minorHAnsi"/>
                <w:szCs w:val="18"/>
                <w:lang w:eastAsia="sl-SI"/>
              </w:rPr>
            </w:pPr>
            <w:r w:rsidRPr="00E82E34">
              <w:rPr>
                <w:rFonts w:ascii="Cambria" w:hAnsi="Cambria" w:cstheme="minorHAnsi"/>
                <w:szCs w:val="18"/>
                <w:lang w:eastAsia="sl-SI"/>
              </w:rPr>
              <w:t> SKUPAJ</w:t>
            </w:r>
          </w:p>
        </w:tc>
        <w:tc>
          <w:tcPr>
            <w:tcW w:w="1843" w:type="dxa"/>
            <w:shd w:val="clear" w:color="auto" w:fill="D9E2F3" w:themeFill="accent1" w:themeFillTint="33"/>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1101,28</w:t>
            </w:r>
          </w:p>
        </w:tc>
        <w:tc>
          <w:tcPr>
            <w:tcW w:w="1842" w:type="dxa"/>
            <w:shd w:val="clear" w:color="auto" w:fill="D9E2F3" w:themeFill="accent1" w:themeFillTint="33"/>
            <w:vAlign w:val="center"/>
            <w:hideMark/>
          </w:tcPr>
          <w:p w:rsidR="003D6282" w:rsidRPr="00E82E34" w:rsidRDefault="003D6282" w:rsidP="008E2C9A">
            <w:pPr>
              <w:pStyle w:val="Preglednicavsebina"/>
              <w:spacing w:before="0" w:after="0"/>
              <w:jc w:val="center"/>
              <w:rPr>
                <w:rFonts w:ascii="Cambria" w:hAnsi="Cambria" w:cstheme="minorHAnsi"/>
                <w:szCs w:val="18"/>
                <w:lang w:eastAsia="sl-SI"/>
              </w:rPr>
            </w:pPr>
            <w:r w:rsidRPr="00E82E34">
              <w:rPr>
                <w:rFonts w:ascii="Cambria" w:hAnsi="Cambria" w:cstheme="minorHAnsi"/>
                <w:szCs w:val="18"/>
                <w:lang w:eastAsia="sl-SI"/>
              </w:rPr>
              <w:t>100</w:t>
            </w:r>
          </w:p>
        </w:tc>
      </w:tr>
    </w:tbl>
    <w:p w:rsidR="003D6282" w:rsidRPr="00E82E34" w:rsidRDefault="003D6282" w:rsidP="00E82E34">
      <w:pPr>
        <w:spacing w:before="240"/>
      </w:pPr>
      <w:r w:rsidRPr="00E82E34">
        <w:t>Na območju pobude je največ kmetijskih in gozdnih zemljišč in sicer 36 % gozdnih ter 52 % kmetijskih zemljišč. Območij stavbnih zemljišč je 10,58 %. Od tega prevladujejo območja prometnih površin, predvsem površine cest z 8 %.</w:t>
      </w:r>
    </w:p>
    <w:p w:rsidR="003D6282" w:rsidRPr="00E82E34" w:rsidRDefault="003D6282" w:rsidP="003D6282">
      <w:pPr>
        <w:rPr>
          <w:rFonts w:cstheme="minorHAnsi"/>
        </w:rPr>
      </w:pPr>
      <w:r w:rsidRPr="00E82E34">
        <w:rPr>
          <w:rFonts w:cstheme="minorHAnsi"/>
        </w:rPr>
        <w:t>Z vidika obravnave vpliva daljnovoda na bivanjske kvalitete je pomemben predvsem obseg stanovanjskih površin, ki je z vidika poteka daljnovoda glede odmika od stanovanjskih stavb in površin e</w:t>
      </w:r>
      <w:r w:rsidR="00931A7E">
        <w:rPr>
          <w:rFonts w:cstheme="minorHAnsi"/>
        </w:rPr>
        <w:t>de</w:t>
      </w:r>
      <w:r w:rsidRPr="00E82E34">
        <w:rPr>
          <w:rFonts w:cstheme="minorHAnsi"/>
        </w:rPr>
        <w:t xml:space="preserve">n glavnih razlogov za morebitno optimizacijo trase s ciljem doseganja zadostnih odmikov od stanovanjskih površin. Največ stavbnih zemljišč v območju obravnave se nahaja </w:t>
      </w:r>
      <w:r w:rsidR="00931A7E">
        <w:rPr>
          <w:rFonts w:cstheme="minorHAnsi"/>
        </w:rPr>
        <w:t xml:space="preserve">v </w:t>
      </w:r>
      <w:r w:rsidRPr="00E82E34">
        <w:rPr>
          <w:rFonts w:cstheme="minorHAnsi"/>
        </w:rPr>
        <w:t>Mestni občini Koper in sicer na območjih stanovanj v naseljih Prade, Pobegi in Cepki ter na območjih razpršene poselitve v naselju Dekani.</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05"/>
        <w:gridCol w:w="4582"/>
      </w:tblGrid>
      <w:tr w:rsidR="003D6282" w:rsidRPr="00E82E34" w:rsidTr="003334A7">
        <w:tc>
          <w:tcPr>
            <w:tcW w:w="4752" w:type="dxa"/>
          </w:tcPr>
          <w:p w:rsidR="003D6282" w:rsidRPr="00E82E34" w:rsidRDefault="003D6282" w:rsidP="003334A7">
            <w:pPr>
              <w:rPr>
                <w:rFonts w:cstheme="minorHAnsi"/>
              </w:rPr>
            </w:pPr>
            <w:r w:rsidRPr="00E82E34">
              <w:rPr>
                <w:noProof/>
              </w:rPr>
              <w:lastRenderedPageBreak/>
              <w:drawing>
                <wp:inline distT="0" distB="0" distL="0" distR="0">
                  <wp:extent cx="2879225" cy="2165803"/>
                  <wp:effectExtent l="0" t="0" r="0" b="6350"/>
                  <wp:docPr id="460"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3804" b="12110"/>
                          <a:stretch/>
                        </pic:blipFill>
                        <pic:spPr bwMode="auto">
                          <a:xfrm>
                            <a:off x="0" y="0"/>
                            <a:ext cx="2890229" cy="217408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3D6282" w:rsidRPr="00E82E34" w:rsidRDefault="003D6282" w:rsidP="003334A7">
            <w:pPr>
              <w:rPr>
                <w:rFonts w:cstheme="minorHAnsi"/>
              </w:rPr>
            </w:pPr>
            <w:r w:rsidRPr="00E82E34">
              <w:rPr>
                <w:rFonts w:cstheme="minorHAnsi"/>
              </w:rPr>
              <w:t>Na zahodni strani Cepkov območje pobude prečka območji CEP-1 in CEP-2 z namensko rabo SK - površine podeželskega naselja, za kateri je predvidena izdelava OPPN, vendar usmeritve za OPPN še niso podane.</w:t>
            </w:r>
          </w:p>
        </w:tc>
        <w:tc>
          <w:tcPr>
            <w:tcW w:w="4490" w:type="dxa"/>
          </w:tcPr>
          <w:p w:rsidR="00E82E34" w:rsidRDefault="003D6282" w:rsidP="003334A7">
            <w:pPr>
              <w:rPr>
                <w:rFonts w:cstheme="minorHAnsi"/>
              </w:rPr>
            </w:pPr>
            <w:r w:rsidRPr="00E82E34">
              <w:rPr>
                <w:noProof/>
              </w:rPr>
              <w:drawing>
                <wp:inline distT="0" distB="0" distL="0" distR="0">
                  <wp:extent cx="2797112" cy="2155372"/>
                  <wp:effectExtent l="0" t="0" r="3810" b="0"/>
                  <wp:docPr id="46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26325" cy="2177883"/>
                          </a:xfrm>
                          <a:prstGeom prst="rect">
                            <a:avLst/>
                          </a:prstGeom>
                        </pic:spPr>
                      </pic:pic>
                    </a:graphicData>
                  </a:graphic>
                </wp:inline>
              </w:drawing>
            </w:r>
          </w:p>
          <w:p w:rsidR="003D6282" w:rsidRPr="00E82E34" w:rsidRDefault="003D6282" w:rsidP="003334A7">
            <w:pPr>
              <w:rPr>
                <w:rFonts w:cstheme="minorHAnsi"/>
              </w:rPr>
            </w:pPr>
            <w:r w:rsidRPr="00E82E34">
              <w:rPr>
                <w:rFonts w:cstheme="minorHAnsi"/>
              </w:rPr>
              <w:t>Na območju naselja Prade v območje pobude sega stanovanjsko območje, ki je že pozidano z obstoječimi stavbami, ki so bile večinoma zgrajene kasneje kot obstoječi daljnovod.</w:t>
            </w:r>
          </w:p>
        </w:tc>
      </w:tr>
      <w:tr w:rsidR="003D6282" w:rsidRPr="00E82E34" w:rsidTr="003334A7">
        <w:tc>
          <w:tcPr>
            <w:tcW w:w="9242" w:type="dxa"/>
            <w:gridSpan w:val="2"/>
          </w:tcPr>
          <w:p w:rsidR="003D6282" w:rsidRPr="00E82E34" w:rsidRDefault="003D6282" w:rsidP="003334A7">
            <w:pPr>
              <w:rPr>
                <w:rFonts w:cstheme="minorHAnsi"/>
              </w:rPr>
            </w:pPr>
            <w:r w:rsidRPr="00E82E34">
              <w:rPr>
                <w:noProof/>
              </w:rPr>
              <w:drawing>
                <wp:inline distT="0" distB="0" distL="0" distR="0">
                  <wp:extent cx="5731510" cy="1767205"/>
                  <wp:effectExtent l="0" t="0" r="2540" b="4445"/>
                  <wp:docPr id="46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1767205"/>
                          </a:xfrm>
                          <a:prstGeom prst="rect">
                            <a:avLst/>
                          </a:prstGeom>
                        </pic:spPr>
                      </pic:pic>
                    </a:graphicData>
                  </a:graphic>
                </wp:inline>
              </w:drawing>
            </w:r>
          </w:p>
          <w:p w:rsidR="003D6282" w:rsidRDefault="003D6282" w:rsidP="003334A7">
            <w:pPr>
              <w:rPr>
                <w:rFonts w:cstheme="minorHAnsi"/>
              </w:rPr>
            </w:pPr>
            <w:r w:rsidRPr="00E82E34">
              <w:rPr>
                <w:rFonts w:cstheme="minorHAnsi"/>
              </w:rPr>
              <w:t>Območje pobude v Mestni občini Koper v primeru koridorja KP3 zajema več območij posamične poselitve.</w:t>
            </w:r>
          </w:p>
          <w:p w:rsidR="00D16016" w:rsidRPr="00E82E34" w:rsidRDefault="00D16016" w:rsidP="00D16016">
            <w:pPr>
              <w:rPr>
                <w:rFonts w:cstheme="minorHAnsi"/>
              </w:rPr>
            </w:pPr>
            <w:r>
              <w:rPr>
                <w:rFonts w:cstheme="minorHAnsi"/>
              </w:rPr>
              <w:t xml:space="preserve">Upoštevati je </w:t>
            </w:r>
            <w:r w:rsidRPr="00D16016">
              <w:rPr>
                <w:rFonts w:cstheme="minorHAnsi"/>
              </w:rPr>
              <w:t>treb</w:t>
            </w:r>
            <w:r>
              <w:rPr>
                <w:rFonts w:cstheme="minorHAnsi"/>
              </w:rPr>
              <w:t>a</w:t>
            </w:r>
            <w:r w:rsidRPr="00D16016">
              <w:rPr>
                <w:rFonts w:cstheme="minorHAnsi"/>
              </w:rPr>
              <w:t>, da je OPN Mestne občine Koper še v pripravi in da se lahko območja stavbnih zemljišč v prihodnje še spremenijo.</w:t>
            </w:r>
          </w:p>
        </w:tc>
      </w:tr>
    </w:tbl>
    <w:p w:rsidR="003D6282" w:rsidRPr="00E82E34" w:rsidRDefault="003D6282" w:rsidP="008E2C9A">
      <w:pPr>
        <w:pStyle w:val="Naslov3"/>
        <w:widowControl w:val="0"/>
        <w:spacing w:before="200"/>
      </w:pPr>
      <w:bookmarkStart w:id="58" w:name="_Toc68185764"/>
      <w:bookmarkStart w:id="59" w:name="_Toc69987643"/>
      <w:r w:rsidRPr="00E82E34">
        <w:t>Gospodarska javna infrastruktura</w:t>
      </w:r>
      <w:bookmarkEnd w:id="58"/>
      <w:bookmarkEnd w:id="59"/>
    </w:p>
    <w:p w:rsidR="003D6282" w:rsidRPr="00E82E34" w:rsidRDefault="003D6282" w:rsidP="000E1A97">
      <w:pPr>
        <w:pStyle w:val="Naslov4"/>
        <w:ind w:left="709" w:hanging="722"/>
      </w:pPr>
      <w:bookmarkStart w:id="60" w:name="_Toc69987644"/>
      <w:r w:rsidRPr="00E82E34">
        <w:t>Cestna in železniška infrastruktura</w:t>
      </w:r>
      <w:bookmarkEnd w:id="60"/>
    </w:p>
    <w:p w:rsidR="003D6282" w:rsidRPr="00E82E34" w:rsidRDefault="003D6282" w:rsidP="003D6282">
      <w:r w:rsidRPr="00E82E34">
        <w:t>Območje pobude prečka naslednje ceste.</w:t>
      </w:r>
    </w:p>
    <w:p w:rsidR="003D6282" w:rsidRPr="00E82E34" w:rsidRDefault="003D6282" w:rsidP="000E1A97">
      <w:pPr>
        <w:outlineLvl w:val="0"/>
        <w:rPr>
          <w:b/>
          <w:bCs/>
        </w:rPr>
      </w:pPr>
      <w:r w:rsidRPr="00E82E34">
        <w:rPr>
          <w:b/>
          <w:bCs/>
        </w:rPr>
        <w:t>Državne ceste:</w:t>
      </w:r>
    </w:p>
    <w:p w:rsidR="003D6282" w:rsidRPr="00E82E34" w:rsidRDefault="003D6282" w:rsidP="00171463">
      <w:pPr>
        <w:pStyle w:val="Odstavekseznama"/>
        <w:numPr>
          <w:ilvl w:val="0"/>
          <w:numId w:val="92"/>
        </w:numPr>
        <w:spacing w:before="160" w:after="160" w:line="259" w:lineRule="auto"/>
        <w:jc w:val="both"/>
      </w:pPr>
      <w:r w:rsidRPr="00E82E34">
        <w:t>R3 – regionalna cesta III. reda(</w:t>
      </w:r>
      <w:r w:rsidRPr="00E82E34">
        <w:rPr>
          <w:rFonts w:eastAsia="Times New Roman" w:cs="Calibri"/>
          <w:color w:val="000000"/>
          <w:lang w:eastAsia="sl-SI"/>
        </w:rPr>
        <w:t xml:space="preserve">šifra odseka: 1061; </w:t>
      </w:r>
      <w:r w:rsidRPr="00E82E34">
        <w:t xml:space="preserve">dodaten opis: </w:t>
      </w:r>
      <w:r w:rsidRPr="00E82E34">
        <w:rPr>
          <w:rFonts w:eastAsia="Times New Roman" w:cs="Calibri"/>
          <w:color w:val="000000"/>
          <w:lang w:eastAsia="sl-SI"/>
        </w:rPr>
        <w:t>Bertoki-Gračišče)</w:t>
      </w:r>
    </w:p>
    <w:p w:rsidR="003D6282" w:rsidRPr="00E82E34" w:rsidRDefault="003D6282" w:rsidP="00171463">
      <w:pPr>
        <w:pStyle w:val="Odstavekseznama"/>
        <w:numPr>
          <w:ilvl w:val="0"/>
          <w:numId w:val="92"/>
        </w:numPr>
        <w:spacing w:before="160" w:after="160" w:line="259" w:lineRule="auto"/>
        <w:jc w:val="both"/>
      </w:pPr>
      <w:r w:rsidRPr="00E82E34">
        <w:t xml:space="preserve">HC – hitra cesta </w:t>
      </w:r>
      <w:r w:rsidRPr="00E82E34">
        <w:rPr>
          <w:rFonts w:eastAsia="Times New Roman" w:cs="Calibri"/>
          <w:color w:val="000000"/>
          <w:lang w:eastAsia="sl-SI"/>
        </w:rPr>
        <w:t xml:space="preserve">(šifra odseka: 0237, 0737; </w:t>
      </w:r>
      <w:r w:rsidRPr="00E82E34">
        <w:t xml:space="preserve">dodaten opis: </w:t>
      </w:r>
      <w:r w:rsidRPr="00E82E34">
        <w:rPr>
          <w:rFonts w:eastAsia="Times New Roman" w:cs="Calibri"/>
          <w:color w:val="000000"/>
          <w:lang w:eastAsia="sl-SI"/>
        </w:rPr>
        <w:t>Bertoki-KP(Škocjan))</w:t>
      </w:r>
    </w:p>
    <w:p w:rsidR="003D6282" w:rsidRPr="00E82E34" w:rsidRDefault="003D6282" w:rsidP="00171463">
      <w:pPr>
        <w:pStyle w:val="Odstavekseznama"/>
        <w:numPr>
          <w:ilvl w:val="0"/>
          <w:numId w:val="92"/>
        </w:numPr>
        <w:spacing w:before="160" w:after="160" w:line="259" w:lineRule="auto"/>
        <w:jc w:val="both"/>
      </w:pPr>
      <w:r w:rsidRPr="00E82E34">
        <w:t>R3 – regionalna cesta III. reda</w:t>
      </w:r>
      <w:r w:rsidRPr="00E82E34">
        <w:rPr>
          <w:rFonts w:eastAsia="Times New Roman" w:cs="Calibri"/>
          <w:color w:val="000000"/>
          <w:lang w:eastAsia="sl-SI"/>
        </w:rPr>
        <w:t xml:space="preserve">(šifra odseka: 3716; </w:t>
      </w:r>
      <w:r w:rsidRPr="00E82E34">
        <w:t xml:space="preserve">dodaten opis: </w:t>
      </w:r>
      <w:r w:rsidRPr="00E82E34">
        <w:rPr>
          <w:rFonts w:eastAsia="Times New Roman" w:cs="Calibri"/>
          <w:color w:val="000000"/>
          <w:lang w:eastAsia="sl-SI"/>
        </w:rPr>
        <w:t>Črni Kal-Osp)</w:t>
      </w:r>
    </w:p>
    <w:p w:rsidR="003D6282" w:rsidRPr="00E82E34" w:rsidRDefault="003D6282" w:rsidP="00171463">
      <w:pPr>
        <w:pStyle w:val="Odstavekseznama"/>
        <w:numPr>
          <w:ilvl w:val="0"/>
          <w:numId w:val="92"/>
        </w:numPr>
        <w:spacing w:before="160" w:after="160" w:line="259" w:lineRule="auto"/>
        <w:jc w:val="both"/>
      </w:pPr>
      <w:r w:rsidRPr="00E82E34">
        <w:t>R1 – regionalna cesta I. reda</w:t>
      </w:r>
      <w:r w:rsidRPr="00E82E34">
        <w:rPr>
          <w:rFonts w:eastAsia="Times New Roman" w:cs="Calibri"/>
          <w:color w:val="000000"/>
          <w:lang w:eastAsia="sl-SI"/>
        </w:rPr>
        <w:t xml:space="preserve">(šifra odseka: 1434; </w:t>
      </w:r>
      <w:r w:rsidRPr="00E82E34">
        <w:t xml:space="preserve">dodaten opis: </w:t>
      </w:r>
      <w:r w:rsidRPr="00E82E34">
        <w:rPr>
          <w:rFonts w:eastAsia="Times New Roman" w:cs="Calibri"/>
          <w:color w:val="000000"/>
          <w:lang w:eastAsia="sl-SI"/>
        </w:rPr>
        <w:t>Črni Kal-Kortine)</w:t>
      </w:r>
    </w:p>
    <w:p w:rsidR="003D6282" w:rsidRPr="00E82E34" w:rsidRDefault="003D6282" w:rsidP="00171463">
      <w:pPr>
        <w:pStyle w:val="Odstavekseznama"/>
        <w:numPr>
          <w:ilvl w:val="0"/>
          <w:numId w:val="92"/>
        </w:numPr>
        <w:spacing w:before="160" w:after="160" w:line="259" w:lineRule="auto"/>
        <w:jc w:val="both"/>
      </w:pPr>
      <w:r w:rsidRPr="00E82E34">
        <w:rPr>
          <w:rFonts w:eastAsia="Times New Roman" w:cs="Calibri"/>
          <w:color w:val="000000"/>
          <w:lang w:eastAsia="sl-SI"/>
        </w:rPr>
        <w:t xml:space="preserve">AC – avtocesta (šifra odseka:0060, 0660; </w:t>
      </w:r>
      <w:r w:rsidRPr="00E82E34">
        <w:t xml:space="preserve">dodaten opis: </w:t>
      </w:r>
      <w:r w:rsidRPr="00E82E34">
        <w:rPr>
          <w:rFonts w:eastAsia="Times New Roman" w:cs="Calibri"/>
          <w:color w:val="000000"/>
          <w:lang w:eastAsia="sl-SI"/>
        </w:rPr>
        <w:t>Divača-Kozina)</w:t>
      </w:r>
    </w:p>
    <w:p w:rsidR="003D6282" w:rsidRPr="00E82E34" w:rsidRDefault="003D6282" w:rsidP="00171463">
      <w:pPr>
        <w:pStyle w:val="Odstavekseznama"/>
        <w:numPr>
          <w:ilvl w:val="0"/>
          <w:numId w:val="92"/>
        </w:numPr>
        <w:spacing w:before="160" w:after="160" w:line="259" w:lineRule="auto"/>
        <w:jc w:val="both"/>
      </w:pPr>
      <w:r w:rsidRPr="00E82E34">
        <w:t>R1 – regionalna cesta I. reda</w:t>
      </w:r>
      <w:r w:rsidRPr="00E82E34">
        <w:rPr>
          <w:rFonts w:eastAsia="Times New Roman" w:cs="Calibri"/>
          <w:color w:val="000000"/>
          <w:lang w:eastAsia="sl-SI"/>
        </w:rPr>
        <w:t xml:space="preserve">(šifra odseka: 1026; </w:t>
      </w:r>
      <w:r w:rsidRPr="00E82E34">
        <w:t xml:space="preserve">dodaten opis: </w:t>
      </w:r>
      <w:r w:rsidRPr="00E82E34">
        <w:rPr>
          <w:rFonts w:eastAsia="Times New Roman" w:cs="Calibri"/>
          <w:color w:val="000000"/>
          <w:lang w:eastAsia="sl-SI"/>
        </w:rPr>
        <w:t>Divača-Lokev-Lipica)</w:t>
      </w:r>
    </w:p>
    <w:p w:rsidR="003D6282" w:rsidRPr="00E82E34" w:rsidRDefault="003D6282" w:rsidP="00171463">
      <w:pPr>
        <w:pStyle w:val="Odstavekseznama"/>
        <w:numPr>
          <w:ilvl w:val="0"/>
          <w:numId w:val="92"/>
        </w:numPr>
        <w:spacing w:before="160" w:after="160" w:line="259" w:lineRule="auto"/>
        <w:jc w:val="both"/>
      </w:pPr>
      <w:r w:rsidRPr="00E82E34">
        <w:t>R2 – regionalna cesta II. reda</w:t>
      </w:r>
      <w:r w:rsidRPr="00E82E34">
        <w:rPr>
          <w:rFonts w:eastAsia="Times New Roman" w:cs="Calibri"/>
          <w:color w:val="000000"/>
          <w:lang w:eastAsia="sl-SI"/>
        </w:rPr>
        <w:t xml:space="preserve">(šifra odseka: 0312; </w:t>
      </w:r>
      <w:r w:rsidRPr="00E82E34">
        <w:t xml:space="preserve">dodaten opis: </w:t>
      </w:r>
      <w:r w:rsidRPr="00E82E34">
        <w:rPr>
          <w:rFonts w:eastAsia="Times New Roman" w:cs="Calibri"/>
          <w:color w:val="000000"/>
          <w:lang w:eastAsia="sl-SI"/>
        </w:rPr>
        <w:t>Kastelec-Črni Kal)</w:t>
      </w:r>
    </w:p>
    <w:p w:rsidR="003D6282" w:rsidRPr="00E82E34" w:rsidRDefault="003D6282" w:rsidP="00171463">
      <w:pPr>
        <w:pStyle w:val="Odstavekseznama"/>
        <w:numPr>
          <w:ilvl w:val="0"/>
          <w:numId w:val="92"/>
        </w:numPr>
        <w:spacing w:before="160" w:after="160" w:line="259" w:lineRule="auto"/>
        <w:jc w:val="both"/>
      </w:pPr>
      <w:r w:rsidRPr="00E82E34">
        <w:t>R3 – regionalna cesta III. reda</w:t>
      </w:r>
      <w:r w:rsidRPr="00E82E34">
        <w:rPr>
          <w:rFonts w:eastAsia="Times New Roman" w:cs="Calibri"/>
          <w:color w:val="000000"/>
          <w:lang w:eastAsia="sl-SI"/>
        </w:rPr>
        <w:t xml:space="preserve">(šifra odseka: 3718; </w:t>
      </w:r>
      <w:r w:rsidRPr="00E82E34">
        <w:t xml:space="preserve">dodaten opis: </w:t>
      </w:r>
      <w:r w:rsidRPr="00E82E34">
        <w:rPr>
          <w:rFonts w:eastAsia="Times New Roman" w:cs="Calibri"/>
          <w:color w:val="000000"/>
          <w:lang w:eastAsia="sl-SI"/>
        </w:rPr>
        <w:t>Kastelec-Podgorje)</w:t>
      </w:r>
    </w:p>
    <w:p w:rsidR="003D6282" w:rsidRPr="00E82E34" w:rsidRDefault="003D6282" w:rsidP="00171463">
      <w:pPr>
        <w:pStyle w:val="Odstavekseznama"/>
        <w:numPr>
          <w:ilvl w:val="0"/>
          <w:numId w:val="92"/>
        </w:numPr>
        <w:spacing w:before="160" w:after="160" w:line="259" w:lineRule="auto"/>
        <w:jc w:val="both"/>
      </w:pPr>
      <w:r w:rsidRPr="00E82E34">
        <w:t>G1 – glavna cesta I. reda</w:t>
      </w:r>
      <w:r w:rsidRPr="00E82E34">
        <w:rPr>
          <w:rFonts w:eastAsia="Times New Roman" w:cs="Calibri"/>
          <w:color w:val="000000"/>
          <w:lang w:eastAsia="sl-SI"/>
        </w:rPr>
        <w:t xml:space="preserve">(šifra odseka:1062; </w:t>
      </w:r>
      <w:r w:rsidRPr="00E82E34">
        <w:t xml:space="preserve">dodaten opis: </w:t>
      </w:r>
      <w:r w:rsidRPr="00E82E34">
        <w:rPr>
          <w:rFonts w:eastAsia="Times New Roman" w:cs="Calibri"/>
          <w:color w:val="000000"/>
          <w:lang w:eastAsia="sl-SI"/>
        </w:rPr>
        <w:t>Koper-Dragonja)</w:t>
      </w:r>
    </w:p>
    <w:p w:rsidR="003D6282" w:rsidRPr="00E82E34" w:rsidRDefault="003D6282" w:rsidP="00171463">
      <w:pPr>
        <w:pStyle w:val="Odstavekseznama"/>
        <w:numPr>
          <w:ilvl w:val="0"/>
          <w:numId w:val="92"/>
        </w:numPr>
        <w:spacing w:before="160" w:after="160" w:line="259" w:lineRule="auto"/>
        <w:jc w:val="both"/>
      </w:pPr>
      <w:r w:rsidRPr="00E82E34">
        <w:rPr>
          <w:rFonts w:eastAsia="Times New Roman" w:cs="Calibri"/>
          <w:color w:val="000000"/>
          <w:lang w:eastAsia="sl-SI"/>
        </w:rPr>
        <w:t xml:space="preserve">AC – avtocesta (šifra odseka: 0061, 0661; </w:t>
      </w:r>
      <w:r w:rsidRPr="00E82E34">
        <w:t>dodaten opis:</w:t>
      </w:r>
      <w:r w:rsidRPr="00E82E34">
        <w:rPr>
          <w:rFonts w:eastAsia="Times New Roman" w:cs="Calibri"/>
          <w:color w:val="000000"/>
          <w:lang w:eastAsia="sl-SI"/>
        </w:rPr>
        <w:t>Kozina-Črni Kal)</w:t>
      </w:r>
    </w:p>
    <w:p w:rsidR="003D6282" w:rsidRPr="00E82E34" w:rsidRDefault="003D6282" w:rsidP="00171463">
      <w:pPr>
        <w:pStyle w:val="Odstavekseznama"/>
        <w:numPr>
          <w:ilvl w:val="0"/>
          <w:numId w:val="92"/>
        </w:numPr>
        <w:spacing w:before="160" w:after="160" w:line="259" w:lineRule="auto"/>
        <w:jc w:val="both"/>
      </w:pPr>
      <w:r w:rsidRPr="00E82E34">
        <w:lastRenderedPageBreak/>
        <w:t>R2 – regionalna cesta II. reda</w:t>
      </w:r>
      <w:r w:rsidRPr="00E82E34">
        <w:rPr>
          <w:rFonts w:eastAsia="Times New Roman" w:cs="Calibri"/>
          <w:color w:val="000000"/>
          <w:lang w:eastAsia="sl-SI"/>
        </w:rPr>
        <w:t xml:space="preserve">(šifra odseka: 0311; </w:t>
      </w:r>
      <w:r w:rsidRPr="00E82E34">
        <w:t xml:space="preserve">dodaten opis: </w:t>
      </w:r>
      <w:r w:rsidRPr="00E82E34">
        <w:rPr>
          <w:rFonts w:eastAsia="Times New Roman" w:cs="Calibri"/>
          <w:color w:val="000000"/>
          <w:lang w:eastAsia="sl-SI"/>
        </w:rPr>
        <w:t>Kozina-Kastelec)</w:t>
      </w:r>
    </w:p>
    <w:p w:rsidR="003D6282" w:rsidRPr="00E82E34" w:rsidRDefault="003D6282" w:rsidP="00171463">
      <w:pPr>
        <w:pStyle w:val="Odstavekseznama"/>
        <w:numPr>
          <w:ilvl w:val="0"/>
          <w:numId w:val="92"/>
        </w:numPr>
        <w:spacing w:before="160" w:after="160" w:line="259" w:lineRule="auto"/>
        <w:jc w:val="both"/>
      </w:pPr>
      <w:r w:rsidRPr="00E82E34">
        <w:t xml:space="preserve">G1 – glavna cesta 1. reda </w:t>
      </w:r>
      <w:r w:rsidRPr="00E82E34">
        <w:rPr>
          <w:rFonts w:eastAsia="Times New Roman" w:cs="Calibri"/>
          <w:color w:val="000000"/>
          <w:lang w:eastAsia="sl-SI"/>
        </w:rPr>
        <w:t xml:space="preserve">(šifra odseka: 0353; </w:t>
      </w:r>
      <w:r w:rsidRPr="00E82E34">
        <w:t xml:space="preserve">dodaten opis: </w:t>
      </w:r>
      <w:r w:rsidRPr="00E82E34">
        <w:rPr>
          <w:rFonts w:eastAsia="Times New Roman" w:cs="Calibri"/>
          <w:color w:val="000000"/>
          <w:lang w:eastAsia="sl-SI"/>
        </w:rPr>
        <w:t>Kozina-Krvavi Potok)</w:t>
      </w:r>
    </w:p>
    <w:p w:rsidR="003D6282" w:rsidRPr="00E82E34" w:rsidRDefault="003D6282" w:rsidP="00171463">
      <w:pPr>
        <w:pStyle w:val="Odstavekseznama"/>
        <w:numPr>
          <w:ilvl w:val="0"/>
          <w:numId w:val="92"/>
        </w:numPr>
        <w:spacing w:before="160" w:after="160" w:line="259" w:lineRule="auto"/>
        <w:jc w:val="both"/>
      </w:pPr>
      <w:r w:rsidRPr="00E82E34">
        <w:t>R2 – regionalna cesta II. reda</w:t>
      </w:r>
      <w:r w:rsidRPr="00E82E34">
        <w:rPr>
          <w:rFonts w:eastAsia="Times New Roman" w:cs="Calibri"/>
          <w:color w:val="000000"/>
          <w:lang w:eastAsia="sl-SI"/>
        </w:rPr>
        <w:t xml:space="preserve">(šifra odseka: 0310; </w:t>
      </w:r>
      <w:r w:rsidRPr="00E82E34">
        <w:t xml:space="preserve">dodaten opis: </w:t>
      </w:r>
      <w:r w:rsidRPr="00E82E34">
        <w:rPr>
          <w:rFonts w:eastAsia="Times New Roman" w:cs="Calibri"/>
          <w:color w:val="000000"/>
          <w:lang w:eastAsia="sl-SI"/>
        </w:rPr>
        <w:t>Matavun-Kozina)</w:t>
      </w:r>
    </w:p>
    <w:p w:rsidR="003D6282" w:rsidRPr="00E82E34" w:rsidRDefault="003D6282" w:rsidP="00171463">
      <w:pPr>
        <w:pStyle w:val="Odstavekseznama"/>
        <w:numPr>
          <w:ilvl w:val="0"/>
          <w:numId w:val="92"/>
        </w:numPr>
        <w:spacing w:before="160" w:after="160" w:line="259" w:lineRule="auto"/>
        <w:jc w:val="both"/>
      </w:pPr>
      <w:r w:rsidRPr="00E82E34">
        <w:t xml:space="preserve">HC – hitra cesta </w:t>
      </w:r>
      <w:r w:rsidRPr="00E82E34">
        <w:rPr>
          <w:rFonts w:eastAsia="Times New Roman" w:cs="Calibri"/>
          <w:color w:val="000000"/>
          <w:lang w:eastAsia="sl-SI"/>
        </w:rPr>
        <w:t xml:space="preserve">(šifra odseka:VA0885; </w:t>
      </w:r>
      <w:r w:rsidRPr="00E82E34">
        <w:t>dodaten opis: Pot)</w:t>
      </w:r>
    </w:p>
    <w:p w:rsidR="003D6282" w:rsidRPr="00E82E34" w:rsidRDefault="003D6282" w:rsidP="00171463">
      <w:pPr>
        <w:pStyle w:val="Odstavekseznama"/>
        <w:numPr>
          <w:ilvl w:val="0"/>
          <w:numId w:val="92"/>
        </w:numPr>
        <w:spacing w:before="160" w:after="160" w:line="259" w:lineRule="auto"/>
        <w:jc w:val="both"/>
      </w:pPr>
      <w:r w:rsidRPr="00E82E34">
        <w:t xml:space="preserve">HC – hitra cesta </w:t>
      </w:r>
      <w:r w:rsidRPr="00E82E34">
        <w:rPr>
          <w:rFonts w:eastAsia="Times New Roman" w:cs="Calibri"/>
          <w:color w:val="000000"/>
          <w:lang w:eastAsia="sl-SI"/>
        </w:rPr>
        <w:t xml:space="preserve">(šifra odseka:0452; </w:t>
      </w:r>
      <w:r w:rsidRPr="00E82E34">
        <w:t xml:space="preserve">dodaten opis: </w:t>
      </w:r>
      <w:r w:rsidRPr="00E82E34">
        <w:rPr>
          <w:rFonts w:eastAsia="Times New Roman" w:cs="Calibri"/>
          <w:color w:val="000000"/>
          <w:lang w:eastAsia="sl-SI"/>
        </w:rPr>
        <w:t>Priključek Bertoki)</w:t>
      </w:r>
    </w:p>
    <w:p w:rsidR="003D6282" w:rsidRPr="00E82E34" w:rsidRDefault="003D6282" w:rsidP="00171463">
      <w:pPr>
        <w:pStyle w:val="Odstavekseznama"/>
        <w:numPr>
          <w:ilvl w:val="0"/>
          <w:numId w:val="92"/>
        </w:numPr>
        <w:spacing w:before="160" w:after="160" w:line="259" w:lineRule="auto"/>
        <w:jc w:val="both"/>
      </w:pPr>
      <w:r w:rsidRPr="00E82E34">
        <w:rPr>
          <w:rFonts w:eastAsia="Times New Roman" w:cs="Calibri"/>
          <w:color w:val="000000"/>
          <w:lang w:eastAsia="sl-SI"/>
        </w:rPr>
        <w:t xml:space="preserve">AC – avtocesta (šifra odseka: 0161; </w:t>
      </w:r>
      <w:r w:rsidRPr="00E82E34">
        <w:t xml:space="preserve">dodaten opis: </w:t>
      </w:r>
      <w:r w:rsidRPr="00E82E34">
        <w:rPr>
          <w:rFonts w:eastAsia="Times New Roman" w:cs="Calibri"/>
          <w:color w:val="000000"/>
          <w:lang w:eastAsia="sl-SI"/>
        </w:rPr>
        <w:t>AC Priključek Črni Kal)</w:t>
      </w:r>
    </w:p>
    <w:p w:rsidR="003D6282" w:rsidRPr="00E82E34" w:rsidRDefault="003D6282" w:rsidP="00171463">
      <w:pPr>
        <w:pStyle w:val="Odstavekseznama"/>
        <w:numPr>
          <w:ilvl w:val="0"/>
          <w:numId w:val="92"/>
        </w:numPr>
        <w:spacing w:before="160" w:after="160" w:line="259" w:lineRule="auto"/>
        <w:jc w:val="both"/>
      </w:pPr>
      <w:r w:rsidRPr="00E82E34">
        <w:t xml:space="preserve">HC – hitra cesta </w:t>
      </w:r>
      <w:r w:rsidRPr="00E82E34">
        <w:rPr>
          <w:rFonts w:eastAsia="Times New Roman" w:cs="Calibri"/>
          <w:color w:val="000000"/>
          <w:lang w:eastAsia="sl-SI"/>
        </w:rPr>
        <w:t xml:space="preserve">(šifra odseka: 0434; </w:t>
      </w:r>
      <w:r w:rsidRPr="00E82E34">
        <w:t xml:space="preserve">dodaten opis: </w:t>
      </w:r>
      <w:r w:rsidRPr="00E82E34">
        <w:rPr>
          <w:rFonts w:eastAsia="Times New Roman" w:cs="Calibri"/>
          <w:color w:val="000000"/>
          <w:lang w:eastAsia="sl-SI"/>
        </w:rPr>
        <w:t>Priključek KP Center (Slavček))</w:t>
      </w:r>
    </w:p>
    <w:p w:rsidR="003D6282" w:rsidRPr="00E82E34" w:rsidRDefault="003D6282" w:rsidP="00171463">
      <w:pPr>
        <w:pStyle w:val="Odstavekseznama"/>
        <w:numPr>
          <w:ilvl w:val="0"/>
          <w:numId w:val="92"/>
        </w:numPr>
        <w:spacing w:before="160" w:after="160" w:line="259" w:lineRule="auto"/>
        <w:jc w:val="both"/>
      </w:pPr>
      <w:r w:rsidRPr="00E82E34">
        <w:t xml:space="preserve">HC – hitra cesta </w:t>
      </w:r>
      <w:r w:rsidRPr="00E82E34">
        <w:rPr>
          <w:rFonts w:eastAsia="Times New Roman" w:cs="Calibri"/>
          <w:color w:val="000000"/>
          <w:lang w:eastAsia="sl-SI"/>
        </w:rPr>
        <w:t xml:space="preserve">(šifra odseka:VA0886; </w:t>
      </w:r>
      <w:r w:rsidRPr="00E82E34">
        <w:t xml:space="preserve">dodaten opis: </w:t>
      </w:r>
      <w:r w:rsidRPr="00E82E34">
        <w:rPr>
          <w:rFonts w:eastAsia="Times New Roman" w:cs="Calibri"/>
          <w:color w:val="000000"/>
          <w:lang w:eastAsia="sl-SI"/>
        </w:rPr>
        <w:t>R3-625)</w:t>
      </w:r>
    </w:p>
    <w:p w:rsidR="003D6282" w:rsidRPr="00E82E34" w:rsidRDefault="003D6282" w:rsidP="00171463">
      <w:pPr>
        <w:pStyle w:val="Odstavekseznama"/>
        <w:numPr>
          <w:ilvl w:val="0"/>
          <w:numId w:val="92"/>
        </w:numPr>
        <w:spacing w:before="160" w:after="160" w:line="259" w:lineRule="auto"/>
        <w:jc w:val="both"/>
      </w:pPr>
      <w:r w:rsidRPr="00E82E34">
        <w:t>R2 – regionalna cesta II. reda</w:t>
      </w:r>
      <w:r w:rsidRPr="00E82E34">
        <w:rPr>
          <w:rFonts w:eastAsia="Times New Roman" w:cs="Calibri"/>
          <w:color w:val="000000"/>
          <w:lang w:eastAsia="sl-SI"/>
        </w:rPr>
        <w:t xml:space="preserve">(šifra odseka: 0313; </w:t>
      </w:r>
      <w:r w:rsidRPr="00E82E34">
        <w:t xml:space="preserve">dodaten opis: </w:t>
      </w:r>
      <w:r w:rsidRPr="00E82E34">
        <w:rPr>
          <w:rFonts w:eastAsia="Times New Roman" w:cs="Calibri"/>
          <w:color w:val="000000"/>
          <w:lang w:eastAsia="sl-SI"/>
        </w:rPr>
        <w:t>Rižana-Dekani)</w:t>
      </w:r>
    </w:p>
    <w:p w:rsidR="003D6282" w:rsidRPr="00E82E34" w:rsidRDefault="003D6282" w:rsidP="00171463">
      <w:pPr>
        <w:pStyle w:val="Odstavekseznama"/>
        <w:numPr>
          <w:ilvl w:val="0"/>
          <w:numId w:val="92"/>
        </w:numPr>
        <w:spacing w:before="160" w:after="160" w:line="259" w:lineRule="auto"/>
        <w:jc w:val="both"/>
      </w:pPr>
      <w:r w:rsidRPr="00E82E34">
        <w:t>R2 – regionalna cesta II. reda</w:t>
      </w:r>
      <w:r w:rsidRPr="00E82E34">
        <w:rPr>
          <w:rFonts w:eastAsia="Times New Roman" w:cs="Calibri"/>
          <w:color w:val="000000"/>
          <w:lang w:eastAsia="sl-SI"/>
        </w:rPr>
        <w:t xml:space="preserve">(šifra odseka: 1016; </w:t>
      </w:r>
      <w:r w:rsidRPr="00E82E34">
        <w:t xml:space="preserve">dodaten opis: </w:t>
      </w:r>
      <w:r w:rsidRPr="00E82E34">
        <w:rPr>
          <w:rFonts w:eastAsia="Times New Roman" w:cs="Calibri"/>
          <w:color w:val="000000"/>
          <w:lang w:eastAsia="sl-SI"/>
        </w:rPr>
        <w:t>Sežana-Divača)</w:t>
      </w:r>
    </w:p>
    <w:p w:rsidR="003D6282" w:rsidRPr="00E82E34" w:rsidRDefault="003D6282" w:rsidP="00171463">
      <w:pPr>
        <w:pStyle w:val="Odstavekseznama"/>
        <w:numPr>
          <w:ilvl w:val="0"/>
          <w:numId w:val="92"/>
        </w:numPr>
        <w:spacing w:before="160" w:after="160" w:line="259" w:lineRule="auto"/>
        <w:jc w:val="both"/>
      </w:pPr>
      <w:r w:rsidRPr="00E82E34">
        <w:t xml:space="preserve">HC – hitra cesta </w:t>
      </w:r>
      <w:r w:rsidRPr="00E82E34">
        <w:rPr>
          <w:rFonts w:eastAsia="Times New Roman" w:cs="Calibri"/>
          <w:color w:val="000000"/>
          <w:lang w:eastAsia="sl-SI"/>
        </w:rPr>
        <w:t xml:space="preserve">(šifra odseka: 0236, 0736; </w:t>
      </w:r>
      <w:r w:rsidRPr="00E82E34">
        <w:t xml:space="preserve">dodaten opis: </w:t>
      </w:r>
      <w:r w:rsidRPr="00E82E34">
        <w:rPr>
          <w:rFonts w:eastAsia="Times New Roman" w:cs="Calibri"/>
          <w:color w:val="000000"/>
          <w:lang w:eastAsia="sl-SI"/>
        </w:rPr>
        <w:t>Srmin-Bertoki)</w:t>
      </w:r>
    </w:p>
    <w:p w:rsidR="003D6282" w:rsidRPr="00E82E34" w:rsidRDefault="003D6282" w:rsidP="000E1A97">
      <w:pPr>
        <w:outlineLvl w:val="0"/>
        <w:rPr>
          <w:b/>
          <w:bCs/>
        </w:rPr>
      </w:pPr>
      <w:r w:rsidRPr="00E82E34">
        <w:rPr>
          <w:b/>
          <w:bCs/>
        </w:rPr>
        <w:t>Občinske ceste:</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color w:val="000000"/>
          <w:lang w:eastAsia="sl-SI"/>
        </w:rPr>
        <w:t xml:space="preserve">(šifra odseka: 177181; </w:t>
      </w:r>
      <w:r w:rsidRPr="00E82E34">
        <w:t>dodaten opis: Bertoki – Vanganel)</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color w:val="000000"/>
          <w:lang w:eastAsia="sl-SI"/>
        </w:rPr>
        <w:t xml:space="preserve">(šifra odseka: 177201; </w:t>
      </w:r>
      <w:r w:rsidRPr="00E82E34">
        <w:t>dodaten opis: Bertoki-Ankaranska vpadnica)</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odseka:677751; </w:t>
      </w:r>
      <w:r w:rsidRPr="00E82E34">
        <w:t>dodaten opis: Bertoki-Cesta borcev)</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lang w:eastAsia="sl-SI"/>
        </w:rPr>
        <w:t xml:space="preserve">(šifra odseka:677761; </w:t>
      </w:r>
      <w:r w:rsidRPr="00E82E34">
        <w:t>dodaten opis: Bertoki-mimo pokopališča-Prečn)</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color w:val="000000"/>
          <w:lang w:eastAsia="sl-SI"/>
        </w:rPr>
        <w:t xml:space="preserve">(šifra odseka:177391; </w:t>
      </w:r>
      <w:r w:rsidRPr="00E82E34">
        <w:t>dodaten opis: Bivje-Bertoki)</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odseka:677341; </w:t>
      </w:r>
      <w:r w:rsidRPr="00E82E34">
        <w:t>dodaten opis: Bonini-Prade)</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odseka:677361; </w:t>
      </w:r>
      <w:r w:rsidRPr="00E82E34">
        <w:t>dodaten opis: Bošamarin-Grinjan)</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odseka:677391; </w:t>
      </w:r>
      <w:r w:rsidRPr="00E82E34">
        <w:t>dodaten opis: Brda)</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odseka:677782; </w:t>
      </w:r>
      <w:r w:rsidRPr="00E82E34">
        <w:t>dodaten opis: Čikuti-Bonini)</w:t>
      </w:r>
    </w:p>
    <w:p w:rsidR="003D6282" w:rsidRPr="00E82E34" w:rsidRDefault="003D6282" w:rsidP="00171463">
      <w:pPr>
        <w:pStyle w:val="Odstavekseznama"/>
        <w:numPr>
          <w:ilvl w:val="0"/>
          <w:numId w:val="92"/>
        </w:numPr>
        <w:spacing w:before="160" w:after="160" w:line="259" w:lineRule="auto"/>
        <w:jc w:val="both"/>
      </w:pPr>
      <w:r w:rsidRPr="00E82E34">
        <w:rPr>
          <w:rFonts w:eastAsia="Times New Roman" w:cs="Calibri"/>
          <w:color w:val="000000"/>
          <w:lang w:eastAsia="sl-SI"/>
        </w:rPr>
        <w:t>(</w:t>
      </w:r>
      <w:r w:rsidRPr="00E82E34">
        <w:t>JP – javna pot</w:t>
      </w:r>
      <w:r w:rsidRPr="00E82E34">
        <w:rPr>
          <w:rFonts w:eastAsia="Times New Roman" w:cs="Calibri"/>
          <w:color w:val="000000"/>
          <w:lang w:eastAsia="sl-SI"/>
        </w:rPr>
        <w:t xml:space="preserve">šifra odseka:677201; </w:t>
      </w:r>
      <w:r w:rsidRPr="00E82E34">
        <w:t>dodaten opis: Črnotiče)</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odseka:562261; </w:t>
      </w:r>
      <w:r w:rsidRPr="00E82E34">
        <w:t>dodaten opis: Divača-RTP)</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odseka:677661; </w:t>
      </w:r>
      <w:r w:rsidRPr="00E82E34">
        <w:t>dodaten opis: Gabrovica)</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lang w:eastAsia="sl-SI"/>
        </w:rPr>
        <w:t xml:space="preserve">(šifra odseka:625402; </w:t>
      </w:r>
      <w:r w:rsidRPr="00E82E34">
        <w:t>dodaten opis: HŽ 71-PRILJ G1-7)</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odseka:677171; </w:t>
      </w:r>
      <w:r w:rsidRPr="00E82E34">
        <w:t>dodaten opis: Hliban)</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odseka:677371; </w:t>
      </w:r>
      <w:r w:rsidRPr="00E82E34">
        <w:t>dodaten opis: Kampel)</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odseka:678791; </w:t>
      </w:r>
      <w:r w:rsidRPr="00E82E34">
        <w:t>dodaten opis: Kampel – Brda)</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odseka:678121; </w:t>
      </w:r>
      <w:r w:rsidRPr="00E82E34">
        <w:t>dodaten opis: Kampel-Novaki)</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color w:val="000000"/>
          <w:lang w:eastAsia="sl-SI"/>
        </w:rPr>
        <w:t xml:space="preserve">(šifra odseka:125011; </w:t>
      </w:r>
      <w:r w:rsidRPr="00E82E34">
        <w:t>dodaten opis: Kozina – Ledenica)</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odseka:562251; </w:t>
      </w:r>
      <w:r w:rsidRPr="00E82E34">
        <w:t>dodaten opis: Lokavski most-ŽP Divača)</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odseka:874911; </w:t>
      </w:r>
      <w:r w:rsidRPr="00E82E34">
        <w:t>dodaten opis: Lokev - Pod gavgami)</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odseka:677161; </w:t>
      </w:r>
      <w:r w:rsidRPr="00E82E34">
        <w:t>dodaten opis: Manžan-Pomjan)</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color w:val="000000"/>
          <w:lang w:eastAsia="sl-SI"/>
        </w:rPr>
        <w:t xml:space="preserve">(šifra odseka:177221; </w:t>
      </w:r>
      <w:r w:rsidRPr="00E82E34">
        <w:t>dodaten opis: Miši - Sv. Anton)</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lang w:eastAsia="sl-SI"/>
        </w:rPr>
        <w:t xml:space="preserve">(šifra odseka:125021; </w:t>
      </w:r>
      <w:r w:rsidRPr="00E82E34">
        <w:t>dodaten opis: ODC KLANEC-KRIŽ. ANDOR)</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odseka:625181; </w:t>
      </w:r>
      <w:r w:rsidRPr="00E82E34">
        <w:t>dodaten opis: Odcep R2-409 -Brgod)</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odseka:679841; </w:t>
      </w:r>
      <w:r w:rsidRPr="00E82E34">
        <w:t>dodaten opis: Partizanska)</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color w:val="000000"/>
          <w:lang w:eastAsia="sl-SI"/>
        </w:rPr>
        <w:t xml:space="preserve">(šifra odseka:177351; </w:t>
      </w:r>
      <w:r w:rsidRPr="00E82E34">
        <w:t>dodaten opis: Pobegi – Dekani)</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odseka:677331; </w:t>
      </w:r>
      <w:r w:rsidRPr="00E82E34">
        <w:t>dodaten opis: Pobegi-Bonini-Farančan)</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color w:val="000000"/>
          <w:lang w:eastAsia="sl-SI"/>
        </w:rPr>
        <w:t xml:space="preserve">(šifra odseka:177191; </w:t>
      </w:r>
      <w:r w:rsidRPr="00E82E34">
        <w:t>dodaten opis: Pobegi-Porton-Bivje)</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odseka:678201; </w:t>
      </w:r>
      <w:r w:rsidRPr="00E82E34">
        <w:t>dodaten opis: Porton – Prade)</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odseka:679901; </w:t>
      </w:r>
      <w:r w:rsidRPr="00E82E34">
        <w:t>dodaten opis: povezava Šmarska-Vanganelska)</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odseka:678191; </w:t>
      </w:r>
      <w:r w:rsidRPr="00E82E34">
        <w:t>dodaten opis: Prade – Bertoki)</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odseka:680251; </w:t>
      </w:r>
      <w:r w:rsidRPr="00E82E34">
        <w:t>dodaten opis: Prade cesta XIV)</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odseka:680201; </w:t>
      </w:r>
      <w:r w:rsidRPr="00E82E34">
        <w:t>dodaten opis: Prade cesta XVI)</w:t>
      </w:r>
    </w:p>
    <w:p w:rsidR="003D6282" w:rsidRPr="00E82E34" w:rsidRDefault="003D6282" w:rsidP="00171463">
      <w:pPr>
        <w:pStyle w:val="Odstavekseznama"/>
        <w:numPr>
          <w:ilvl w:val="0"/>
          <w:numId w:val="92"/>
        </w:numPr>
        <w:spacing w:before="160" w:after="160" w:line="259" w:lineRule="auto"/>
        <w:jc w:val="both"/>
      </w:pPr>
      <w:r w:rsidRPr="00E82E34">
        <w:t xml:space="preserve">LK – mestna ali krajevna cesta </w:t>
      </w:r>
      <w:r w:rsidRPr="00E82E34">
        <w:rPr>
          <w:rFonts w:eastAsia="Times New Roman" w:cs="Calibri"/>
          <w:color w:val="000000"/>
          <w:lang w:eastAsia="sl-SI"/>
        </w:rPr>
        <w:t xml:space="preserve">(šifra odseka: 180061; </w:t>
      </w:r>
      <w:r w:rsidRPr="00E82E34">
        <w:t>dodaten opis: Prade-Cesta bratstva)</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odseka:680231; </w:t>
      </w:r>
      <w:r w:rsidRPr="00E82E34">
        <w:t>dodaten opis: Prade cesta X)</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lang w:eastAsia="sl-SI"/>
        </w:rPr>
        <w:t xml:space="preserve">(šifra odseka:678311; </w:t>
      </w:r>
      <w:r w:rsidRPr="00E82E34">
        <w:t>dodaten opis: pri Slavčku - ob sočini trgovini)</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odseka:625401; </w:t>
      </w:r>
      <w:r w:rsidRPr="00E82E34">
        <w:t>dodaten opis: R2-409 -OBČ.MEJA KP</w:t>
      </w:r>
    </w:p>
    <w:p w:rsidR="003D6282" w:rsidRPr="00E82E34" w:rsidRDefault="003D6282" w:rsidP="00171463">
      <w:pPr>
        <w:pStyle w:val="Odstavekseznama"/>
        <w:numPr>
          <w:ilvl w:val="0"/>
          <w:numId w:val="92"/>
        </w:numPr>
        <w:spacing w:before="160" w:after="160" w:line="259" w:lineRule="auto"/>
        <w:jc w:val="both"/>
      </w:pPr>
      <w:r w:rsidRPr="00E82E34">
        <w:lastRenderedPageBreak/>
        <w:t>JP – javna pot</w:t>
      </w:r>
      <w:r w:rsidRPr="00E82E34">
        <w:rPr>
          <w:rFonts w:eastAsia="Times New Roman" w:cs="Calibri"/>
          <w:color w:val="000000"/>
          <w:lang w:eastAsia="sl-SI"/>
        </w:rPr>
        <w:t xml:space="preserve">(šifra odseka:677291; </w:t>
      </w:r>
      <w:r w:rsidRPr="00E82E34">
        <w:t>dodaten opis: Stepani-Rožar-Rižana)</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color w:val="000000"/>
          <w:lang w:eastAsia="sl-SI"/>
        </w:rPr>
        <w:t xml:space="preserve">(šifra odseka:177171; </w:t>
      </w:r>
      <w:r w:rsidRPr="00E82E34">
        <w:t>dodaten opis: Sv.Anton-Potok-Triban-Škocjan)</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color w:val="000000"/>
          <w:lang w:eastAsia="sl-SI"/>
        </w:rPr>
        <w:t xml:space="preserve">(šifra odseka:177141; </w:t>
      </w:r>
      <w:r w:rsidRPr="00E82E34">
        <w:t>dodaten opis: Šalara)</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color w:val="000000"/>
          <w:lang w:eastAsia="sl-SI"/>
        </w:rPr>
        <w:t xml:space="preserve">(šifra odseka:177331; </w:t>
      </w:r>
      <w:r w:rsidRPr="00E82E34">
        <w:t>dodaten opis: Škocjan pri pokopališču-Bertok)</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odseka:677071; </w:t>
      </w:r>
      <w:r w:rsidRPr="00E82E34">
        <w:t>dodaten opis: Škocjan-Bertoki)</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odseka:677301; </w:t>
      </w:r>
      <w:r w:rsidRPr="00E82E34">
        <w:t>dodaten opis: Škocjan-Triban-Prade)</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odseka:677321; </w:t>
      </w:r>
      <w:r w:rsidRPr="00E82E34">
        <w:t>dodaten opis: Štuleti-Kapelan-Triban)</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odseka:677311; </w:t>
      </w:r>
      <w:r w:rsidRPr="00E82E34">
        <w:t>dodaten opis: Triban (po robu Predisjola))</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odseka:625353; </w:t>
      </w:r>
      <w:r w:rsidRPr="00E82E34">
        <w:t>dodaten opis: Ulica Nikole Tesle)</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color w:val="000000"/>
          <w:lang w:eastAsia="sl-SI"/>
        </w:rPr>
        <w:t xml:space="preserve">(šifra odseka:177321; </w:t>
      </w:r>
      <w:r w:rsidRPr="00E82E34">
        <w:t>dodaten opis: Vanganel)</w:t>
      </w:r>
    </w:p>
    <w:p w:rsidR="003D6282" w:rsidRPr="00E82E34" w:rsidRDefault="003D6282" w:rsidP="00171463">
      <w:pPr>
        <w:pStyle w:val="Odstavekseznama"/>
        <w:numPr>
          <w:ilvl w:val="0"/>
          <w:numId w:val="92"/>
        </w:numPr>
        <w:spacing w:before="160" w:after="160" w:line="259" w:lineRule="auto"/>
        <w:jc w:val="both"/>
      </w:pPr>
      <w:r w:rsidRPr="00E82E34">
        <w:t>LC – lokalna cesta</w:t>
      </w:r>
      <w:r w:rsidRPr="00E82E34">
        <w:rPr>
          <w:rFonts w:eastAsia="Times New Roman" w:cs="Calibri"/>
          <w:lang w:eastAsia="sl-SI"/>
        </w:rPr>
        <w:t xml:space="preserve">(šifra odseka: 177141, 177142, 177143, 177144; </w:t>
      </w:r>
      <w:r w:rsidRPr="00E82E34">
        <w:t>dodaten opis: Vanganel-Babiči-Boršt-Truške-Z)</w:t>
      </w:r>
    </w:p>
    <w:p w:rsidR="003D6282" w:rsidRPr="00E82E34" w:rsidRDefault="003D6282" w:rsidP="00171463">
      <w:pPr>
        <w:pStyle w:val="Odstavekseznama"/>
        <w:numPr>
          <w:ilvl w:val="0"/>
          <w:numId w:val="92"/>
        </w:numPr>
        <w:spacing w:before="160" w:after="160" w:line="259" w:lineRule="auto"/>
        <w:jc w:val="both"/>
      </w:pPr>
      <w:r w:rsidRPr="00E82E34">
        <w:t>JP – javna pot</w:t>
      </w:r>
      <w:r w:rsidRPr="00E82E34">
        <w:rPr>
          <w:rFonts w:eastAsia="Times New Roman" w:cs="Calibri"/>
          <w:color w:val="000000"/>
          <w:lang w:eastAsia="sl-SI"/>
        </w:rPr>
        <w:t xml:space="preserve">(šifra odseka:679871; </w:t>
      </w:r>
      <w:r w:rsidRPr="00E82E34">
        <w:t>dodaten opis: Vanganelska cesta)</w:t>
      </w:r>
    </w:p>
    <w:p w:rsidR="003D6282" w:rsidRPr="00E82E34" w:rsidRDefault="003D6282" w:rsidP="003D6282">
      <w:r w:rsidRPr="00E82E34">
        <w:t>Območje pobude na petih delih prečka železniško omrežje: enkrat tik za RTP Divača, enkrat zaradi vključitve v RTP Hrpelje, dvakrat južno od Kozine in enkrat v dolini Rižane.</w:t>
      </w:r>
    </w:p>
    <w:p w:rsidR="003D6282" w:rsidRPr="00E82E34" w:rsidRDefault="003D6282" w:rsidP="000E1A97">
      <w:pPr>
        <w:pStyle w:val="Naslov4"/>
        <w:ind w:left="709" w:hanging="722"/>
      </w:pPr>
      <w:bookmarkStart w:id="61" w:name="_Toc69987645"/>
      <w:r w:rsidRPr="00E82E34">
        <w:t>Elektroenergetska infrastruktura</w:t>
      </w:r>
      <w:bookmarkEnd w:id="61"/>
    </w:p>
    <w:p w:rsidR="003D6282" w:rsidRPr="00E82E34" w:rsidRDefault="003D6282" w:rsidP="003D6282">
      <w:r w:rsidRPr="00E82E34">
        <w:t>Območje pobude na dveh delih prečka DV Divača-Koper II. V RTP Koper se poleg 110 kV Divača-Koper I (predmet pobude) vključuje več visokonapetostnih DV, ki se delno nahajajo na območju pobude:</w:t>
      </w:r>
    </w:p>
    <w:p w:rsidR="003D6282" w:rsidRPr="00E82E34" w:rsidRDefault="003D6282" w:rsidP="00171463">
      <w:pPr>
        <w:pStyle w:val="Odstavekseznama"/>
        <w:numPr>
          <w:ilvl w:val="0"/>
          <w:numId w:val="92"/>
        </w:numPr>
        <w:spacing w:before="160" w:after="160" w:line="259" w:lineRule="auto"/>
        <w:jc w:val="both"/>
      </w:pPr>
      <w:r w:rsidRPr="00E82E34">
        <w:t>110 kV Koper-Lucija</w:t>
      </w:r>
    </w:p>
    <w:p w:rsidR="003D6282" w:rsidRPr="00E82E34" w:rsidRDefault="003D6282" w:rsidP="00171463">
      <w:pPr>
        <w:pStyle w:val="Odstavekseznama"/>
        <w:numPr>
          <w:ilvl w:val="0"/>
          <w:numId w:val="92"/>
        </w:numPr>
        <w:spacing w:before="160" w:after="160" w:line="259" w:lineRule="auto"/>
        <w:jc w:val="both"/>
      </w:pPr>
      <w:r w:rsidRPr="00E82E34">
        <w:t>110 kV Koper-Buje</w:t>
      </w:r>
    </w:p>
    <w:p w:rsidR="003D6282" w:rsidRPr="00E82E34" w:rsidRDefault="003D6282" w:rsidP="00171463">
      <w:pPr>
        <w:pStyle w:val="Odstavekseznama"/>
        <w:numPr>
          <w:ilvl w:val="0"/>
          <w:numId w:val="92"/>
        </w:numPr>
        <w:spacing w:before="160" w:after="160" w:line="259" w:lineRule="auto"/>
        <w:jc w:val="both"/>
      </w:pPr>
      <w:r w:rsidRPr="00E82E34">
        <w:t xml:space="preserve">110 kV Divača-Koper II </w:t>
      </w:r>
    </w:p>
    <w:p w:rsidR="003D6282" w:rsidRPr="00E82E34" w:rsidRDefault="003D6282" w:rsidP="003D6282">
      <w:r w:rsidRPr="00E82E34">
        <w:t xml:space="preserve">V okviru nadaljnjih faz načrtovanja </w:t>
      </w:r>
      <w:r w:rsidR="00BD65AB">
        <w:t>prenove</w:t>
      </w:r>
      <w:r w:rsidRPr="00E82E34">
        <w:t xml:space="preserve"> in nadgradnje enosistemskega DV Divača-Koper I v dvosistemski DV bo ob vključitvi v RTP Koper </w:t>
      </w:r>
      <w:r w:rsidR="003C328F">
        <w:t>treba</w:t>
      </w:r>
      <w:r w:rsidRPr="00E82E34">
        <w:t xml:space="preserve"> urediti še križanja in vključitve drugih omenjenih 110 kV DV. </w:t>
      </w:r>
    </w:p>
    <w:p w:rsidR="003D6282" w:rsidRPr="00E82E34" w:rsidRDefault="003D6282" w:rsidP="003D6282">
      <w:r w:rsidRPr="00E82E34">
        <w:t xml:space="preserve">Na območju pobude se nahaja več srednje napetostnih DV, predvsem napetosti 20 kV. </w:t>
      </w:r>
    </w:p>
    <w:p w:rsidR="003D6282" w:rsidRPr="00E82E34" w:rsidRDefault="003D6282" w:rsidP="000E1A97">
      <w:pPr>
        <w:pStyle w:val="Naslov4"/>
        <w:ind w:left="709" w:hanging="722"/>
      </w:pPr>
      <w:bookmarkStart w:id="62" w:name="_Toc69987646"/>
      <w:r w:rsidRPr="00E82E34">
        <w:t>Komunikacijska infrastruktura</w:t>
      </w:r>
      <w:bookmarkEnd w:id="62"/>
    </w:p>
    <w:p w:rsidR="003D6282" w:rsidRPr="00E82E34" w:rsidRDefault="003D6282" w:rsidP="003D6282">
      <w:r w:rsidRPr="00E82E34">
        <w:t>Na območju pobude je veliko komunikacijskih vodov (trase), z lego v zemlji. Največja zgostitev teh je v bližini naselij, predvsem Prade in Pobegi ter ob nekaterih cestnih odsekih. Telekomunikacijski vod poteka ob prostozračnem daljnovodu električne energije med Divačo in Koprom(110 kV Divača-Koper II) in traso največkrat seka v Kopru.</w:t>
      </w:r>
    </w:p>
    <w:p w:rsidR="003D6282" w:rsidRPr="00E82E34" w:rsidRDefault="003D6282" w:rsidP="000E1A97">
      <w:pPr>
        <w:pStyle w:val="Naslov4"/>
        <w:ind w:left="709" w:hanging="722"/>
      </w:pPr>
      <w:bookmarkStart w:id="63" w:name="_Toc69987647"/>
      <w:r w:rsidRPr="00E82E34">
        <w:t>Komunalna infrastruktura</w:t>
      </w:r>
      <w:bookmarkEnd w:id="63"/>
    </w:p>
    <w:p w:rsidR="003D6282" w:rsidRPr="00E82E34" w:rsidRDefault="003D6282" w:rsidP="000E1A97">
      <w:pPr>
        <w:outlineLvl w:val="0"/>
        <w:rPr>
          <w:u w:val="single"/>
        </w:rPr>
      </w:pPr>
      <w:r w:rsidRPr="00E82E34">
        <w:rPr>
          <w:u w:val="single"/>
        </w:rPr>
        <w:t>Vodovod</w:t>
      </w:r>
    </w:p>
    <w:p w:rsidR="003D6282" w:rsidRPr="00E82E34" w:rsidRDefault="003D6282" w:rsidP="003D6282">
      <w:r w:rsidRPr="00E82E34">
        <w:t xml:space="preserve">Območje pobude na več mestih prečka magistralno, primarno in sekundarno vodovodno omrežje. Predvsem na območju Mestne občine Koper v primeru podzemnih variant DV (KP1) je </w:t>
      </w:r>
      <w:r w:rsidR="000E1E40">
        <w:rPr>
          <w:rFonts w:cstheme="minorHAnsi"/>
        </w:rPr>
        <w:t>treba</w:t>
      </w:r>
      <w:r w:rsidR="000E1E40" w:rsidRPr="00E82E34">
        <w:rPr>
          <w:rFonts w:cstheme="minorHAnsi"/>
        </w:rPr>
        <w:t xml:space="preserve"> </w:t>
      </w:r>
      <w:r w:rsidRPr="00E82E34">
        <w:t>prečkanju magistralnega vodovodnega omrežja nameniti pozornost v nadaljnjih fazah načrtovanja.</w:t>
      </w:r>
    </w:p>
    <w:p w:rsidR="003D6282" w:rsidRPr="00E82E34" w:rsidRDefault="003D6282" w:rsidP="000E1A97">
      <w:pPr>
        <w:outlineLvl w:val="0"/>
        <w:rPr>
          <w:u w:val="single"/>
        </w:rPr>
      </w:pPr>
      <w:r w:rsidRPr="00E82E34">
        <w:rPr>
          <w:u w:val="single"/>
        </w:rPr>
        <w:t>Kanalizacija</w:t>
      </w:r>
    </w:p>
    <w:p w:rsidR="003D6282" w:rsidRPr="00E82E34" w:rsidRDefault="003D6282" w:rsidP="003D6282">
      <w:r w:rsidRPr="00E82E34">
        <w:t xml:space="preserve">Območje pobude na več mestih prečka kanalizacijsko omrežje. Predvsem v Mestni občini Koper v primeru podzemnih variant DV je </w:t>
      </w:r>
      <w:r w:rsidR="003C328F">
        <w:t>treba</w:t>
      </w:r>
      <w:r w:rsidRPr="00E82E34">
        <w:t xml:space="preserve"> prečkanju nameniti pozornost v nadaljnjih fazah načrtovanja.</w:t>
      </w:r>
    </w:p>
    <w:p w:rsidR="003D6282" w:rsidRPr="00E82E34" w:rsidRDefault="003D6282" w:rsidP="000E1A97">
      <w:pPr>
        <w:pStyle w:val="Naslov3"/>
        <w:widowControl w:val="0"/>
        <w:spacing w:before="200"/>
      </w:pPr>
      <w:bookmarkStart w:id="64" w:name="_Toc68185765"/>
      <w:bookmarkStart w:id="65" w:name="_Toc69987648"/>
      <w:r w:rsidRPr="00E82E34">
        <w:t>Dejanska raba prostora in agrarne operacije</w:t>
      </w:r>
      <w:bookmarkEnd w:id="64"/>
      <w:bookmarkEnd w:id="65"/>
    </w:p>
    <w:p w:rsidR="003D6282" w:rsidRPr="00E82E34" w:rsidRDefault="003D6282" w:rsidP="003D6282">
      <w:r w:rsidRPr="00E82E34">
        <w:t>Na obravnavanem območju po podatkih Ministrstva za kmetijstvo, gozdarstvo in prehrano po rabi tal prevladujejo gozd. Ta</w:t>
      </w:r>
      <w:r w:rsidR="009375BE" w:rsidRPr="00E82E34">
        <w:t xml:space="preserve"> </w:t>
      </w:r>
      <w:r w:rsidRPr="00E82E34">
        <w:t xml:space="preserve">predstavljajo 40 % celotnega območja pobude. Sledijo trajni travniki in vinogradi s 16 % in z 10 %. Pozidanih in sorodnih zemljišč je 9 %. Sledijo še njive s 7 % in kmetijska zemljišča v zaraščanju s 5 %. Nad 1 % so še naslednje kategorije rabe: oljčniki, drevesa in grmičevje, neobdelano kmetijsko zemljišče ter ekstenzivni oziroma travniški sadovnjak. Ostalih je manj kot 10 ha. </w:t>
      </w:r>
    </w:p>
    <w:p w:rsidR="003D6282" w:rsidRPr="00E82E34" w:rsidRDefault="003D6282" w:rsidP="003D6282">
      <w:r w:rsidRPr="00E82E34">
        <w:lastRenderedPageBreak/>
        <w:t xml:space="preserve">Glede na razpoložljive podatke o dejanski rabi tal so na območju pobude kmetijska zemljišča v obsegu </w:t>
      </w:r>
      <w:r w:rsidR="003B565E">
        <w:t>ca.</w:t>
      </w:r>
      <w:r w:rsidRPr="00E82E34">
        <w:t xml:space="preserve"> 555,80 hektarja. Od tega je največ trajnih travnikov, vinogradov in njiv.</w:t>
      </w:r>
    </w:p>
    <w:p w:rsidR="003D6282" w:rsidRPr="00E82E34" w:rsidRDefault="00162F07" w:rsidP="008E2C9A">
      <w:pPr>
        <w:spacing w:after="200"/>
      </w:pPr>
      <w:bookmarkStart w:id="66" w:name="_Toc68185864"/>
      <w:bookmarkStart w:id="67" w:name="_Toc69987695"/>
      <w:r>
        <w:t xml:space="preserve">Tabela </w:t>
      </w:r>
      <w:fldSimple w:instr=" SEQ Tabela \* ARABIC ">
        <w:r w:rsidR="00BF4CD0">
          <w:rPr>
            <w:noProof/>
          </w:rPr>
          <w:t>3</w:t>
        </w:r>
      </w:fldSimple>
      <w:r w:rsidRPr="00314B99">
        <w:t xml:space="preserve">: </w:t>
      </w:r>
      <w:r w:rsidR="003D6282" w:rsidRPr="00E82E34">
        <w:t>Bilance površin dejanske rabe tal.</w:t>
      </w:r>
      <w:bookmarkEnd w:id="66"/>
      <w:bookmarkEnd w:id="67"/>
    </w:p>
    <w:tbl>
      <w:tblPr>
        <w:tblStyle w:val="Tabela-mrea"/>
        <w:tblW w:w="5000" w:type="pct"/>
        <w:tblBorders>
          <w:top w:val="none" w:sz="0" w:space="0" w:color="auto"/>
          <w:left w:val="none" w:sz="0" w:space="0" w:color="auto"/>
          <w:bottom w:val="none" w:sz="0" w:space="0" w:color="auto"/>
          <w:right w:val="none" w:sz="0" w:space="0" w:color="auto"/>
        </w:tblBorders>
        <w:tblLook w:val="04A0"/>
      </w:tblPr>
      <w:tblGrid>
        <w:gridCol w:w="5251"/>
        <w:gridCol w:w="2041"/>
        <w:gridCol w:w="1995"/>
      </w:tblGrid>
      <w:tr w:rsidR="003D6282" w:rsidRPr="00E82E34" w:rsidTr="003334A7">
        <w:tc>
          <w:tcPr>
            <w:tcW w:w="2827" w:type="pct"/>
            <w:shd w:val="clear" w:color="auto" w:fill="D9E2F3" w:themeFill="accent1" w:themeFillTint="33"/>
            <w:vAlign w:val="center"/>
          </w:tcPr>
          <w:p w:rsidR="003D6282" w:rsidRPr="00E82E34" w:rsidRDefault="003D6282" w:rsidP="008E2C9A">
            <w:pPr>
              <w:spacing w:after="0"/>
              <w:jc w:val="center"/>
              <w:rPr>
                <w:b/>
                <w:bCs/>
                <w:sz w:val="18"/>
                <w:szCs w:val="18"/>
              </w:rPr>
            </w:pPr>
            <w:r w:rsidRPr="00E82E34">
              <w:rPr>
                <w:b/>
                <w:bCs/>
                <w:sz w:val="18"/>
                <w:szCs w:val="18"/>
              </w:rPr>
              <w:t>DEJANSKA RABA TAL</w:t>
            </w:r>
          </w:p>
        </w:tc>
        <w:tc>
          <w:tcPr>
            <w:tcW w:w="1099" w:type="pct"/>
            <w:shd w:val="clear" w:color="auto" w:fill="D9E2F3" w:themeFill="accent1" w:themeFillTint="33"/>
            <w:vAlign w:val="center"/>
          </w:tcPr>
          <w:p w:rsidR="003D6282" w:rsidRPr="00E82E34" w:rsidRDefault="003D6282" w:rsidP="008E2C9A">
            <w:pPr>
              <w:spacing w:after="0"/>
              <w:jc w:val="center"/>
              <w:rPr>
                <w:b/>
                <w:bCs/>
                <w:sz w:val="18"/>
                <w:szCs w:val="18"/>
              </w:rPr>
            </w:pPr>
            <w:r w:rsidRPr="00E82E34">
              <w:rPr>
                <w:b/>
                <w:bCs/>
                <w:sz w:val="18"/>
                <w:szCs w:val="18"/>
              </w:rPr>
              <w:t>POVRŠINA (HA)</w:t>
            </w:r>
          </w:p>
        </w:tc>
        <w:tc>
          <w:tcPr>
            <w:tcW w:w="1074" w:type="pct"/>
            <w:shd w:val="clear" w:color="auto" w:fill="D9E2F3" w:themeFill="accent1" w:themeFillTint="33"/>
            <w:vAlign w:val="center"/>
          </w:tcPr>
          <w:p w:rsidR="003D6282" w:rsidRPr="00E82E34" w:rsidRDefault="003D6282" w:rsidP="008E2C9A">
            <w:pPr>
              <w:spacing w:after="0"/>
              <w:jc w:val="center"/>
              <w:rPr>
                <w:b/>
                <w:bCs/>
                <w:sz w:val="18"/>
                <w:szCs w:val="18"/>
              </w:rPr>
            </w:pPr>
            <w:r w:rsidRPr="00E82E34">
              <w:rPr>
                <w:b/>
                <w:bCs/>
                <w:sz w:val="18"/>
                <w:szCs w:val="18"/>
              </w:rPr>
              <w:t>DELEŽ (%)</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1100 – Njiva</w:t>
            </w:r>
          </w:p>
        </w:tc>
        <w:tc>
          <w:tcPr>
            <w:tcW w:w="1099" w:type="pct"/>
            <w:vAlign w:val="center"/>
          </w:tcPr>
          <w:p w:rsidR="003D6282" w:rsidRPr="00E82E34" w:rsidRDefault="003D6282" w:rsidP="008E2C9A">
            <w:pPr>
              <w:spacing w:after="0"/>
              <w:jc w:val="center"/>
              <w:rPr>
                <w:sz w:val="18"/>
                <w:szCs w:val="18"/>
              </w:rPr>
            </w:pPr>
            <w:r w:rsidRPr="00E82E34">
              <w:rPr>
                <w:sz w:val="18"/>
                <w:szCs w:val="18"/>
              </w:rPr>
              <w:t>80,78</w:t>
            </w:r>
          </w:p>
        </w:tc>
        <w:tc>
          <w:tcPr>
            <w:tcW w:w="1074" w:type="pct"/>
            <w:vAlign w:val="center"/>
          </w:tcPr>
          <w:p w:rsidR="003D6282" w:rsidRPr="00E82E34" w:rsidRDefault="003D6282" w:rsidP="008E2C9A">
            <w:pPr>
              <w:spacing w:after="0"/>
              <w:jc w:val="center"/>
              <w:rPr>
                <w:sz w:val="18"/>
                <w:szCs w:val="18"/>
              </w:rPr>
            </w:pPr>
            <w:r w:rsidRPr="00E82E34">
              <w:rPr>
                <w:sz w:val="18"/>
                <w:szCs w:val="18"/>
              </w:rPr>
              <w:t>7,33</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1180 – Trajne rastline na njivskih površinah</w:t>
            </w:r>
          </w:p>
        </w:tc>
        <w:tc>
          <w:tcPr>
            <w:tcW w:w="1099" w:type="pct"/>
            <w:vAlign w:val="center"/>
          </w:tcPr>
          <w:p w:rsidR="003D6282" w:rsidRPr="00E82E34" w:rsidRDefault="003D6282" w:rsidP="008E2C9A">
            <w:pPr>
              <w:spacing w:after="0"/>
              <w:jc w:val="center"/>
              <w:rPr>
                <w:sz w:val="18"/>
                <w:szCs w:val="18"/>
              </w:rPr>
            </w:pPr>
            <w:r w:rsidRPr="00E82E34">
              <w:rPr>
                <w:sz w:val="18"/>
                <w:szCs w:val="18"/>
              </w:rPr>
              <w:t>0,35</w:t>
            </w:r>
          </w:p>
        </w:tc>
        <w:tc>
          <w:tcPr>
            <w:tcW w:w="1074" w:type="pct"/>
            <w:vAlign w:val="center"/>
          </w:tcPr>
          <w:p w:rsidR="003D6282" w:rsidRPr="00E82E34" w:rsidRDefault="003D6282" w:rsidP="008E2C9A">
            <w:pPr>
              <w:spacing w:after="0"/>
              <w:jc w:val="center"/>
              <w:rPr>
                <w:sz w:val="18"/>
                <w:szCs w:val="18"/>
              </w:rPr>
            </w:pPr>
            <w:r w:rsidRPr="00E82E34">
              <w:rPr>
                <w:sz w:val="18"/>
                <w:szCs w:val="18"/>
              </w:rPr>
              <w:t>0,03</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1211 – Vinograd</w:t>
            </w:r>
          </w:p>
        </w:tc>
        <w:tc>
          <w:tcPr>
            <w:tcW w:w="1099" w:type="pct"/>
            <w:vAlign w:val="center"/>
          </w:tcPr>
          <w:p w:rsidR="003D6282" w:rsidRPr="00E82E34" w:rsidRDefault="003D6282" w:rsidP="008E2C9A">
            <w:pPr>
              <w:spacing w:after="0"/>
              <w:jc w:val="center"/>
              <w:rPr>
                <w:sz w:val="18"/>
                <w:szCs w:val="18"/>
              </w:rPr>
            </w:pPr>
            <w:r w:rsidRPr="00E82E34">
              <w:rPr>
                <w:sz w:val="18"/>
                <w:szCs w:val="18"/>
              </w:rPr>
              <w:t>110,36</w:t>
            </w:r>
          </w:p>
        </w:tc>
        <w:tc>
          <w:tcPr>
            <w:tcW w:w="1074" w:type="pct"/>
            <w:vAlign w:val="center"/>
          </w:tcPr>
          <w:p w:rsidR="003D6282" w:rsidRPr="00E82E34" w:rsidRDefault="003D6282" w:rsidP="008E2C9A">
            <w:pPr>
              <w:spacing w:after="0"/>
              <w:jc w:val="center"/>
              <w:rPr>
                <w:sz w:val="18"/>
                <w:szCs w:val="18"/>
              </w:rPr>
            </w:pPr>
            <w:r w:rsidRPr="00E82E34">
              <w:rPr>
                <w:sz w:val="18"/>
                <w:szCs w:val="18"/>
              </w:rPr>
              <w:t>10,02</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1221 – Intenzivni sadovnjak</w:t>
            </w:r>
          </w:p>
        </w:tc>
        <w:tc>
          <w:tcPr>
            <w:tcW w:w="1099" w:type="pct"/>
            <w:vAlign w:val="center"/>
          </w:tcPr>
          <w:p w:rsidR="003D6282" w:rsidRPr="00E82E34" w:rsidRDefault="003D6282" w:rsidP="008E2C9A">
            <w:pPr>
              <w:spacing w:after="0"/>
              <w:jc w:val="center"/>
              <w:rPr>
                <w:sz w:val="18"/>
                <w:szCs w:val="18"/>
              </w:rPr>
            </w:pPr>
            <w:r w:rsidRPr="00E82E34">
              <w:rPr>
                <w:sz w:val="18"/>
                <w:szCs w:val="18"/>
              </w:rPr>
              <w:t>5,73</w:t>
            </w:r>
          </w:p>
        </w:tc>
        <w:tc>
          <w:tcPr>
            <w:tcW w:w="1074" w:type="pct"/>
            <w:vAlign w:val="center"/>
          </w:tcPr>
          <w:p w:rsidR="003D6282" w:rsidRPr="00E82E34" w:rsidRDefault="003D6282" w:rsidP="008E2C9A">
            <w:pPr>
              <w:spacing w:after="0"/>
              <w:jc w:val="center"/>
              <w:rPr>
                <w:sz w:val="18"/>
                <w:szCs w:val="18"/>
              </w:rPr>
            </w:pPr>
            <w:r w:rsidRPr="00E82E34">
              <w:rPr>
                <w:sz w:val="18"/>
                <w:szCs w:val="18"/>
              </w:rPr>
              <w:t>0,52</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1222 – Ekstenzivni oziroma travniški sadovnjak</w:t>
            </w:r>
          </w:p>
        </w:tc>
        <w:tc>
          <w:tcPr>
            <w:tcW w:w="1099" w:type="pct"/>
            <w:vAlign w:val="center"/>
          </w:tcPr>
          <w:p w:rsidR="003D6282" w:rsidRPr="00E82E34" w:rsidRDefault="003D6282" w:rsidP="008E2C9A">
            <w:pPr>
              <w:spacing w:after="0"/>
              <w:jc w:val="center"/>
              <w:rPr>
                <w:sz w:val="18"/>
                <w:szCs w:val="18"/>
              </w:rPr>
            </w:pPr>
            <w:r w:rsidRPr="00E82E34">
              <w:rPr>
                <w:sz w:val="18"/>
                <w:szCs w:val="18"/>
              </w:rPr>
              <w:t>14,39</w:t>
            </w:r>
          </w:p>
        </w:tc>
        <w:tc>
          <w:tcPr>
            <w:tcW w:w="1074" w:type="pct"/>
            <w:vAlign w:val="center"/>
          </w:tcPr>
          <w:p w:rsidR="003D6282" w:rsidRPr="00E82E34" w:rsidRDefault="003D6282" w:rsidP="008E2C9A">
            <w:pPr>
              <w:spacing w:after="0"/>
              <w:jc w:val="center"/>
              <w:rPr>
                <w:sz w:val="18"/>
                <w:szCs w:val="18"/>
              </w:rPr>
            </w:pPr>
            <w:r w:rsidRPr="00E82E34">
              <w:rPr>
                <w:sz w:val="18"/>
                <w:szCs w:val="18"/>
              </w:rPr>
              <w:t>1,31</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1230 – Oljčnik</w:t>
            </w:r>
          </w:p>
        </w:tc>
        <w:tc>
          <w:tcPr>
            <w:tcW w:w="1099" w:type="pct"/>
            <w:vAlign w:val="center"/>
          </w:tcPr>
          <w:p w:rsidR="003D6282" w:rsidRPr="00E82E34" w:rsidRDefault="003D6282" w:rsidP="008E2C9A">
            <w:pPr>
              <w:spacing w:after="0"/>
              <w:jc w:val="center"/>
              <w:rPr>
                <w:sz w:val="18"/>
                <w:szCs w:val="18"/>
              </w:rPr>
            </w:pPr>
            <w:r w:rsidRPr="00E82E34">
              <w:rPr>
                <w:sz w:val="18"/>
                <w:szCs w:val="18"/>
              </w:rPr>
              <w:t>43,66</w:t>
            </w:r>
          </w:p>
        </w:tc>
        <w:tc>
          <w:tcPr>
            <w:tcW w:w="1074" w:type="pct"/>
            <w:vAlign w:val="center"/>
          </w:tcPr>
          <w:p w:rsidR="003D6282" w:rsidRPr="00E82E34" w:rsidRDefault="003D6282" w:rsidP="008E2C9A">
            <w:pPr>
              <w:spacing w:after="0"/>
              <w:jc w:val="center"/>
              <w:rPr>
                <w:sz w:val="18"/>
                <w:szCs w:val="18"/>
              </w:rPr>
            </w:pPr>
            <w:r w:rsidRPr="00E82E34">
              <w:rPr>
                <w:sz w:val="18"/>
                <w:szCs w:val="18"/>
              </w:rPr>
              <w:t>3,96</w:t>
            </w:r>
          </w:p>
        </w:tc>
      </w:tr>
      <w:tr w:rsidR="003D6282" w:rsidRPr="00E82E34" w:rsidTr="003334A7">
        <w:tc>
          <w:tcPr>
            <w:tcW w:w="2827" w:type="pct"/>
            <w:vAlign w:val="bottom"/>
          </w:tcPr>
          <w:p w:rsidR="003D6282" w:rsidRPr="00E82E34" w:rsidRDefault="003D6282" w:rsidP="008E2C9A">
            <w:pPr>
              <w:spacing w:after="0"/>
              <w:rPr>
                <w:b/>
                <w:bCs/>
                <w:sz w:val="18"/>
                <w:szCs w:val="18"/>
              </w:rPr>
            </w:pPr>
            <w:r w:rsidRPr="00E82E34">
              <w:rPr>
                <w:b/>
                <w:bCs/>
                <w:sz w:val="18"/>
                <w:szCs w:val="18"/>
              </w:rPr>
              <w:t>1300 – Trajni travnik</w:t>
            </w:r>
          </w:p>
        </w:tc>
        <w:tc>
          <w:tcPr>
            <w:tcW w:w="1099" w:type="pct"/>
            <w:vAlign w:val="center"/>
          </w:tcPr>
          <w:p w:rsidR="003D6282" w:rsidRPr="00E82E34" w:rsidRDefault="003D6282" w:rsidP="008E2C9A">
            <w:pPr>
              <w:spacing w:after="0"/>
              <w:jc w:val="center"/>
              <w:rPr>
                <w:sz w:val="18"/>
                <w:szCs w:val="18"/>
              </w:rPr>
            </w:pPr>
            <w:r w:rsidRPr="00E82E34">
              <w:rPr>
                <w:sz w:val="18"/>
                <w:szCs w:val="18"/>
              </w:rPr>
              <w:t>172,95</w:t>
            </w:r>
          </w:p>
        </w:tc>
        <w:tc>
          <w:tcPr>
            <w:tcW w:w="1074" w:type="pct"/>
            <w:vAlign w:val="center"/>
          </w:tcPr>
          <w:p w:rsidR="003D6282" w:rsidRPr="00E82E34" w:rsidRDefault="003D6282" w:rsidP="008E2C9A">
            <w:pPr>
              <w:spacing w:after="0"/>
              <w:jc w:val="center"/>
              <w:rPr>
                <w:sz w:val="18"/>
                <w:szCs w:val="18"/>
              </w:rPr>
            </w:pPr>
            <w:r w:rsidRPr="00E82E34">
              <w:rPr>
                <w:sz w:val="18"/>
                <w:szCs w:val="18"/>
              </w:rPr>
              <w:t>15,70</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1410 – Kmetijsko zemljišče v zaraščanju</w:t>
            </w:r>
          </w:p>
        </w:tc>
        <w:tc>
          <w:tcPr>
            <w:tcW w:w="1099" w:type="pct"/>
            <w:vAlign w:val="center"/>
          </w:tcPr>
          <w:p w:rsidR="003D6282" w:rsidRPr="00E82E34" w:rsidRDefault="003D6282" w:rsidP="008E2C9A">
            <w:pPr>
              <w:spacing w:after="0"/>
              <w:jc w:val="center"/>
              <w:rPr>
                <w:sz w:val="18"/>
                <w:szCs w:val="18"/>
              </w:rPr>
            </w:pPr>
            <w:r w:rsidRPr="00E82E34">
              <w:rPr>
                <w:sz w:val="18"/>
                <w:szCs w:val="18"/>
              </w:rPr>
              <w:t>56,50</w:t>
            </w:r>
          </w:p>
        </w:tc>
        <w:tc>
          <w:tcPr>
            <w:tcW w:w="1074" w:type="pct"/>
            <w:vAlign w:val="center"/>
          </w:tcPr>
          <w:p w:rsidR="003D6282" w:rsidRPr="00E82E34" w:rsidRDefault="003D6282" w:rsidP="008E2C9A">
            <w:pPr>
              <w:spacing w:after="0"/>
              <w:jc w:val="center"/>
              <w:rPr>
                <w:sz w:val="18"/>
                <w:szCs w:val="18"/>
              </w:rPr>
            </w:pPr>
            <w:r w:rsidRPr="00E82E34">
              <w:rPr>
                <w:sz w:val="18"/>
                <w:szCs w:val="18"/>
              </w:rPr>
              <w:t>5,13</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1500 – Drevesa in grmičevje</w:t>
            </w:r>
          </w:p>
        </w:tc>
        <w:tc>
          <w:tcPr>
            <w:tcW w:w="1099" w:type="pct"/>
            <w:vAlign w:val="center"/>
          </w:tcPr>
          <w:p w:rsidR="003D6282" w:rsidRPr="00E82E34" w:rsidRDefault="003D6282" w:rsidP="008E2C9A">
            <w:pPr>
              <w:spacing w:after="0"/>
              <w:jc w:val="center"/>
              <w:rPr>
                <w:sz w:val="18"/>
                <w:szCs w:val="18"/>
              </w:rPr>
            </w:pPr>
            <w:r w:rsidRPr="00E82E34">
              <w:rPr>
                <w:sz w:val="18"/>
                <w:szCs w:val="18"/>
              </w:rPr>
              <w:t>38,75</w:t>
            </w:r>
          </w:p>
        </w:tc>
        <w:tc>
          <w:tcPr>
            <w:tcW w:w="1074" w:type="pct"/>
            <w:vAlign w:val="center"/>
          </w:tcPr>
          <w:p w:rsidR="003D6282" w:rsidRPr="00E82E34" w:rsidRDefault="003D6282" w:rsidP="008E2C9A">
            <w:pPr>
              <w:spacing w:after="0"/>
              <w:jc w:val="center"/>
              <w:rPr>
                <w:sz w:val="18"/>
                <w:szCs w:val="18"/>
              </w:rPr>
            </w:pPr>
            <w:r w:rsidRPr="00E82E34">
              <w:rPr>
                <w:sz w:val="18"/>
                <w:szCs w:val="18"/>
              </w:rPr>
              <w:t>3,52</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1600 – Neobdelano kmetijsko zemljišče</w:t>
            </w:r>
          </w:p>
        </w:tc>
        <w:tc>
          <w:tcPr>
            <w:tcW w:w="1099" w:type="pct"/>
            <w:vAlign w:val="center"/>
          </w:tcPr>
          <w:p w:rsidR="003D6282" w:rsidRPr="00E82E34" w:rsidRDefault="003D6282" w:rsidP="008E2C9A">
            <w:pPr>
              <w:spacing w:after="0"/>
              <w:jc w:val="center"/>
              <w:rPr>
                <w:sz w:val="18"/>
                <w:szCs w:val="18"/>
              </w:rPr>
            </w:pPr>
            <w:r w:rsidRPr="00E82E34">
              <w:rPr>
                <w:sz w:val="18"/>
                <w:szCs w:val="18"/>
              </w:rPr>
              <w:t>24,13</w:t>
            </w:r>
          </w:p>
        </w:tc>
        <w:tc>
          <w:tcPr>
            <w:tcW w:w="1074" w:type="pct"/>
            <w:vAlign w:val="center"/>
          </w:tcPr>
          <w:p w:rsidR="003D6282" w:rsidRPr="00E82E34" w:rsidRDefault="003D6282" w:rsidP="008E2C9A">
            <w:pPr>
              <w:spacing w:after="0"/>
              <w:jc w:val="center"/>
              <w:rPr>
                <w:sz w:val="18"/>
                <w:szCs w:val="18"/>
              </w:rPr>
            </w:pPr>
            <w:r w:rsidRPr="00E82E34">
              <w:rPr>
                <w:sz w:val="18"/>
                <w:szCs w:val="18"/>
              </w:rPr>
              <w:t>2,19</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1800 – Kmetijsko zemljišče, poraslo z gozdnim drevjem</w:t>
            </w:r>
          </w:p>
        </w:tc>
        <w:tc>
          <w:tcPr>
            <w:tcW w:w="1099" w:type="pct"/>
            <w:vAlign w:val="center"/>
          </w:tcPr>
          <w:p w:rsidR="003D6282" w:rsidRPr="00E82E34" w:rsidRDefault="003D6282" w:rsidP="008E2C9A">
            <w:pPr>
              <w:spacing w:after="0"/>
              <w:jc w:val="center"/>
              <w:rPr>
                <w:sz w:val="18"/>
                <w:szCs w:val="18"/>
              </w:rPr>
            </w:pPr>
            <w:r w:rsidRPr="00E82E34">
              <w:rPr>
                <w:sz w:val="18"/>
                <w:szCs w:val="18"/>
              </w:rPr>
              <w:t>8,20</w:t>
            </w:r>
          </w:p>
        </w:tc>
        <w:tc>
          <w:tcPr>
            <w:tcW w:w="1074" w:type="pct"/>
            <w:vAlign w:val="center"/>
          </w:tcPr>
          <w:p w:rsidR="003D6282" w:rsidRPr="00E82E34" w:rsidRDefault="003D6282" w:rsidP="008E2C9A">
            <w:pPr>
              <w:spacing w:after="0"/>
              <w:jc w:val="center"/>
              <w:rPr>
                <w:sz w:val="18"/>
                <w:szCs w:val="18"/>
              </w:rPr>
            </w:pPr>
            <w:r w:rsidRPr="00E82E34">
              <w:rPr>
                <w:sz w:val="18"/>
                <w:szCs w:val="18"/>
              </w:rPr>
              <w:t>0,74</w:t>
            </w:r>
          </w:p>
        </w:tc>
      </w:tr>
      <w:tr w:rsidR="003D6282" w:rsidRPr="00E82E34" w:rsidTr="003334A7">
        <w:tc>
          <w:tcPr>
            <w:tcW w:w="2827" w:type="pct"/>
            <w:vAlign w:val="bottom"/>
          </w:tcPr>
          <w:p w:rsidR="003D6282" w:rsidRPr="00E82E34" w:rsidRDefault="003D6282" w:rsidP="008E2C9A">
            <w:pPr>
              <w:spacing w:after="0"/>
              <w:rPr>
                <w:b/>
                <w:bCs/>
                <w:sz w:val="18"/>
                <w:szCs w:val="18"/>
              </w:rPr>
            </w:pPr>
            <w:r w:rsidRPr="00E82E34">
              <w:rPr>
                <w:b/>
                <w:bCs/>
                <w:sz w:val="18"/>
                <w:szCs w:val="18"/>
              </w:rPr>
              <w:t>2000 – Gozd</w:t>
            </w:r>
          </w:p>
        </w:tc>
        <w:tc>
          <w:tcPr>
            <w:tcW w:w="1099" w:type="pct"/>
            <w:vAlign w:val="center"/>
          </w:tcPr>
          <w:p w:rsidR="003D6282" w:rsidRPr="00E82E34" w:rsidRDefault="003D6282" w:rsidP="008E2C9A">
            <w:pPr>
              <w:spacing w:after="0"/>
              <w:jc w:val="center"/>
              <w:rPr>
                <w:sz w:val="18"/>
                <w:szCs w:val="18"/>
              </w:rPr>
            </w:pPr>
            <w:r w:rsidRPr="00E82E34">
              <w:rPr>
                <w:sz w:val="18"/>
                <w:szCs w:val="18"/>
              </w:rPr>
              <w:t>445,50</w:t>
            </w:r>
          </w:p>
        </w:tc>
        <w:tc>
          <w:tcPr>
            <w:tcW w:w="1074" w:type="pct"/>
            <w:vAlign w:val="center"/>
          </w:tcPr>
          <w:p w:rsidR="003D6282" w:rsidRPr="00E82E34" w:rsidRDefault="003D6282" w:rsidP="008E2C9A">
            <w:pPr>
              <w:spacing w:after="0"/>
              <w:jc w:val="center"/>
              <w:rPr>
                <w:sz w:val="18"/>
                <w:szCs w:val="18"/>
              </w:rPr>
            </w:pPr>
            <w:r w:rsidRPr="00E82E34">
              <w:rPr>
                <w:sz w:val="18"/>
                <w:szCs w:val="18"/>
              </w:rPr>
              <w:t>40,45</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3000 – Pozidano in sorodno zemljišče</w:t>
            </w:r>
          </w:p>
        </w:tc>
        <w:tc>
          <w:tcPr>
            <w:tcW w:w="1099" w:type="pct"/>
            <w:vAlign w:val="center"/>
          </w:tcPr>
          <w:p w:rsidR="003D6282" w:rsidRPr="00E82E34" w:rsidRDefault="003D6282" w:rsidP="008E2C9A">
            <w:pPr>
              <w:spacing w:after="0"/>
              <w:jc w:val="center"/>
              <w:rPr>
                <w:sz w:val="18"/>
                <w:szCs w:val="18"/>
              </w:rPr>
            </w:pPr>
            <w:r w:rsidRPr="00E82E34">
              <w:rPr>
                <w:sz w:val="18"/>
                <w:szCs w:val="18"/>
              </w:rPr>
              <w:t>94,23</w:t>
            </w:r>
          </w:p>
        </w:tc>
        <w:tc>
          <w:tcPr>
            <w:tcW w:w="1074" w:type="pct"/>
            <w:vAlign w:val="center"/>
          </w:tcPr>
          <w:p w:rsidR="003D6282" w:rsidRPr="00E82E34" w:rsidRDefault="003D6282" w:rsidP="008E2C9A">
            <w:pPr>
              <w:spacing w:after="0"/>
              <w:jc w:val="center"/>
              <w:rPr>
                <w:sz w:val="18"/>
                <w:szCs w:val="18"/>
              </w:rPr>
            </w:pPr>
            <w:r w:rsidRPr="00E82E34">
              <w:rPr>
                <w:sz w:val="18"/>
                <w:szCs w:val="18"/>
              </w:rPr>
              <w:t>8,56</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4220 – Ostalo zamočvirjeno zemljišče</w:t>
            </w:r>
          </w:p>
        </w:tc>
        <w:tc>
          <w:tcPr>
            <w:tcW w:w="1099" w:type="pct"/>
            <w:vAlign w:val="center"/>
          </w:tcPr>
          <w:p w:rsidR="003D6282" w:rsidRPr="00E82E34" w:rsidRDefault="003D6282" w:rsidP="008E2C9A">
            <w:pPr>
              <w:spacing w:after="0"/>
              <w:jc w:val="center"/>
              <w:rPr>
                <w:sz w:val="18"/>
                <w:szCs w:val="18"/>
              </w:rPr>
            </w:pPr>
            <w:r w:rsidRPr="00E82E34">
              <w:rPr>
                <w:sz w:val="18"/>
                <w:szCs w:val="18"/>
              </w:rPr>
              <w:t>4,23</w:t>
            </w:r>
          </w:p>
        </w:tc>
        <w:tc>
          <w:tcPr>
            <w:tcW w:w="1074" w:type="pct"/>
            <w:vAlign w:val="center"/>
          </w:tcPr>
          <w:p w:rsidR="003D6282" w:rsidRPr="00E82E34" w:rsidRDefault="003D6282" w:rsidP="008E2C9A">
            <w:pPr>
              <w:spacing w:after="0"/>
              <w:jc w:val="center"/>
              <w:rPr>
                <w:sz w:val="18"/>
                <w:szCs w:val="18"/>
              </w:rPr>
            </w:pPr>
            <w:r w:rsidRPr="00E82E34">
              <w:rPr>
                <w:sz w:val="18"/>
                <w:szCs w:val="18"/>
              </w:rPr>
              <w:t>0,38</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6000–Odprto zemljišče brez ali z nepomembnim rastlinskim pokrovom</w:t>
            </w:r>
          </w:p>
        </w:tc>
        <w:tc>
          <w:tcPr>
            <w:tcW w:w="1099" w:type="pct"/>
            <w:vAlign w:val="center"/>
          </w:tcPr>
          <w:p w:rsidR="003D6282" w:rsidRPr="00E82E34" w:rsidRDefault="003D6282" w:rsidP="008E2C9A">
            <w:pPr>
              <w:spacing w:after="0"/>
              <w:jc w:val="center"/>
              <w:rPr>
                <w:sz w:val="18"/>
                <w:szCs w:val="18"/>
              </w:rPr>
            </w:pPr>
            <w:r w:rsidRPr="00E82E34">
              <w:rPr>
                <w:sz w:val="18"/>
                <w:szCs w:val="18"/>
              </w:rPr>
              <w:t>0,13</w:t>
            </w:r>
          </w:p>
        </w:tc>
        <w:tc>
          <w:tcPr>
            <w:tcW w:w="1074" w:type="pct"/>
            <w:vAlign w:val="center"/>
          </w:tcPr>
          <w:p w:rsidR="003D6282" w:rsidRPr="00E82E34" w:rsidRDefault="003D6282" w:rsidP="008E2C9A">
            <w:pPr>
              <w:spacing w:after="0"/>
              <w:jc w:val="center"/>
              <w:rPr>
                <w:sz w:val="18"/>
                <w:szCs w:val="18"/>
              </w:rPr>
            </w:pPr>
            <w:r w:rsidRPr="00E82E34">
              <w:rPr>
                <w:sz w:val="18"/>
                <w:szCs w:val="18"/>
              </w:rPr>
              <w:t>0,01</w:t>
            </w:r>
          </w:p>
        </w:tc>
      </w:tr>
      <w:tr w:rsidR="003D6282" w:rsidRPr="00E82E34" w:rsidTr="003334A7">
        <w:tc>
          <w:tcPr>
            <w:tcW w:w="2827" w:type="pct"/>
            <w:vAlign w:val="bottom"/>
          </w:tcPr>
          <w:p w:rsidR="003D6282" w:rsidRPr="00E82E34" w:rsidRDefault="003D6282" w:rsidP="008E2C9A">
            <w:pPr>
              <w:spacing w:after="0"/>
              <w:rPr>
                <w:sz w:val="18"/>
                <w:szCs w:val="18"/>
              </w:rPr>
            </w:pPr>
            <w:r w:rsidRPr="00E82E34">
              <w:rPr>
                <w:sz w:val="18"/>
                <w:szCs w:val="18"/>
              </w:rPr>
              <w:t>7000 – Voda</w:t>
            </w:r>
          </w:p>
        </w:tc>
        <w:tc>
          <w:tcPr>
            <w:tcW w:w="1099" w:type="pct"/>
            <w:vAlign w:val="center"/>
          </w:tcPr>
          <w:p w:rsidR="003D6282" w:rsidRPr="00E82E34" w:rsidRDefault="003D6282" w:rsidP="008E2C9A">
            <w:pPr>
              <w:spacing w:after="0"/>
              <w:jc w:val="center"/>
              <w:rPr>
                <w:sz w:val="18"/>
                <w:szCs w:val="18"/>
              </w:rPr>
            </w:pPr>
            <w:r w:rsidRPr="00E82E34">
              <w:rPr>
                <w:sz w:val="18"/>
                <w:szCs w:val="18"/>
              </w:rPr>
              <w:t>1,39</w:t>
            </w:r>
          </w:p>
        </w:tc>
        <w:tc>
          <w:tcPr>
            <w:tcW w:w="1074" w:type="pct"/>
            <w:vAlign w:val="center"/>
          </w:tcPr>
          <w:p w:rsidR="003D6282" w:rsidRPr="00E82E34" w:rsidRDefault="003D6282" w:rsidP="008E2C9A">
            <w:pPr>
              <w:spacing w:after="0"/>
              <w:jc w:val="center"/>
              <w:rPr>
                <w:sz w:val="18"/>
                <w:szCs w:val="18"/>
              </w:rPr>
            </w:pPr>
            <w:r w:rsidRPr="00E82E34">
              <w:rPr>
                <w:sz w:val="18"/>
                <w:szCs w:val="18"/>
              </w:rPr>
              <w:t>0,13</w:t>
            </w:r>
          </w:p>
        </w:tc>
      </w:tr>
      <w:tr w:rsidR="003D6282" w:rsidRPr="00E82E34" w:rsidTr="003334A7">
        <w:tc>
          <w:tcPr>
            <w:tcW w:w="2827" w:type="pct"/>
            <w:shd w:val="clear" w:color="auto" w:fill="D9E2F3" w:themeFill="accent1" w:themeFillTint="33"/>
          </w:tcPr>
          <w:p w:rsidR="003D6282" w:rsidRPr="00E82E34" w:rsidRDefault="003D6282" w:rsidP="008E2C9A">
            <w:pPr>
              <w:spacing w:after="0"/>
              <w:jc w:val="right"/>
              <w:rPr>
                <w:sz w:val="18"/>
                <w:szCs w:val="18"/>
              </w:rPr>
            </w:pPr>
            <w:r w:rsidRPr="00E82E34">
              <w:rPr>
                <w:sz w:val="18"/>
                <w:szCs w:val="18"/>
              </w:rPr>
              <w:t>SKUPAJ</w:t>
            </w:r>
          </w:p>
        </w:tc>
        <w:tc>
          <w:tcPr>
            <w:tcW w:w="1099" w:type="pct"/>
            <w:shd w:val="clear" w:color="auto" w:fill="D9E2F3" w:themeFill="accent1" w:themeFillTint="33"/>
          </w:tcPr>
          <w:p w:rsidR="003D6282" w:rsidRPr="00E82E34" w:rsidRDefault="003D6282" w:rsidP="008E2C9A">
            <w:pPr>
              <w:spacing w:after="0"/>
              <w:jc w:val="center"/>
              <w:rPr>
                <w:sz w:val="18"/>
                <w:szCs w:val="18"/>
              </w:rPr>
            </w:pPr>
            <w:r w:rsidRPr="00E82E34">
              <w:rPr>
                <w:sz w:val="18"/>
                <w:szCs w:val="18"/>
              </w:rPr>
              <w:t>1101,28</w:t>
            </w:r>
          </w:p>
        </w:tc>
        <w:tc>
          <w:tcPr>
            <w:tcW w:w="1074" w:type="pct"/>
            <w:shd w:val="clear" w:color="auto" w:fill="D9E2F3" w:themeFill="accent1" w:themeFillTint="33"/>
          </w:tcPr>
          <w:p w:rsidR="003D6282" w:rsidRPr="00E82E34" w:rsidRDefault="003D6282" w:rsidP="008E2C9A">
            <w:pPr>
              <w:spacing w:after="0"/>
              <w:jc w:val="center"/>
              <w:rPr>
                <w:sz w:val="18"/>
                <w:szCs w:val="18"/>
              </w:rPr>
            </w:pPr>
            <w:r w:rsidRPr="00E82E34">
              <w:rPr>
                <w:sz w:val="18"/>
                <w:szCs w:val="18"/>
              </w:rPr>
              <w:t>100</w:t>
            </w:r>
          </w:p>
        </w:tc>
      </w:tr>
    </w:tbl>
    <w:p w:rsidR="003D6282" w:rsidRPr="00E82E34" w:rsidRDefault="003D6282" w:rsidP="003C328F">
      <w:pPr>
        <w:spacing w:before="240"/>
      </w:pPr>
      <w:r w:rsidRPr="00E82E34">
        <w:t>Po podatkih Ministrstva za kmetijstvo, gozdarstvo in prehrano so v Mestni občini Koper območja izvedenih namakalnih in osuševalnih sistemov. Nahajajo se na več delih območja pobude (KP2, KP3 in KP4).</w:t>
      </w:r>
    </w:p>
    <w:p w:rsidR="003D6282" w:rsidRPr="00E82E34" w:rsidRDefault="003D6282" w:rsidP="000E1A97">
      <w:pPr>
        <w:pStyle w:val="Naslov3"/>
        <w:widowControl w:val="0"/>
        <w:spacing w:before="200"/>
      </w:pPr>
      <w:bookmarkStart w:id="68" w:name="_Toc68185766"/>
      <w:bookmarkStart w:id="69" w:name="_Toc69987649"/>
      <w:r w:rsidRPr="00E82E34">
        <w:t>Varstveni režimi</w:t>
      </w:r>
      <w:bookmarkEnd w:id="68"/>
      <w:bookmarkEnd w:id="69"/>
    </w:p>
    <w:p w:rsidR="009202F7" w:rsidRPr="00314B99" w:rsidRDefault="009202F7" w:rsidP="000E1A97">
      <w:pPr>
        <w:pStyle w:val="Naslov4"/>
        <w:ind w:left="709" w:hanging="722"/>
      </w:pPr>
      <w:bookmarkStart w:id="70" w:name="_Toc51235170"/>
      <w:bookmarkStart w:id="71" w:name="_Toc69987650"/>
      <w:r w:rsidRPr="00314B99">
        <w:t>Varstveni režimi ohranjanja narave</w:t>
      </w:r>
      <w:bookmarkEnd w:id="70"/>
      <w:bookmarkEnd w:id="71"/>
    </w:p>
    <w:p w:rsidR="009202F7" w:rsidRPr="00654C0F" w:rsidRDefault="009202F7" w:rsidP="00654C0F">
      <w:pPr>
        <w:spacing w:before="240"/>
      </w:pPr>
      <w:r w:rsidRPr="00314B99">
        <w:t>Na območju pobude so po podatkih, pridobljenih na spletni strani Ministrstva za okolje in prostor (</w:t>
      </w:r>
      <w:r w:rsidRPr="00B8385F">
        <w:t>http://gis.arso.gov.si/</w:t>
      </w:r>
      <w:r w:rsidRPr="00314B99">
        <w:t xml:space="preserve">) območja ohranjanja narave, ki so navedena v </w:t>
      </w:r>
      <w:r w:rsidR="002E60CA">
        <w:t>tabelah</w:t>
      </w:r>
      <w:r w:rsidRPr="00314B99">
        <w:t xml:space="preserve"> </w:t>
      </w:r>
      <w:r w:rsidRPr="0081730C">
        <w:t>(</w:t>
      </w:r>
      <w:fldSimple w:instr=" REF _Ref68619704 \h  \* MERGEFORMAT ">
        <w:r w:rsidR="00BF4CD0">
          <w:t>Tabela 4</w:t>
        </w:r>
      </w:fldSimple>
      <w:r w:rsidR="0081730C" w:rsidRPr="0081730C">
        <w:t>-</w:t>
      </w:r>
      <w:fldSimple w:instr=" REF _Ref68619713 \h  \* MERGEFORMAT ">
        <w:r w:rsidR="00BF4CD0">
          <w:t xml:space="preserve">Tabela </w:t>
        </w:r>
        <w:r w:rsidR="00BF4CD0">
          <w:rPr>
            <w:noProof/>
          </w:rPr>
          <w:t>7</w:t>
        </w:r>
      </w:fldSimple>
      <w:r w:rsidRPr="0081730C">
        <w:t>)</w:t>
      </w:r>
      <w:r>
        <w:t xml:space="preserve"> </w:t>
      </w:r>
      <w:r w:rsidRPr="00314B99">
        <w:t xml:space="preserve">v nadaljevanju. </w:t>
      </w:r>
    </w:p>
    <w:p w:rsidR="009202F7" w:rsidRPr="00654C0F" w:rsidRDefault="009202F7" w:rsidP="00654C0F">
      <w:pPr>
        <w:spacing w:before="240"/>
      </w:pPr>
      <w:r w:rsidRPr="00314B99">
        <w:t xml:space="preserve">Iz </w:t>
      </w:r>
      <w:r w:rsidR="00391397">
        <w:t>tabel</w:t>
      </w:r>
      <w:r w:rsidRPr="00314B99">
        <w:t xml:space="preserve"> je na območju pobude razvidna površina </w:t>
      </w:r>
      <w:r>
        <w:t xml:space="preserve">in delež </w:t>
      </w:r>
      <w:r w:rsidRPr="00314B99">
        <w:t xml:space="preserve">Nature 2000, naravnih vrednot, </w:t>
      </w:r>
      <w:r w:rsidRPr="00104554">
        <w:t>zavarovanih območij</w:t>
      </w:r>
      <w:r w:rsidRPr="00314B99">
        <w:t xml:space="preserve"> in EPO.</w:t>
      </w:r>
    </w:p>
    <w:p w:rsidR="009202F7" w:rsidRPr="00162F07" w:rsidRDefault="00162F07" w:rsidP="00162F07">
      <w:pPr>
        <w:pStyle w:val="Napis"/>
        <w:keepNext/>
        <w:spacing w:before="240"/>
        <w:jc w:val="both"/>
      </w:pPr>
      <w:bookmarkStart w:id="72" w:name="_Ref68619704"/>
      <w:bookmarkStart w:id="73" w:name="_Ref68619694"/>
      <w:bookmarkStart w:id="74" w:name="_Toc69987696"/>
      <w:r>
        <w:t xml:space="preserve">Tabela </w:t>
      </w:r>
      <w:fldSimple w:instr=" SEQ Tabela \* ARABIC ">
        <w:r w:rsidR="00BF4CD0">
          <w:rPr>
            <w:noProof/>
          </w:rPr>
          <w:t>4</w:t>
        </w:r>
      </w:fldSimple>
      <w:bookmarkEnd w:id="72"/>
      <w:r w:rsidR="009202F7" w:rsidRPr="00314B99">
        <w:t>: Bilance površin Nature 2000 na območju pobude.</w:t>
      </w:r>
      <w:bookmarkEnd w:id="73"/>
      <w:bookmarkEnd w:id="74"/>
    </w:p>
    <w:tbl>
      <w:tblPr>
        <w:tblStyle w:val="Tabela-mrea"/>
        <w:tblW w:w="5000" w:type="pct"/>
        <w:tblBorders>
          <w:top w:val="none" w:sz="0" w:space="0" w:color="auto"/>
          <w:left w:val="none" w:sz="0" w:space="0" w:color="auto"/>
          <w:bottom w:val="none" w:sz="0" w:space="0" w:color="auto"/>
          <w:right w:val="none" w:sz="0" w:space="0" w:color="auto"/>
        </w:tblBorders>
        <w:tblLook w:val="04A0"/>
      </w:tblPr>
      <w:tblGrid>
        <w:gridCol w:w="1063"/>
        <w:gridCol w:w="1033"/>
        <w:gridCol w:w="637"/>
        <w:gridCol w:w="2186"/>
        <w:gridCol w:w="2184"/>
        <w:gridCol w:w="2184"/>
      </w:tblGrid>
      <w:tr w:rsidR="009202F7" w:rsidRPr="00712E44" w:rsidTr="00DA43AE">
        <w:tc>
          <w:tcPr>
            <w:tcW w:w="1471" w:type="pct"/>
            <w:gridSpan w:val="3"/>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NATURA 2000</w:t>
            </w:r>
          </w:p>
        </w:tc>
        <w:tc>
          <w:tcPr>
            <w:tcW w:w="1177" w:type="pct"/>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POVRŠINA (HA)</w:t>
            </w:r>
          </w:p>
        </w:tc>
        <w:tc>
          <w:tcPr>
            <w:tcW w:w="1176" w:type="pct"/>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DELEŽ</w:t>
            </w:r>
            <w:r>
              <w:rPr>
                <w:b/>
                <w:bCs/>
                <w:sz w:val="18"/>
                <w:szCs w:val="18"/>
              </w:rPr>
              <w:t xml:space="preserve"> </w:t>
            </w:r>
            <w:r w:rsidRPr="00712E44">
              <w:rPr>
                <w:b/>
                <w:bCs/>
                <w:sz w:val="18"/>
                <w:szCs w:val="18"/>
              </w:rPr>
              <w:t>NATURE 2000 NA OBMOČJU POBUDE (%)</w:t>
            </w:r>
          </w:p>
        </w:tc>
        <w:tc>
          <w:tcPr>
            <w:tcW w:w="1176" w:type="pct"/>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DELEŽ OBMOČJA POBUDE, KI GA ZAVZEMA NATURA 2000 (%)</w:t>
            </w:r>
          </w:p>
        </w:tc>
      </w:tr>
      <w:tr w:rsidR="00CA2E16" w:rsidRPr="00712E44" w:rsidTr="00EA5F44">
        <w:tc>
          <w:tcPr>
            <w:tcW w:w="572" w:type="pct"/>
          </w:tcPr>
          <w:p w:rsidR="00CA2E16" w:rsidRPr="00712E44" w:rsidRDefault="00CA2E16" w:rsidP="009202F7">
            <w:pPr>
              <w:pStyle w:val="SPKTEKST"/>
              <w:spacing w:before="0" w:line="240" w:lineRule="auto"/>
              <w:rPr>
                <w:rFonts w:ascii="Cambria" w:hAnsi="Cambria" w:cs="Arial"/>
                <w:sz w:val="18"/>
                <w:szCs w:val="18"/>
              </w:rPr>
            </w:pPr>
            <w:r w:rsidRPr="00712E44">
              <w:rPr>
                <w:rFonts w:ascii="Cambria" w:hAnsi="Cambria" w:cs="Arial"/>
                <w:sz w:val="18"/>
                <w:szCs w:val="18"/>
              </w:rPr>
              <w:t>SI3000060</w:t>
            </w:r>
          </w:p>
        </w:tc>
        <w:tc>
          <w:tcPr>
            <w:tcW w:w="556" w:type="pct"/>
          </w:tcPr>
          <w:p w:rsidR="00CA2E16" w:rsidRPr="00712E44" w:rsidRDefault="00CA2E16" w:rsidP="009202F7">
            <w:pPr>
              <w:pStyle w:val="SPKTEKST"/>
              <w:spacing w:before="0" w:line="240" w:lineRule="auto"/>
              <w:jc w:val="left"/>
              <w:rPr>
                <w:rFonts w:ascii="Cambria" w:hAnsi="Cambria" w:cs="Arial"/>
                <w:sz w:val="18"/>
                <w:szCs w:val="18"/>
              </w:rPr>
            </w:pPr>
            <w:r w:rsidRPr="00712E44">
              <w:rPr>
                <w:rFonts w:ascii="Cambria" w:hAnsi="Cambria" w:cs="Arial"/>
                <w:sz w:val="18"/>
                <w:szCs w:val="18"/>
              </w:rPr>
              <w:t>Rižana</w:t>
            </w:r>
          </w:p>
        </w:tc>
        <w:tc>
          <w:tcPr>
            <w:tcW w:w="343" w:type="pct"/>
          </w:tcPr>
          <w:p w:rsidR="00CA2E16" w:rsidRPr="00712E44" w:rsidRDefault="00CA2E16" w:rsidP="009202F7">
            <w:pPr>
              <w:pStyle w:val="SPKTEKST"/>
              <w:spacing w:before="0" w:line="240" w:lineRule="auto"/>
              <w:rPr>
                <w:rFonts w:ascii="Cambria" w:hAnsi="Cambria" w:cs="Arial"/>
                <w:sz w:val="18"/>
                <w:szCs w:val="18"/>
              </w:rPr>
            </w:pPr>
            <w:r w:rsidRPr="00712E44">
              <w:rPr>
                <w:rFonts w:ascii="Cambria" w:hAnsi="Cambria" w:cs="Arial"/>
                <w:sz w:val="18"/>
                <w:szCs w:val="18"/>
              </w:rPr>
              <w:t>SAC</w:t>
            </w:r>
          </w:p>
        </w:tc>
        <w:tc>
          <w:tcPr>
            <w:tcW w:w="1177" w:type="pct"/>
            <w:vAlign w:val="center"/>
          </w:tcPr>
          <w:p w:rsidR="00CA2E16" w:rsidRPr="00CA2E16" w:rsidRDefault="00CA2E16" w:rsidP="00CA2E16">
            <w:pPr>
              <w:spacing w:after="0"/>
              <w:jc w:val="center"/>
              <w:rPr>
                <w:rFonts w:cs="Arial"/>
                <w:color w:val="000000"/>
                <w:sz w:val="18"/>
                <w:szCs w:val="18"/>
              </w:rPr>
            </w:pPr>
            <w:r w:rsidRPr="00CA2E16">
              <w:rPr>
                <w:rFonts w:cs="Arial"/>
                <w:color w:val="000000"/>
                <w:sz w:val="18"/>
                <w:szCs w:val="18"/>
              </w:rPr>
              <w:t>0,35</w:t>
            </w:r>
          </w:p>
        </w:tc>
        <w:tc>
          <w:tcPr>
            <w:tcW w:w="1176" w:type="pct"/>
            <w:vAlign w:val="center"/>
          </w:tcPr>
          <w:p w:rsidR="00CA2E16" w:rsidRPr="00CA2E16" w:rsidRDefault="00CA2E16" w:rsidP="00CA2E16">
            <w:pPr>
              <w:spacing w:after="0"/>
              <w:jc w:val="center"/>
              <w:rPr>
                <w:rFonts w:cs="Arial"/>
                <w:color w:val="000000"/>
                <w:sz w:val="18"/>
                <w:szCs w:val="18"/>
              </w:rPr>
            </w:pPr>
            <w:r w:rsidRPr="00CA2E16">
              <w:rPr>
                <w:rFonts w:cs="Arial"/>
                <w:color w:val="000000"/>
                <w:sz w:val="18"/>
                <w:szCs w:val="18"/>
              </w:rPr>
              <w:t>1,89</w:t>
            </w:r>
          </w:p>
        </w:tc>
        <w:tc>
          <w:tcPr>
            <w:tcW w:w="1176" w:type="pct"/>
            <w:vAlign w:val="bottom"/>
          </w:tcPr>
          <w:p w:rsidR="00CA2E16" w:rsidRPr="00CA2E16" w:rsidRDefault="00CA2E16" w:rsidP="00CA2E16">
            <w:pPr>
              <w:spacing w:after="0"/>
              <w:jc w:val="center"/>
              <w:rPr>
                <w:rFonts w:cs="Arial"/>
                <w:color w:val="000000"/>
                <w:sz w:val="18"/>
                <w:szCs w:val="18"/>
              </w:rPr>
            </w:pPr>
            <w:r w:rsidRPr="00CA2E16">
              <w:rPr>
                <w:rFonts w:cs="Arial"/>
                <w:color w:val="000000"/>
                <w:sz w:val="18"/>
                <w:szCs w:val="18"/>
              </w:rPr>
              <w:t>0,03</w:t>
            </w:r>
          </w:p>
        </w:tc>
      </w:tr>
      <w:tr w:rsidR="00CA2E16" w:rsidRPr="00712E44" w:rsidTr="003961F1">
        <w:tc>
          <w:tcPr>
            <w:tcW w:w="572" w:type="pct"/>
          </w:tcPr>
          <w:p w:rsidR="00CA2E16" w:rsidRPr="00712E44" w:rsidRDefault="00CA2E16" w:rsidP="009202F7">
            <w:pPr>
              <w:spacing w:after="0"/>
              <w:rPr>
                <w:sz w:val="18"/>
                <w:szCs w:val="18"/>
              </w:rPr>
            </w:pPr>
            <w:r w:rsidRPr="00712E44">
              <w:rPr>
                <w:rFonts w:cs="Arial"/>
                <w:sz w:val="18"/>
                <w:szCs w:val="18"/>
              </w:rPr>
              <w:t>SI5000023</w:t>
            </w:r>
          </w:p>
        </w:tc>
        <w:tc>
          <w:tcPr>
            <w:tcW w:w="556" w:type="pct"/>
          </w:tcPr>
          <w:p w:rsidR="00CA2E16" w:rsidRPr="00712E44" w:rsidRDefault="00CA2E16" w:rsidP="009202F7">
            <w:pPr>
              <w:spacing w:after="0"/>
              <w:rPr>
                <w:sz w:val="18"/>
                <w:szCs w:val="18"/>
              </w:rPr>
            </w:pPr>
            <w:r w:rsidRPr="00712E44">
              <w:rPr>
                <w:rFonts w:cs="Arial"/>
                <w:sz w:val="18"/>
                <w:szCs w:val="18"/>
              </w:rPr>
              <w:t>Kras</w:t>
            </w:r>
          </w:p>
        </w:tc>
        <w:tc>
          <w:tcPr>
            <w:tcW w:w="343" w:type="pct"/>
          </w:tcPr>
          <w:p w:rsidR="00CA2E16" w:rsidRPr="00712E44" w:rsidRDefault="00CA2E16" w:rsidP="009202F7">
            <w:pPr>
              <w:spacing w:after="0"/>
              <w:rPr>
                <w:sz w:val="18"/>
                <w:szCs w:val="18"/>
              </w:rPr>
            </w:pPr>
            <w:r w:rsidRPr="00712E44">
              <w:rPr>
                <w:rFonts w:cs="Arial"/>
                <w:sz w:val="18"/>
                <w:szCs w:val="18"/>
              </w:rPr>
              <w:t>SPA</w:t>
            </w:r>
          </w:p>
        </w:tc>
        <w:tc>
          <w:tcPr>
            <w:tcW w:w="1177" w:type="pct"/>
            <w:vAlign w:val="center"/>
          </w:tcPr>
          <w:p w:rsidR="00CA2E16" w:rsidRPr="00CA2E16" w:rsidRDefault="00CA2E16" w:rsidP="00CA2E16">
            <w:pPr>
              <w:spacing w:after="0"/>
              <w:jc w:val="center"/>
              <w:rPr>
                <w:rFonts w:cs="Arial"/>
                <w:color w:val="000000"/>
                <w:sz w:val="18"/>
                <w:szCs w:val="18"/>
              </w:rPr>
            </w:pPr>
            <w:r w:rsidRPr="00CA2E16">
              <w:rPr>
                <w:rFonts w:cs="Arial"/>
                <w:color w:val="000000"/>
                <w:sz w:val="18"/>
                <w:szCs w:val="18"/>
              </w:rPr>
              <w:t>363,19</w:t>
            </w:r>
          </w:p>
        </w:tc>
        <w:tc>
          <w:tcPr>
            <w:tcW w:w="1176" w:type="pct"/>
            <w:vAlign w:val="center"/>
          </w:tcPr>
          <w:p w:rsidR="00CA2E16" w:rsidRPr="00CA2E16" w:rsidRDefault="00CA2E16" w:rsidP="00CA2E16">
            <w:pPr>
              <w:spacing w:after="0"/>
              <w:jc w:val="center"/>
              <w:rPr>
                <w:rFonts w:cs="Arial"/>
                <w:color w:val="000000"/>
                <w:sz w:val="18"/>
                <w:szCs w:val="18"/>
              </w:rPr>
            </w:pPr>
            <w:r w:rsidRPr="00CA2E16">
              <w:rPr>
                <w:rFonts w:cs="Arial"/>
                <w:color w:val="000000"/>
                <w:sz w:val="18"/>
                <w:szCs w:val="18"/>
              </w:rPr>
              <w:t>0,62</w:t>
            </w:r>
          </w:p>
        </w:tc>
        <w:tc>
          <w:tcPr>
            <w:tcW w:w="1176" w:type="pct"/>
            <w:vAlign w:val="bottom"/>
          </w:tcPr>
          <w:p w:rsidR="00CA2E16" w:rsidRPr="00CA2E16" w:rsidRDefault="00CA2E16" w:rsidP="00CA2E16">
            <w:pPr>
              <w:spacing w:after="0"/>
              <w:jc w:val="center"/>
              <w:rPr>
                <w:rFonts w:cs="Arial"/>
                <w:color w:val="000000"/>
                <w:sz w:val="18"/>
                <w:szCs w:val="18"/>
              </w:rPr>
            </w:pPr>
            <w:r w:rsidRPr="00CA2E16">
              <w:rPr>
                <w:rFonts w:cs="Arial"/>
                <w:color w:val="000000"/>
                <w:sz w:val="18"/>
                <w:szCs w:val="18"/>
              </w:rPr>
              <w:t>32,98</w:t>
            </w:r>
          </w:p>
        </w:tc>
      </w:tr>
      <w:tr w:rsidR="00CA2E16" w:rsidRPr="00712E44" w:rsidTr="00457EE8">
        <w:tc>
          <w:tcPr>
            <w:tcW w:w="572" w:type="pct"/>
          </w:tcPr>
          <w:p w:rsidR="00CA2E16" w:rsidRPr="00712E44" w:rsidRDefault="00CA2E16" w:rsidP="009202F7">
            <w:pPr>
              <w:spacing w:after="0"/>
              <w:rPr>
                <w:sz w:val="18"/>
                <w:szCs w:val="18"/>
              </w:rPr>
            </w:pPr>
            <w:r w:rsidRPr="00712E44">
              <w:rPr>
                <w:rFonts w:cs="Arial"/>
                <w:sz w:val="18"/>
                <w:szCs w:val="18"/>
              </w:rPr>
              <w:t>SI3000276</w:t>
            </w:r>
          </w:p>
        </w:tc>
        <w:tc>
          <w:tcPr>
            <w:tcW w:w="556" w:type="pct"/>
          </w:tcPr>
          <w:p w:rsidR="00CA2E16" w:rsidRPr="00712E44" w:rsidRDefault="00CA2E16" w:rsidP="009202F7">
            <w:pPr>
              <w:spacing w:after="0"/>
              <w:rPr>
                <w:sz w:val="18"/>
                <w:szCs w:val="18"/>
              </w:rPr>
            </w:pPr>
            <w:r w:rsidRPr="00712E44">
              <w:rPr>
                <w:rFonts w:cs="Arial"/>
                <w:sz w:val="18"/>
                <w:szCs w:val="18"/>
              </w:rPr>
              <w:t>Kras</w:t>
            </w:r>
          </w:p>
        </w:tc>
        <w:tc>
          <w:tcPr>
            <w:tcW w:w="343" w:type="pct"/>
          </w:tcPr>
          <w:p w:rsidR="00CA2E16" w:rsidRPr="00712E44" w:rsidRDefault="00CA2E16" w:rsidP="009202F7">
            <w:pPr>
              <w:spacing w:after="0"/>
              <w:rPr>
                <w:sz w:val="18"/>
                <w:szCs w:val="18"/>
              </w:rPr>
            </w:pPr>
            <w:r w:rsidRPr="00712E44">
              <w:rPr>
                <w:rFonts w:cs="Arial"/>
                <w:sz w:val="18"/>
                <w:szCs w:val="18"/>
              </w:rPr>
              <w:t>SAC</w:t>
            </w:r>
          </w:p>
        </w:tc>
        <w:tc>
          <w:tcPr>
            <w:tcW w:w="1177" w:type="pct"/>
            <w:vAlign w:val="center"/>
          </w:tcPr>
          <w:p w:rsidR="00CA2E16" w:rsidRPr="00CA2E16" w:rsidRDefault="00CA2E16" w:rsidP="00CA2E16">
            <w:pPr>
              <w:spacing w:after="0"/>
              <w:jc w:val="center"/>
              <w:rPr>
                <w:rFonts w:cs="Arial"/>
                <w:color w:val="000000"/>
                <w:sz w:val="18"/>
                <w:szCs w:val="18"/>
              </w:rPr>
            </w:pPr>
            <w:r w:rsidRPr="00CA2E16">
              <w:rPr>
                <w:rFonts w:cs="Arial"/>
                <w:color w:val="000000"/>
                <w:sz w:val="18"/>
                <w:szCs w:val="18"/>
              </w:rPr>
              <w:t>263,21</w:t>
            </w:r>
          </w:p>
        </w:tc>
        <w:tc>
          <w:tcPr>
            <w:tcW w:w="1176" w:type="pct"/>
            <w:vAlign w:val="center"/>
          </w:tcPr>
          <w:p w:rsidR="00CA2E16" w:rsidRPr="00CA2E16" w:rsidRDefault="00CA2E16" w:rsidP="00CA2E16">
            <w:pPr>
              <w:spacing w:after="0"/>
              <w:jc w:val="center"/>
              <w:rPr>
                <w:rFonts w:cs="Arial"/>
                <w:color w:val="000000"/>
                <w:sz w:val="18"/>
                <w:szCs w:val="18"/>
              </w:rPr>
            </w:pPr>
            <w:r w:rsidRPr="00CA2E16">
              <w:rPr>
                <w:rFonts w:cs="Arial"/>
                <w:color w:val="000000"/>
                <w:sz w:val="18"/>
                <w:szCs w:val="18"/>
              </w:rPr>
              <w:t>0,55</w:t>
            </w:r>
          </w:p>
        </w:tc>
        <w:tc>
          <w:tcPr>
            <w:tcW w:w="1176" w:type="pct"/>
            <w:vAlign w:val="bottom"/>
          </w:tcPr>
          <w:p w:rsidR="00CA2E16" w:rsidRPr="00CA2E16" w:rsidRDefault="00CA2E16" w:rsidP="00CA2E16">
            <w:pPr>
              <w:spacing w:after="0"/>
              <w:jc w:val="center"/>
              <w:rPr>
                <w:rFonts w:cs="Arial"/>
                <w:color w:val="000000"/>
                <w:sz w:val="18"/>
                <w:szCs w:val="18"/>
              </w:rPr>
            </w:pPr>
            <w:r w:rsidRPr="00CA2E16">
              <w:rPr>
                <w:rFonts w:cs="Arial"/>
                <w:color w:val="000000"/>
                <w:sz w:val="18"/>
                <w:szCs w:val="18"/>
              </w:rPr>
              <w:t>23,90</w:t>
            </w:r>
          </w:p>
        </w:tc>
      </w:tr>
      <w:tr w:rsidR="00CA2E16" w:rsidRPr="00500E40" w:rsidTr="00DA43AE">
        <w:tc>
          <w:tcPr>
            <w:tcW w:w="1471" w:type="pct"/>
            <w:gridSpan w:val="3"/>
            <w:shd w:val="clear" w:color="auto" w:fill="D9E2F3" w:themeFill="accent1" w:themeFillTint="33"/>
          </w:tcPr>
          <w:p w:rsidR="00CA2E16" w:rsidRPr="00D7321E" w:rsidRDefault="00CA2E16" w:rsidP="009202F7">
            <w:pPr>
              <w:spacing w:after="0"/>
              <w:jc w:val="right"/>
              <w:rPr>
                <w:sz w:val="18"/>
                <w:szCs w:val="18"/>
              </w:rPr>
            </w:pPr>
            <w:r w:rsidRPr="00D7321E">
              <w:rPr>
                <w:sz w:val="18"/>
                <w:szCs w:val="18"/>
              </w:rPr>
              <w:t>SKUPAJ</w:t>
            </w:r>
          </w:p>
        </w:tc>
        <w:tc>
          <w:tcPr>
            <w:tcW w:w="1177" w:type="pct"/>
            <w:shd w:val="clear" w:color="auto" w:fill="D9E2F3" w:themeFill="accent1" w:themeFillTint="33"/>
          </w:tcPr>
          <w:p w:rsidR="00CA2E16" w:rsidRPr="00D7321E" w:rsidRDefault="00CA2E16" w:rsidP="00CA2E16">
            <w:pPr>
              <w:spacing w:after="0"/>
              <w:jc w:val="center"/>
              <w:rPr>
                <w:sz w:val="18"/>
                <w:szCs w:val="18"/>
              </w:rPr>
            </w:pPr>
            <w:r>
              <w:rPr>
                <w:sz w:val="18"/>
                <w:szCs w:val="18"/>
              </w:rPr>
              <w:t>626</w:t>
            </w:r>
            <w:r w:rsidRPr="00DA43AE">
              <w:rPr>
                <w:sz w:val="18"/>
                <w:szCs w:val="18"/>
              </w:rPr>
              <w:t>,</w:t>
            </w:r>
            <w:r>
              <w:rPr>
                <w:sz w:val="18"/>
                <w:szCs w:val="18"/>
              </w:rPr>
              <w:t>75</w:t>
            </w:r>
          </w:p>
        </w:tc>
        <w:tc>
          <w:tcPr>
            <w:tcW w:w="1176" w:type="pct"/>
            <w:shd w:val="clear" w:color="auto" w:fill="D9E2F3" w:themeFill="accent1" w:themeFillTint="33"/>
          </w:tcPr>
          <w:p w:rsidR="00CA2E16" w:rsidRPr="00D7321E" w:rsidRDefault="00CA2E16" w:rsidP="009202F7">
            <w:pPr>
              <w:spacing w:after="0"/>
              <w:jc w:val="center"/>
              <w:rPr>
                <w:sz w:val="18"/>
                <w:szCs w:val="18"/>
              </w:rPr>
            </w:pPr>
            <w:r w:rsidRPr="00D7321E">
              <w:rPr>
                <w:sz w:val="18"/>
                <w:szCs w:val="18"/>
              </w:rPr>
              <w:t>/</w:t>
            </w:r>
          </w:p>
        </w:tc>
        <w:tc>
          <w:tcPr>
            <w:tcW w:w="1176" w:type="pct"/>
            <w:shd w:val="clear" w:color="auto" w:fill="D9E2F3" w:themeFill="accent1" w:themeFillTint="33"/>
          </w:tcPr>
          <w:p w:rsidR="00CA2E16" w:rsidRPr="00D7321E" w:rsidRDefault="00CA2E16" w:rsidP="00CA2E16">
            <w:pPr>
              <w:spacing w:after="0"/>
              <w:jc w:val="center"/>
              <w:rPr>
                <w:sz w:val="18"/>
                <w:szCs w:val="18"/>
              </w:rPr>
            </w:pPr>
            <w:r w:rsidRPr="00DA43AE">
              <w:rPr>
                <w:sz w:val="18"/>
                <w:szCs w:val="18"/>
              </w:rPr>
              <w:t>5</w:t>
            </w:r>
            <w:r>
              <w:rPr>
                <w:sz w:val="18"/>
                <w:szCs w:val="18"/>
              </w:rPr>
              <w:t>6</w:t>
            </w:r>
            <w:r w:rsidRPr="00DA43AE">
              <w:rPr>
                <w:sz w:val="18"/>
                <w:szCs w:val="18"/>
              </w:rPr>
              <w:t>,</w:t>
            </w:r>
            <w:r>
              <w:rPr>
                <w:sz w:val="18"/>
                <w:szCs w:val="18"/>
              </w:rPr>
              <w:t>9</w:t>
            </w:r>
            <w:r w:rsidRPr="00DA43AE">
              <w:rPr>
                <w:sz w:val="18"/>
                <w:szCs w:val="18"/>
              </w:rPr>
              <w:t>1</w:t>
            </w:r>
          </w:p>
        </w:tc>
      </w:tr>
    </w:tbl>
    <w:p w:rsidR="009202F7" w:rsidRDefault="009202F7" w:rsidP="009202F7">
      <w:pPr>
        <w:jc w:val="left"/>
        <w:rPr>
          <w:i/>
          <w:iCs/>
          <w:color w:val="44546A" w:themeColor="text2"/>
          <w:sz w:val="18"/>
          <w:szCs w:val="18"/>
        </w:rPr>
      </w:pPr>
      <w:r>
        <w:br w:type="page"/>
      </w:r>
    </w:p>
    <w:p w:rsidR="009202F7" w:rsidRPr="009202F7" w:rsidRDefault="00162F07" w:rsidP="00162F07">
      <w:pPr>
        <w:pStyle w:val="Napis"/>
        <w:keepNext/>
        <w:jc w:val="both"/>
      </w:pPr>
      <w:bookmarkStart w:id="75" w:name="_Ref68619709"/>
      <w:bookmarkStart w:id="76" w:name="_Toc69987697"/>
      <w:r>
        <w:lastRenderedPageBreak/>
        <w:t xml:space="preserve">Tabela </w:t>
      </w:r>
      <w:fldSimple w:instr=" SEQ Tabela \* ARABIC ">
        <w:r w:rsidR="00BF4CD0">
          <w:rPr>
            <w:noProof/>
          </w:rPr>
          <w:t>5</w:t>
        </w:r>
      </w:fldSimple>
      <w:bookmarkEnd w:id="75"/>
      <w:r>
        <w:t xml:space="preserve">: </w:t>
      </w:r>
      <w:r w:rsidR="009202F7" w:rsidRPr="00314B99">
        <w:t>Bilance površin naravnih vrednot na območju pobude.</w:t>
      </w:r>
      <w:bookmarkEnd w:id="76"/>
    </w:p>
    <w:tbl>
      <w:tblPr>
        <w:tblStyle w:val="Tabela-mrea"/>
        <w:tblW w:w="9411" w:type="dxa"/>
        <w:tblBorders>
          <w:top w:val="none" w:sz="0" w:space="0" w:color="auto"/>
          <w:left w:val="none" w:sz="0" w:space="0" w:color="auto"/>
          <w:bottom w:val="none" w:sz="0" w:space="0" w:color="auto"/>
          <w:right w:val="none" w:sz="0" w:space="0" w:color="auto"/>
        </w:tblBorders>
        <w:tblLook w:val="04A0"/>
      </w:tblPr>
      <w:tblGrid>
        <w:gridCol w:w="715"/>
        <w:gridCol w:w="1965"/>
        <w:gridCol w:w="1174"/>
        <w:gridCol w:w="831"/>
        <w:gridCol w:w="1347"/>
        <w:gridCol w:w="1482"/>
        <w:gridCol w:w="1897"/>
      </w:tblGrid>
      <w:tr w:rsidR="009202F7" w:rsidRPr="00712E44" w:rsidTr="003334A7">
        <w:trPr>
          <w:trHeight w:val="469"/>
        </w:trPr>
        <w:tc>
          <w:tcPr>
            <w:tcW w:w="0" w:type="auto"/>
            <w:gridSpan w:val="4"/>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NARAVNE VREDNOTE</w:t>
            </w:r>
          </w:p>
        </w:tc>
        <w:tc>
          <w:tcPr>
            <w:tcW w:w="1347" w:type="dxa"/>
            <w:vMerge w:val="restart"/>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POVRŠINA (HA)</w:t>
            </w:r>
          </w:p>
        </w:tc>
        <w:tc>
          <w:tcPr>
            <w:tcW w:w="0" w:type="auto"/>
            <w:vMerge w:val="restart"/>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DELEŽ NV NA OBMOČJU POBUDE (%)</w:t>
            </w:r>
          </w:p>
        </w:tc>
        <w:tc>
          <w:tcPr>
            <w:tcW w:w="0" w:type="auto"/>
            <w:vMerge w:val="restart"/>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DELEŽ OBMOČJA POBUDE, KI GA ZAVZEMAJO NV (%)</w:t>
            </w:r>
          </w:p>
        </w:tc>
      </w:tr>
      <w:tr w:rsidR="009202F7" w:rsidRPr="00712E44" w:rsidTr="003334A7">
        <w:trPr>
          <w:trHeight w:val="469"/>
        </w:trPr>
        <w:tc>
          <w:tcPr>
            <w:tcW w:w="0" w:type="auto"/>
            <w:shd w:val="clear" w:color="auto" w:fill="D9E2F3" w:themeFill="accent1" w:themeFillTint="33"/>
            <w:vAlign w:val="center"/>
          </w:tcPr>
          <w:p w:rsidR="009202F7" w:rsidRPr="00712E44" w:rsidRDefault="009202F7" w:rsidP="00CF523F">
            <w:pPr>
              <w:spacing w:after="0"/>
              <w:jc w:val="center"/>
              <w:rPr>
                <w:b/>
                <w:bCs/>
                <w:sz w:val="18"/>
                <w:szCs w:val="18"/>
              </w:rPr>
            </w:pPr>
            <w:r>
              <w:rPr>
                <w:b/>
                <w:bCs/>
                <w:sz w:val="18"/>
                <w:szCs w:val="18"/>
              </w:rPr>
              <w:t>ID</w:t>
            </w:r>
          </w:p>
        </w:tc>
        <w:tc>
          <w:tcPr>
            <w:tcW w:w="0" w:type="auto"/>
            <w:shd w:val="clear" w:color="auto" w:fill="D9E2F3" w:themeFill="accent1" w:themeFillTint="33"/>
            <w:vAlign w:val="center"/>
          </w:tcPr>
          <w:p w:rsidR="009202F7" w:rsidRPr="00712E44" w:rsidRDefault="009202F7" w:rsidP="00CF523F">
            <w:pPr>
              <w:spacing w:after="0"/>
              <w:jc w:val="center"/>
              <w:rPr>
                <w:b/>
                <w:bCs/>
                <w:sz w:val="18"/>
                <w:szCs w:val="18"/>
              </w:rPr>
            </w:pPr>
            <w:r>
              <w:rPr>
                <w:b/>
                <w:bCs/>
                <w:sz w:val="18"/>
                <w:szCs w:val="18"/>
              </w:rPr>
              <w:t>IME</w:t>
            </w:r>
          </w:p>
        </w:tc>
        <w:tc>
          <w:tcPr>
            <w:tcW w:w="0" w:type="auto"/>
            <w:shd w:val="clear" w:color="auto" w:fill="D9E2F3" w:themeFill="accent1" w:themeFillTint="33"/>
            <w:vAlign w:val="center"/>
          </w:tcPr>
          <w:p w:rsidR="009202F7" w:rsidRPr="00712E44" w:rsidRDefault="009202F7" w:rsidP="00CF523F">
            <w:pPr>
              <w:spacing w:after="0"/>
              <w:jc w:val="center"/>
              <w:rPr>
                <w:b/>
                <w:bCs/>
                <w:sz w:val="18"/>
                <w:szCs w:val="18"/>
              </w:rPr>
            </w:pPr>
            <w:r>
              <w:rPr>
                <w:b/>
                <w:bCs/>
                <w:sz w:val="18"/>
                <w:szCs w:val="18"/>
              </w:rPr>
              <w:t>ZVRST</w:t>
            </w:r>
          </w:p>
        </w:tc>
        <w:tc>
          <w:tcPr>
            <w:tcW w:w="0" w:type="auto"/>
            <w:shd w:val="clear" w:color="auto" w:fill="D9E2F3" w:themeFill="accent1" w:themeFillTint="33"/>
            <w:vAlign w:val="center"/>
          </w:tcPr>
          <w:p w:rsidR="009202F7" w:rsidRPr="00712E44" w:rsidRDefault="009202F7" w:rsidP="00CF523F">
            <w:pPr>
              <w:spacing w:after="0"/>
              <w:jc w:val="center"/>
              <w:rPr>
                <w:b/>
                <w:bCs/>
                <w:sz w:val="18"/>
                <w:szCs w:val="18"/>
              </w:rPr>
            </w:pPr>
            <w:r>
              <w:rPr>
                <w:b/>
                <w:bCs/>
                <w:sz w:val="18"/>
                <w:szCs w:val="18"/>
              </w:rPr>
              <w:t>POMEN</w:t>
            </w:r>
          </w:p>
        </w:tc>
        <w:tc>
          <w:tcPr>
            <w:tcW w:w="1347" w:type="dxa"/>
            <w:vMerge/>
            <w:shd w:val="clear" w:color="auto" w:fill="D9E2F3" w:themeFill="accent1" w:themeFillTint="33"/>
            <w:vAlign w:val="center"/>
          </w:tcPr>
          <w:p w:rsidR="009202F7" w:rsidRPr="00712E44" w:rsidRDefault="009202F7" w:rsidP="00CF523F">
            <w:pPr>
              <w:spacing w:after="0"/>
              <w:jc w:val="center"/>
              <w:rPr>
                <w:b/>
                <w:bCs/>
                <w:sz w:val="18"/>
                <w:szCs w:val="18"/>
              </w:rPr>
            </w:pPr>
          </w:p>
        </w:tc>
        <w:tc>
          <w:tcPr>
            <w:tcW w:w="0" w:type="auto"/>
            <w:vMerge/>
            <w:shd w:val="clear" w:color="auto" w:fill="D9E2F3" w:themeFill="accent1" w:themeFillTint="33"/>
            <w:vAlign w:val="center"/>
          </w:tcPr>
          <w:p w:rsidR="009202F7" w:rsidRPr="00712E44" w:rsidRDefault="009202F7" w:rsidP="00CF523F">
            <w:pPr>
              <w:spacing w:after="0"/>
              <w:jc w:val="center"/>
              <w:rPr>
                <w:b/>
                <w:bCs/>
                <w:sz w:val="18"/>
                <w:szCs w:val="18"/>
              </w:rPr>
            </w:pPr>
          </w:p>
        </w:tc>
        <w:tc>
          <w:tcPr>
            <w:tcW w:w="0" w:type="auto"/>
            <w:vMerge/>
            <w:shd w:val="clear" w:color="auto" w:fill="D9E2F3" w:themeFill="accent1" w:themeFillTint="33"/>
            <w:vAlign w:val="center"/>
          </w:tcPr>
          <w:p w:rsidR="009202F7" w:rsidRPr="00712E44" w:rsidRDefault="009202F7" w:rsidP="00CF523F">
            <w:pPr>
              <w:spacing w:after="0"/>
              <w:jc w:val="center"/>
              <w:rPr>
                <w:b/>
                <w:bCs/>
                <w:sz w:val="18"/>
                <w:szCs w:val="18"/>
              </w:rPr>
            </w:pPr>
          </w:p>
        </w:tc>
      </w:tr>
      <w:tr w:rsidR="006D1EBD" w:rsidRPr="00712E44" w:rsidTr="006D1EBD">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3629</w:t>
            </w:r>
          </w:p>
        </w:tc>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Kraški rob</w:t>
            </w:r>
          </w:p>
        </w:tc>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geomorf, geol, bot, zool</w:t>
            </w:r>
          </w:p>
        </w:tc>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državn</w:t>
            </w:r>
            <w:r>
              <w:rPr>
                <w:rFonts w:cs="Arial"/>
                <w:color w:val="000000"/>
                <w:sz w:val="18"/>
                <w:szCs w:val="18"/>
              </w:rPr>
              <w:t>i</w:t>
            </w:r>
          </w:p>
        </w:tc>
        <w:tc>
          <w:tcPr>
            <w:tcW w:w="1347" w:type="dxa"/>
            <w:vAlign w:val="center"/>
          </w:tcPr>
          <w:p w:rsidR="006D1EBD" w:rsidRPr="006D1EBD" w:rsidRDefault="006D1EBD" w:rsidP="006D1EBD">
            <w:pPr>
              <w:spacing w:after="0"/>
              <w:jc w:val="center"/>
              <w:rPr>
                <w:rFonts w:cs="Arial"/>
                <w:color w:val="000000"/>
                <w:sz w:val="18"/>
                <w:szCs w:val="18"/>
              </w:rPr>
            </w:pPr>
            <w:r w:rsidRPr="006D1EBD">
              <w:rPr>
                <w:rFonts w:cs="Arial"/>
                <w:color w:val="000000"/>
                <w:sz w:val="18"/>
                <w:szCs w:val="18"/>
              </w:rPr>
              <w:t>17,75</w:t>
            </w:r>
          </w:p>
        </w:tc>
        <w:tc>
          <w:tcPr>
            <w:tcW w:w="0" w:type="auto"/>
            <w:vAlign w:val="center"/>
          </w:tcPr>
          <w:p w:rsidR="006D1EBD" w:rsidRPr="006D1EBD" w:rsidRDefault="006D1EBD" w:rsidP="006D1EBD">
            <w:pPr>
              <w:spacing w:after="0"/>
              <w:jc w:val="center"/>
              <w:rPr>
                <w:rFonts w:cs="Arial"/>
                <w:color w:val="000000"/>
                <w:sz w:val="18"/>
                <w:szCs w:val="18"/>
              </w:rPr>
            </w:pPr>
            <w:r w:rsidRPr="006D1EBD">
              <w:rPr>
                <w:rFonts w:cs="Arial"/>
                <w:color w:val="000000"/>
                <w:sz w:val="18"/>
                <w:szCs w:val="18"/>
              </w:rPr>
              <w:t>0,27</w:t>
            </w:r>
          </w:p>
        </w:tc>
        <w:tc>
          <w:tcPr>
            <w:tcW w:w="0" w:type="auto"/>
            <w:vAlign w:val="center"/>
          </w:tcPr>
          <w:p w:rsidR="006D1EBD" w:rsidRPr="006D1EBD" w:rsidRDefault="006D1EBD" w:rsidP="006D1EBD">
            <w:pPr>
              <w:spacing w:after="0"/>
              <w:jc w:val="center"/>
              <w:rPr>
                <w:rFonts w:cs="Arial"/>
                <w:color w:val="000000"/>
                <w:sz w:val="18"/>
                <w:szCs w:val="18"/>
              </w:rPr>
            </w:pPr>
            <w:r w:rsidRPr="006D1EBD">
              <w:rPr>
                <w:rFonts w:cs="Arial"/>
                <w:color w:val="000000"/>
                <w:sz w:val="18"/>
                <w:szCs w:val="18"/>
              </w:rPr>
              <w:t>1,61</w:t>
            </w:r>
          </w:p>
        </w:tc>
      </w:tr>
      <w:tr w:rsidR="006D1EBD" w:rsidRPr="00712E44" w:rsidTr="00332B7B">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4432</w:t>
            </w:r>
          </w:p>
        </w:tc>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Glinščica</w:t>
            </w:r>
          </w:p>
        </w:tc>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hidr, ekos</w:t>
            </w:r>
          </w:p>
        </w:tc>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državn</w:t>
            </w:r>
            <w:r>
              <w:rPr>
                <w:rFonts w:cs="Arial"/>
                <w:color w:val="000000"/>
                <w:sz w:val="18"/>
                <w:szCs w:val="18"/>
              </w:rPr>
              <w:t>i</w:t>
            </w:r>
          </w:p>
        </w:tc>
        <w:tc>
          <w:tcPr>
            <w:tcW w:w="1347" w:type="dxa"/>
            <w:vAlign w:val="bottom"/>
          </w:tcPr>
          <w:p w:rsidR="006D1EBD" w:rsidRPr="006D1EBD" w:rsidRDefault="006D1EBD" w:rsidP="006D1EBD">
            <w:pPr>
              <w:spacing w:after="0"/>
              <w:jc w:val="center"/>
              <w:rPr>
                <w:rFonts w:cs="Arial"/>
                <w:color w:val="000000"/>
                <w:sz w:val="18"/>
                <w:szCs w:val="18"/>
              </w:rPr>
            </w:pPr>
            <w:r w:rsidRPr="006D1EBD">
              <w:rPr>
                <w:rFonts w:cs="Arial"/>
                <w:color w:val="000000"/>
                <w:sz w:val="18"/>
                <w:szCs w:val="18"/>
              </w:rPr>
              <w:t>0,47</w:t>
            </w:r>
          </w:p>
        </w:tc>
        <w:tc>
          <w:tcPr>
            <w:tcW w:w="0" w:type="auto"/>
            <w:vAlign w:val="bottom"/>
          </w:tcPr>
          <w:p w:rsidR="006D1EBD" w:rsidRPr="006D1EBD" w:rsidRDefault="006D1EBD" w:rsidP="006D1EBD">
            <w:pPr>
              <w:spacing w:after="0"/>
              <w:jc w:val="center"/>
              <w:rPr>
                <w:rFonts w:cs="Arial"/>
                <w:color w:val="000000"/>
                <w:sz w:val="18"/>
                <w:szCs w:val="18"/>
              </w:rPr>
            </w:pPr>
            <w:r w:rsidRPr="006D1EBD">
              <w:rPr>
                <w:rFonts w:cs="Arial"/>
                <w:color w:val="000000"/>
                <w:sz w:val="18"/>
                <w:szCs w:val="18"/>
              </w:rPr>
              <w:t>1,84</w:t>
            </w:r>
          </w:p>
        </w:tc>
        <w:tc>
          <w:tcPr>
            <w:tcW w:w="0" w:type="auto"/>
            <w:vAlign w:val="bottom"/>
          </w:tcPr>
          <w:p w:rsidR="006D1EBD" w:rsidRPr="006D1EBD" w:rsidRDefault="006D1EBD" w:rsidP="006D1EBD">
            <w:pPr>
              <w:spacing w:after="0"/>
              <w:jc w:val="center"/>
              <w:rPr>
                <w:rFonts w:cs="Arial"/>
                <w:color w:val="000000"/>
                <w:sz w:val="18"/>
                <w:szCs w:val="18"/>
              </w:rPr>
            </w:pPr>
            <w:r w:rsidRPr="006D1EBD">
              <w:rPr>
                <w:rFonts w:cs="Arial"/>
                <w:color w:val="000000"/>
                <w:sz w:val="18"/>
                <w:szCs w:val="18"/>
              </w:rPr>
              <w:t>0,04</w:t>
            </w:r>
          </w:p>
        </w:tc>
      </w:tr>
      <w:tr w:rsidR="006D1EBD" w:rsidRPr="00712E44" w:rsidTr="00332B7B">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4836</w:t>
            </w:r>
          </w:p>
        </w:tc>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Rižana</w:t>
            </w:r>
          </w:p>
        </w:tc>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hidr, ekos</w:t>
            </w:r>
          </w:p>
        </w:tc>
        <w:tc>
          <w:tcPr>
            <w:tcW w:w="0" w:type="auto"/>
            <w:vAlign w:val="center"/>
          </w:tcPr>
          <w:p w:rsidR="006D1EBD" w:rsidRPr="00712E44" w:rsidRDefault="006D1EBD" w:rsidP="009202F7">
            <w:pPr>
              <w:spacing w:after="0"/>
              <w:jc w:val="left"/>
              <w:rPr>
                <w:rFonts w:cs="Arial"/>
                <w:sz w:val="18"/>
                <w:szCs w:val="18"/>
              </w:rPr>
            </w:pPr>
            <w:r>
              <w:rPr>
                <w:rFonts w:cs="Arial"/>
                <w:color w:val="000000"/>
                <w:sz w:val="18"/>
                <w:szCs w:val="18"/>
              </w:rPr>
              <w:t>lokalni</w:t>
            </w:r>
          </w:p>
        </w:tc>
        <w:tc>
          <w:tcPr>
            <w:tcW w:w="1347" w:type="dxa"/>
            <w:vAlign w:val="bottom"/>
          </w:tcPr>
          <w:p w:rsidR="006D1EBD" w:rsidRPr="006D1EBD" w:rsidRDefault="006D1EBD" w:rsidP="006D1EBD">
            <w:pPr>
              <w:spacing w:after="0"/>
              <w:jc w:val="center"/>
              <w:rPr>
                <w:rFonts w:cs="Arial"/>
                <w:color w:val="000000"/>
                <w:sz w:val="18"/>
                <w:szCs w:val="18"/>
              </w:rPr>
            </w:pPr>
            <w:r w:rsidRPr="006D1EBD">
              <w:rPr>
                <w:rFonts w:cs="Arial"/>
                <w:color w:val="000000"/>
                <w:sz w:val="18"/>
                <w:szCs w:val="18"/>
              </w:rPr>
              <w:t>0,43</w:t>
            </w:r>
          </w:p>
        </w:tc>
        <w:tc>
          <w:tcPr>
            <w:tcW w:w="0" w:type="auto"/>
            <w:vAlign w:val="bottom"/>
          </w:tcPr>
          <w:p w:rsidR="006D1EBD" w:rsidRPr="006D1EBD" w:rsidRDefault="006D1EBD" w:rsidP="006D1EBD">
            <w:pPr>
              <w:spacing w:after="0"/>
              <w:jc w:val="center"/>
              <w:rPr>
                <w:rFonts w:cs="Arial"/>
                <w:color w:val="000000"/>
                <w:sz w:val="18"/>
                <w:szCs w:val="18"/>
              </w:rPr>
            </w:pPr>
            <w:r w:rsidRPr="006D1EBD">
              <w:rPr>
                <w:rFonts w:cs="Arial"/>
                <w:color w:val="000000"/>
                <w:sz w:val="18"/>
                <w:szCs w:val="18"/>
              </w:rPr>
              <w:t>0,73</w:t>
            </w:r>
          </w:p>
        </w:tc>
        <w:tc>
          <w:tcPr>
            <w:tcW w:w="0" w:type="auto"/>
            <w:vAlign w:val="bottom"/>
          </w:tcPr>
          <w:p w:rsidR="006D1EBD" w:rsidRPr="006D1EBD" w:rsidRDefault="006D1EBD" w:rsidP="006D1EBD">
            <w:pPr>
              <w:spacing w:after="0"/>
              <w:jc w:val="center"/>
              <w:rPr>
                <w:rFonts w:cs="Arial"/>
                <w:color w:val="000000"/>
                <w:sz w:val="18"/>
                <w:szCs w:val="18"/>
              </w:rPr>
            </w:pPr>
            <w:r w:rsidRPr="006D1EBD">
              <w:rPr>
                <w:rFonts w:cs="Arial"/>
                <w:color w:val="000000"/>
                <w:sz w:val="18"/>
                <w:szCs w:val="18"/>
              </w:rPr>
              <w:t>0,04</w:t>
            </w:r>
          </w:p>
        </w:tc>
      </w:tr>
      <w:tr w:rsidR="006D1EBD" w:rsidRPr="00712E44" w:rsidTr="00332B7B">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797</w:t>
            </w:r>
          </w:p>
        </w:tc>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Bukovnik - udornica</w:t>
            </w:r>
          </w:p>
        </w:tc>
        <w:tc>
          <w:tcPr>
            <w:tcW w:w="0" w:type="auto"/>
            <w:vAlign w:val="center"/>
          </w:tcPr>
          <w:p w:rsidR="006D1EBD" w:rsidRPr="00712E44" w:rsidRDefault="006D1EBD" w:rsidP="009202F7">
            <w:pPr>
              <w:spacing w:after="0"/>
              <w:jc w:val="left"/>
              <w:rPr>
                <w:rFonts w:cs="Arial"/>
                <w:sz w:val="18"/>
                <w:szCs w:val="18"/>
              </w:rPr>
            </w:pPr>
            <w:r w:rsidRPr="00712E44">
              <w:rPr>
                <w:rFonts w:cs="Arial"/>
                <w:color w:val="000000"/>
                <w:sz w:val="18"/>
                <w:szCs w:val="18"/>
              </w:rPr>
              <w:t>geomorf</w:t>
            </w:r>
          </w:p>
        </w:tc>
        <w:tc>
          <w:tcPr>
            <w:tcW w:w="0" w:type="auto"/>
            <w:vAlign w:val="center"/>
          </w:tcPr>
          <w:p w:rsidR="006D1EBD" w:rsidRPr="00712E44" w:rsidRDefault="006D1EBD" w:rsidP="009202F7">
            <w:pPr>
              <w:spacing w:after="0"/>
              <w:jc w:val="left"/>
              <w:rPr>
                <w:rFonts w:cs="Arial"/>
                <w:sz w:val="18"/>
                <w:szCs w:val="18"/>
              </w:rPr>
            </w:pPr>
            <w:r>
              <w:rPr>
                <w:rFonts w:cs="Arial"/>
                <w:color w:val="000000"/>
                <w:sz w:val="18"/>
                <w:szCs w:val="18"/>
              </w:rPr>
              <w:t>lokalni</w:t>
            </w:r>
          </w:p>
        </w:tc>
        <w:tc>
          <w:tcPr>
            <w:tcW w:w="1347" w:type="dxa"/>
            <w:vAlign w:val="bottom"/>
          </w:tcPr>
          <w:p w:rsidR="006D1EBD" w:rsidRPr="006D1EBD" w:rsidRDefault="006D1EBD" w:rsidP="006D1EBD">
            <w:pPr>
              <w:spacing w:after="0"/>
              <w:jc w:val="center"/>
              <w:rPr>
                <w:rFonts w:cs="Arial"/>
                <w:color w:val="000000"/>
                <w:sz w:val="18"/>
                <w:szCs w:val="18"/>
              </w:rPr>
            </w:pPr>
            <w:r w:rsidRPr="006D1EBD">
              <w:rPr>
                <w:rFonts w:cs="Arial"/>
                <w:color w:val="000000"/>
                <w:sz w:val="18"/>
                <w:szCs w:val="18"/>
              </w:rPr>
              <w:t>0,05</w:t>
            </w:r>
          </w:p>
        </w:tc>
        <w:tc>
          <w:tcPr>
            <w:tcW w:w="0" w:type="auto"/>
            <w:vAlign w:val="bottom"/>
          </w:tcPr>
          <w:p w:rsidR="006D1EBD" w:rsidRPr="006D1EBD" w:rsidRDefault="006D1EBD" w:rsidP="006D1EBD">
            <w:pPr>
              <w:spacing w:after="0"/>
              <w:jc w:val="center"/>
              <w:rPr>
                <w:rFonts w:cs="Arial"/>
                <w:color w:val="000000"/>
                <w:sz w:val="18"/>
                <w:szCs w:val="18"/>
              </w:rPr>
            </w:pPr>
            <w:r w:rsidRPr="006D1EBD">
              <w:rPr>
                <w:rFonts w:cs="Arial"/>
                <w:color w:val="000000"/>
                <w:sz w:val="18"/>
                <w:szCs w:val="18"/>
              </w:rPr>
              <w:t>1,20</w:t>
            </w:r>
          </w:p>
        </w:tc>
        <w:tc>
          <w:tcPr>
            <w:tcW w:w="0" w:type="auto"/>
            <w:vAlign w:val="bottom"/>
          </w:tcPr>
          <w:p w:rsidR="006D1EBD" w:rsidRPr="006D1EBD" w:rsidRDefault="006D1EBD" w:rsidP="006D1EBD">
            <w:pPr>
              <w:spacing w:after="0"/>
              <w:jc w:val="center"/>
              <w:rPr>
                <w:rFonts w:cs="Arial"/>
                <w:color w:val="000000"/>
                <w:sz w:val="18"/>
                <w:szCs w:val="18"/>
              </w:rPr>
            </w:pPr>
            <w:r w:rsidRPr="006D1EBD">
              <w:rPr>
                <w:rFonts w:cs="Arial"/>
                <w:color w:val="000000"/>
                <w:sz w:val="18"/>
                <w:szCs w:val="18"/>
              </w:rPr>
              <w:t>0,00</w:t>
            </w:r>
          </w:p>
        </w:tc>
      </w:tr>
      <w:tr w:rsidR="009202F7" w:rsidRPr="00712E44" w:rsidTr="003334A7">
        <w:tc>
          <w:tcPr>
            <w:tcW w:w="9411" w:type="dxa"/>
            <w:gridSpan w:val="7"/>
            <w:shd w:val="clear" w:color="auto" w:fill="D9E2F3" w:themeFill="accent1" w:themeFillTint="33"/>
            <w:vAlign w:val="center"/>
          </w:tcPr>
          <w:p w:rsidR="009202F7" w:rsidRPr="00712E44" w:rsidRDefault="009202F7" w:rsidP="003334A7">
            <w:pPr>
              <w:tabs>
                <w:tab w:val="left" w:pos="1134"/>
              </w:tabs>
              <w:spacing w:before="60" w:after="60"/>
              <w:jc w:val="left"/>
              <w:rPr>
                <w:b/>
                <w:bCs/>
                <w:sz w:val="18"/>
                <w:szCs w:val="18"/>
              </w:rPr>
            </w:pPr>
            <w:r w:rsidRPr="00712E44">
              <w:rPr>
                <w:b/>
                <w:bCs/>
                <w:sz w:val="18"/>
                <w:szCs w:val="18"/>
              </w:rPr>
              <w:t>NARAVNE VREDNOTE TOČKE</w:t>
            </w:r>
          </w:p>
        </w:tc>
      </w:tr>
      <w:tr w:rsidR="009202F7" w:rsidRPr="00712E44" w:rsidTr="003334A7">
        <w:tc>
          <w:tcPr>
            <w:tcW w:w="0" w:type="auto"/>
            <w:vAlign w:val="center"/>
          </w:tcPr>
          <w:p w:rsidR="009202F7" w:rsidRPr="00712E44" w:rsidRDefault="009202F7" w:rsidP="009202F7">
            <w:pPr>
              <w:spacing w:after="0"/>
              <w:jc w:val="left"/>
              <w:rPr>
                <w:rFonts w:cs="Arial"/>
                <w:sz w:val="18"/>
                <w:szCs w:val="18"/>
              </w:rPr>
            </w:pPr>
            <w:r w:rsidRPr="00712E44">
              <w:rPr>
                <w:rFonts w:cs="Arial"/>
                <w:sz w:val="18"/>
                <w:szCs w:val="18"/>
              </w:rPr>
              <w:t>4833</w:t>
            </w:r>
          </w:p>
        </w:tc>
        <w:tc>
          <w:tcPr>
            <w:tcW w:w="0" w:type="auto"/>
            <w:vAlign w:val="center"/>
          </w:tcPr>
          <w:p w:rsidR="009202F7" w:rsidRPr="009C3F1A" w:rsidRDefault="009202F7" w:rsidP="009202F7">
            <w:pPr>
              <w:spacing w:after="0"/>
              <w:jc w:val="left"/>
              <w:rPr>
                <w:rFonts w:cs="Arial"/>
                <w:color w:val="000000"/>
                <w:sz w:val="18"/>
                <w:szCs w:val="18"/>
              </w:rPr>
            </w:pPr>
            <w:r w:rsidRPr="00712E44">
              <w:rPr>
                <w:rFonts w:cs="Arial"/>
                <w:color w:val="000000"/>
                <w:sz w:val="18"/>
                <w:szCs w:val="18"/>
              </w:rPr>
              <w:t>Hrast v zaselku sv. Tomaž nad Škocjanom pri Kopru</w:t>
            </w:r>
          </w:p>
        </w:tc>
        <w:tc>
          <w:tcPr>
            <w:tcW w:w="0" w:type="auto"/>
            <w:vAlign w:val="center"/>
          </w:tcPr>
          <w:p w:rsidR="009202F7" w:rsidRPr="00712E44" w:rsidRDefault="009202F7" w:rsidP="009202F7">
            <w:pPr>
              <w:spacing w:after="0"/>
              <w:jc w:val="left"/>
              <w:rPr>
                <w:rFonts w:cs="Arial"/>
                <w:sz w:val="18"/>
                <w:szCs w:val="18"/>
              </w:rPr>
            </w:pPr>
            <w:r w:rsidRPr="00712E44">
              <w:rPr>
                <w:rFonts w:cs="Arial"/>
                <w:sz w:val="18"/>
                <w:szCs w:val="18"/>
              </w:rPr>
              <w:t>drev</w:t>
            </w:r>
          </w:p>
        </w:tc>
        <w:tc>
          <w:tcPr>
            <w:tcW w:w="0" w:type="auto"/>
            <w:vAlign w:val="center"/>
          </w:tcPr>
          <w:p w:rsidR="009202F7" w:rsidRPr="00712E44" w:rsidRDefault="009202F7" w:rsidP="009202F7">
            <w:pPr>
              <w:spacing w:after="0"/>
              <w:jc w:val="left"/>
              <w:rPr>
                <w:rFonts w:cs="Arial"/>
                <w:sz w:val="18"/>
                <w:szCs w:val="18"/>
              </w:rPr>
            </w:pPr>
            <w:r>
              <w:rPr>
                <w:rFonts w:cs="Arial"/>
                <w:color w:val="000000"/>
                <w:sz w:val="18"/>
                <w:szCs w:val="18"/>
              </w:rPr>
              <w:t>lokalni</w:t>
            </w:r>
          </w:p>
        </w:tc>
        <w:tc>
          <w:tcPr>
            <w:tcW w:w="1347" w:type="dxa"/>
            <w:vAlign w:val="center"/>
          </w:tcPr>
          <w:p w:rsidR="009202F7" w:rsidRPr="00712E44" w:rsidRDefault="009202F7" w:rsidP="009202F7">
            <w:pPr>
              <w:spacing w:after="0"/>
              <w:jc w:val="center"/>
              <w:rPr>
                <w:rFonts w:cs="Arial"/>
                <w:sz w:val="18"/>
                <w:szCs w:val="18"/>
              </w:rPr>
            </w:pPr>
            <w:r>
              <w:rPr>
                <w:rFonts w:cs="Arial"/>
                <w:sz w:val="18"/>
                <w:szCs w:val="18"/>
              </w:rPr>
              <w:t>/</w:t>
            </w:r>
          </w:p>
        </w:tc>
        <w:tc>
          <w:tcPr>
            <w:tcW w:w="0" w:type="auto"/>
            <w:vAlign w:val="center"/>
          </w:tcPr>
          <w:p w:rsidR="009202F7" w:rsidRPr="00712E44" w:rsidRDefault="009202F7" w:rsidP="009202F7">
            <w:pPr>
              <w:spacing w:after="0"/>
              <w:jc w:val="center"/>
              <w:rPr>
                <w:rFonts w:cs="Arial"/>
                <w:sz w:val="18"/>
                <w:szCs w:val="18"/>
              </w:rPr>
            </w:pPr>
            <w:r>
              <w:rPr>
                <w:rFonts w:cs="Arial"/>
                <w:sz w:val="18"/>
                <w:szCs w:val="18"/>
              </w:rPr>
              <w:t>/</w:t>
            </w:r>
          </w:p>
        </w:tc>
        <w:tc>
          <w:tcPr>
            <w:tcW w:w="0" w:type="auto"/>
            <w:vAlign w:val="center"/>
          </w:tcPr>
          <w:p w:rsidR="009202F7" w:rsidRPr="00712E44" w:rsidRDefault="009202F7"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9F33B3" w:rsidRDefault="009F33B3" w:rsidP="009F33B3">
            <w:pPr>
              <w:spacing w:after="0"/>
              <w:jc w:val="left"/>
              <w:rPr>
                <w:rFonts w:cs="Arial"/>
                <w:color w:val="000000"/>
                <w:sz w:val="18"/>
                <w:szCs w:val="18"/>
              </w:rPr>
            </w:pPr>
            <w:r w:rsidRPr="009F33B3">
              <w:rPr>
                <w:rFonts w:cs="Arial"/>
                <w:color w:val="000000"/>
                <w:sz w:val="18"/>
                <w:szCs w:val="18"/>
              </w:rPr>
              <w:t>1828</w:t>
            </w:r>
          </w:p>
        </w:tc>
        <w:tc>
          <w:tcPr>
            <w:tcW w:w="0" w:type="auto"/>
            <w:vAlign w:val="center"/>
          </w:tcPr>
          <w:p w:rsidR="009F33B3" w:rsidRPr="009F33B3" w:rsidRDefault="009F33B3" w:rsidP="009F33B3">
            <w:pPr>
              <w:spacing w:after="0"/>
              <w:jc w:val="left"/>
              <w:rPr>
                <w:rFonts w:cs="Arial"/>
                <w:color w:val="000000"/>
                <w:sz w:val="18"/>
                <w:szCs w:val="18"/>
              </w:rPr>
            </w:pPr>
            <w:r w:rsidRPr="009F33B3">
              <w:rPr>
                <w:rFonts w:cs="Arial"/>
                <w:color w:val="000000"/>
                <w:sz w:val="18"/>
                <w:szCs w:val="18"/>
              </w:rPr>
              <w:t>Kal ob cesti severovzhodno od Petrinj</w:t>
            </w:r>
          </w:p>
        </w:tc>
        <w:tc>
          <w:tcPr>
            <w:tcW w:w="0" w:type="auto"/>
            <w:vAlign w:val="center"/>
          </w:tcPr>
          <w:p w:rsidR="009F33B3" w:rsidRPr="009F33B3" w:rsidRDefault="009F33B3" w:rsidP="009F33B3">
            <w:pPr>
              <w:spacing w:after="0"/>
              <w:jc w:val="left"/>
              <w:rPr>
                <w:rFonts w:cs="Arial"/>
                <w:color w:val="000000"/>
                <w:sz w:val="18"/>
                <w:szCs w:val="18"/>
              </w:rPr>
            </w:pPr>
            <w:r>
              <w:rPr>
                <w:rFonts w:cs="Arial"/>
                <w:color w:val="000000"/>
                <w:sz w:val="18"/>
                <w:szCs w:val="18"/>
              </w:rPr>
              <w:t>ekos</w:t>
            </w:r>
          </w:p>
        </w:tc>
        <w:tc>
          <w:tcPr>
            <w:tcW w:w="0" w:type="auto"/>
            <w:vAlign w:val="center"/>
          </w:tcPr>
          <w:p w:rsidR="009F33B3" w:rsidRPr="009F33B3" w:rsidRDefault="009F33B3" w:rsidP="009F33B3">
            <w:pPr>
              <w:spacing w:after="0"/>
              <w:jc w:val="left"/>
              <w:rPr>
                <w:rFonts w:cs="Arial"/>
                <w:color w:val="000000"/>
                <w:sz w:val="18"/>
                <w:szCs w:val="18"/>
              </w:rPr>
            </w:pPr>
            <w:r>
              <w:rPr>
                <w:rFonts w:cs="Arial"/>
                <w:color w:val="000000"/>
                <w:sz w:val="18"/>
                <w:szCs w:val="18"/>
              </w:rPr>
              <w:t>lokalni</w:t>
            </w:r>
          </w:p>
        </w:tc>
        <w:tc>
          <w:tcPr>
            <w:tcW w:w="1347" w:type="dxa"/>
            <w:vAlign w:val="center"/>
          </w:tcPr>
          <w:p w:rsidR="009F33B3" w:rsidRPr="009F33B3" w:rsidRDefault="009F33B3" w:rsidP="009F33B3">
            <w:pPr>
              <w:spacing w:after="0"/>
              <w:jc w:val="left"/>
              <w:rPr>
                <w:rFonts w:cs="Arial"/>
                <w:color w:val="000000"/>
                <w:sz w:val="18"/>
                <w:szCs w:val="18"/>
              </w:rPr>
            </w:pPr>
          </w:p>
        </w:tc>
        <w:tc>
          <w:tcPr>
            <w:tcW w:w="0" w:type="auto"/>
            <w:vAlign w:val="center"/>
          </w:tcPr>
          <w:p w:rsidR="009F33B3" w:rsidRDefault="009F33B3" w:rsidP="009202F7">
            <w:pPr>
              <w:spacing w:after="0"/>
              <w:jc w:val="center"/>
              <w:rPr>
                <w:rFonts w:cs="Arial"/>
                <w:sz w:val="18"/>
                <w:szCs w:val="18"/>
              </w:rPr>
            </w:pPr>
          </w:p>
        </w:tc>
        <w:tc>
          <w:tcPr>
            <w:tcW w:w="0" w:type="auto"/>
            <w:vAlign w:val="center"/>
          </w:tcPr>
          <w:p w:rsidR="009F33B3" w:rsidRDefault="009F33B3" w:rsidP="009202F7">
            <w:pPr>
              <w:spacing w:after="0"/>
              <w:jc w:val="center"/>
              <w:rPr>
                <w:rFonts w:cs="Arial"/>
                <w:sz w:val="18"/>
                <w:szCs w:val="18"/>
              </w:rPr>
            </w:pPr>
          </w:p>
        </w:tc>
      </w:tr>
      <w:tr w:rsidR="009F33B3" w:rsidRPr="00712E44" w:rsidTr="003334A7">
        <w:tc>
          <w:tcPr>
            <w:tcW w:w="9411" w:type="dxa"/>
            <w:gridSpan w:val="7"/>
            <w:shd w:val="clear" w:color="auto" w:fill="D9E2F3" w:themeFill="accent1" w:themeFillTint="33"/>
            <w:vAlign w:val="center"/>
          </w:tcPr>
          <w:p w:rsidR="009F33B3" w:rsidRPr="00712E44" w:rsidRDefault="009F33B3" w:rsidP="003334A7">
            <w:pPr>
              <w:spacing w:before="60" w:after="60"/>
              <w:jc w:val="left"/>
              <w:rPr>
                <w:b/>
                <w:bCs/>
                <w:sz w:val="18"/>
                <w:szCs w:val="18"/>
              </w:rPr>
            </w:pPr>
            <w:r w:rsidRPr="00712E44">
              <w:rPr>
                <w:b/>
                <w:bCs/>
                <w:sz w:val="18"/>
                <w:szCs w:val="18"/>
              </w:rPr>
              <w:t>NARAVNE VREDNOTE JAME</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52140</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Brezno severozahodno od Kozine</w:t>
            </w:r>
          </w:p>
        </w:tc>
        <w:tc>
          <w:tcPr>
            <w:tcW w:w="0" w:type="auto"/>
            <w:vAlign w:val="center"/>
          </w:tcPr>
          <w:p w:rsidR="009F33B3" w:rsidRPr="00712E44" w:rsidRDefault="009F33B3" w:rsidP="009202F7">
            <w:pPr>
              <w:pStyle w:val="SPKTEKST"/>
              <w:spacing w:before="0" w:line="240" w:lineRule="auto"/>
              <w:jc w:val="left"/>
              <w:rPr>
                <w:rFonts w:ascii="Cambria" w:hAnsi="Cambria" w:cs="Arial"/>
                <w:sz w:val="18"/>
                <w:szCs w:val="18"/>
              </w:rPr>
            </w:pPr>
            <w:r w:rsidRPr="00712E44">
              <w:rPr>
                <w:rFonts w:ascii="Cambria" w:hAnsi="Cambria" w:cs="Arial"/>
                <w:color w:val="000000"/>
                <w:sz w:val="18"/>
                <w:szCs w:val="18"/>
              </w:rPr>
              <w:t>geomorfp</w:t>
            </w:r>
          </w:p>
        </w:tc>
        <w:tc>
          <w:tcPr>
            <w:tcW w:w="0" w:type="auto"/>
            <w:vAlign w:val="center"/>
          </w:tcPr>
          <w:p w:rsidR="009F33B3" w:rsidRDefault="009F33B3" w:rsidP="009F33B3">
            <w:pPr>
              <w:spacing w:after="0"/>
              <w:jc w:val="left"/>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50824</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Brezno pri Debeli griži</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tcPr>
          <w:p w:rsidR="009F33B3" w:rsidRDefault="009F33B3" w:rsidP="009202F7">
            <w:pPr>
              <w:spacing w:after="0"/>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49687</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Jama 2 nad Frnažo</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tcPr>
          <w:p w:rsidR="009F33B3" w:rsidRDefault="009F33B3" w:rsidP="009202F7">
            <w:pPr>
              <w:spacing w:after="0"/>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49686</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Jama 1 nad Frnažo</w:t>
            </w:r>
          </w:p>
        </w:tc>
        <w:tc>
          <w:tcPr>
            <w:tcW w:w="0" w:type="auto"/>
            <w:vAlign w:val="center"/>
          </w:tcPr>
          <w:p w:rsidR="009F33B3" w:rsidRPr="00712E44" w:rsidRDefault="009F33B3" w:rsidP="00AE01A1">
            <w:pPr>
              <w:spacing w:after="0"/>
              <w:jc w:val="left"/>
              <w:rPr>
                <w:rFonts w:cs="Arial"/>
                <w:sz w:val="18"/>
                <w:szCs w:val="18"/>
              </w:rPr>
            </w:pPr>
            <w:r w:rsidRPr="00712E44">
              <w:rPr>
                <w:rFonts w:cs="Arial"/>
                <w:color w:val="000000"/>
                <w:sz w:val="18"/>
                <w:szCs w:val="18"/>
              </w:rPr>
              <w:t>geomorfp</w:t>
            </w:r>
          </w:p>
        </w:tc>
        <w:tc>
          <w:tcPr>
            <w:tcW w:w="0" w:type="auto"/>
          </w:tcPr>
          <w:p w:rsidR="009F33B3" w:rsidRDefault="009F33B3" w:rsidP="00AE01A1">
            <w:pPr>
              <w:spacing w:after="0"/>
            </w:pPr>
            <w:r w:rsidRPr="00154108">
              <w:rPr>
                <w:rFonts w:cs="Arial"/>
                <w:color w:val="000000"/>
                <w:sz w:val="18"/>
                <w:szCs w:val="18"/>
              </w:rPr>
              <w:t>državni</w:t>
            </w:r>
          </w:p>
        </w:tc>
        <w:tc>
          <w:tcPr>
            <w:tcW w:w="1347" w:type="dxa"/>
            <w:vAlign w:val="center"/>
          </w:tcPr>
          <w:p w:rsidR="009F33B3" w:rsidRPr="00712E44" w:rsidRDefault="009F33B3" w:rsidP="00AE01A1">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AE01A1">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AE01A1">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49688</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Jama 3 nad Frnažo</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tcPr>
          <w:p w:rsidR="009F33B3" w:rsidRDefault="009F33B3" w:rsidP="009202F7">
            <w:pPr>
              <w:spacing w:after="0"/>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50103</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Rudeževa jama</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tcPr>
          <w:p w:rsidR="009F33B3" w:rsidRDefault="009F33B3" w:rsidP="009202F7">
            <w:pPr>
              <w:spacing w:after="0"/>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46194</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Jazbina v Ravni</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tcPr>
          <w:p w:rsidR="009F33B3" w:rsidRDefault="009F33B3" w:rsidP="009202F7">
            <w:pPr>
              <w:spacing w:after="0"/>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48206</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Vidova jama</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tcPr>
          <w:p w:rsidR="009F33B3" w:rsidRDefault="009F33B3" w:rsidP="009202F7">
            <w:pPr>
              <w:spacing w:after="0"/>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45629</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Jama pri RTP</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tcPr>
          <w:p w:rsidR="009F33B3" w:rsidRDefault="009F33B3" w:rsidP="009202F7">
            <w:pPr>
              <w:spacing w:after="0"/>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45646</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Brezno na Revi</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tcPr>
          <w:p w:rsidR="009F33B3" w:rsidRDefault="009F33B3" w:rsidP="009202F7">
            <w:pPr>
              <w:spacing w:after="0"/>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45647</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Pečina na Revi</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tcPr>
          <w:p w:rsidR="009F33B3" w:rsidRDefault="009F33B3" w:rsidP="009202F7">
            <w:pPr>
              <w:spacing w:after="0"/>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48321</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Rešaverjeva jama v Kotih</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9F33B3">
            <w:pPr>
              <w:spacing w:after="0"/>
              <w:jc w:val="left"/>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48538</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Smila v Malih grižah</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9F33B3">
            <w:pPr>
              <w:spacing w:after="0"/>
              <w:jc w:val="left"/>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48540</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Velika piromanka</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9F33B3">
            <w:pPr>
              <w:spacing w:after="0"/>
              <w:jc w:val="left"/>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48545</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Bigfut</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9F33B3">
            <w:pPr>
              <w:spacing w:after="0"/>
              <w:jc w:val="left"/>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41385</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Brezno pri Guštinovi dolini</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9F33B3">
            <w:pPr>
              <w:spacing w:after="0"/>
              <w:jc w:val="left"/>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41597</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Brezno med profiloma 63-64</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9F33B3">
            <w:pPr>
              <w:spacing w:after="0"/>
              <w:jc w:val="left"/>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40741</w:t>
            </w:r>
          </w:p>
        </w:tc>
        <w:tc>
          <w:tcPr>
            <w:tcW w:w="0" w:type="auto"/>
            <w:vAlign w:val="center"/>
          </w:tcPr>
          <w:p w:rsidR="009F33B3" w:rsidRPr="009F33B3" w:rsidRDefault="009F33B3" w:rsidP="009F33B3">
            <w:pPr>
              <w:pStyle w:val="SPKTEKST"/>
              <w:spacing w:before="0" w:line="240" w:lineRule="auto"/>
              <w:jc w:val="left"/>
              <w:rPr>
                <w:rFonts w:ascii="Cambria" w:hAnsi="Cambria" w:cs="Arial"/>
                <w:color w:val="000000"/>
                <w:sz w:val="18"/>
                <w:szCs w:val="18"/>
              </w:rPr>
            </w:pPr>
            <w:r w:rsidRPr="009F33B3">
              <w:rPr>
                <w:rFonts w:ascii="Cambria" w:hAnsi="Cambria" w:cs="Arial"/>
                <w:color w:val="000000"/>
                <w:sz w:val="18"/>
                <w:szCs w:val="18"/>
              </w:rPr>
              <w:t>Divaška jama</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9F33B3">
            <w:pPr>
              <w:spacing w:after="0"/>
              <w:jc w:val="left"/>
            </w:pPr>
            <w:r w:rsidRPr="00154108">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43496</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Brezno pri Veliki Kozinski jami</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9F33B3">
            <w:pPr>
              <w:spacing w:after="0"/>
              <w:jc w:val="left"/>
            </w:pPr>
            <w:r w:rsidRPr="00F94E39">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40848</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Velika Kozinska jama</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9202F7">
            <w:pPr>
              <w:spacing w:after="0"/>
              <w:jc w:val="left"/>
            </w:pPr>
            <w:r w:rsidRPr="00F94E39">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40849</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Mala Kozinska jama</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9202F7">
            <w:pPr>
              <w:spacing w:after="0"/>
              <w:jc w:val="left"/>
            </w:pPr>
            <w:r w:rsidRPr="00F94E39">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42739</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Brezno pri Herpeljah</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9202F7">
            <w:pPr>
              <w:spacing w:after="0"/>
              <w:jc w:val="left"/>
            </w:pPr>
            <w:r w:rsidRPr="00F11E31">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40955</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Kačna jama</w:t>
            </w:r>
          </w:p>
        </w:tc>
        <w:tc>
          <w:tcPr>
            <w:tcW w:w="0" w:type="auto"/>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9202F7">
            <w:pPr>
              <w:spacing w:after="0"/>
              <w:jc w:val="left"/>
            </w:pPr>
            <w:r w:rsidRPr="00F11E31">
              <w:rPr>
                <w:rFonts w:cs="Arial"/>
                <w:color w:val="000000"/>
                <w:sz w:val="18"/>
                <w:szCs w:val="18"/>
              </w:rPr>
              <w:t>državni</w:t>
            </w:r>
          </w:p>
        </w:tc>
        <w:tc>
          <w:tcPr>
            <w:tcW w:w="1347" w:type="dxa"/>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9202F7">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40971</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Cikova jama</w:t>
            </w:r>
          </w:p>
        </w:tc>
        <w:tc>
          <w:tcPr>
            <w:tcW w:w="0" w:type="auto"/>
            <w:vAlign w:val="center"/>
          </w:tcPr>
          <w:p w:rsidR="009F33B3" w:rsidRPr="00712E44" w:rsidRDefault="009F33B3" w:rsidP="00B1170E">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B1170E">
            <w:pPr>
              <w:spacing w:after="0"/>
              <w:jc w:val="left"/>
            </w:pPr>
            <w:r w:rsidRPr="00F11E31">
              <w:rPr>
                <w:rFonts w:cs="Arial"/>
                <w:color w:val="000000"/>
                <w:sz w:val="18"/>
                <w:szCs w:val="18"/>
              </w:rPr>
              <w:t>državni</w:t>
            </w:r>
          </w:p>
        </w:tc>
        <w:tc>
          <w:tcPr>
            <w:tcW w:w="1347" w:type="dxa"/>
            <w:vAlign w:val="center"/>
          </w:tcPr>
          <w:p w:rsidR="009F33B3" w:rsidRPr="00712E44" w:rsidRDefault="009F33B3" w:rsidP="00B1170E">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B1170E">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B1170E">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41025</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Košava jama</w:t>
            </w:r>
          </w:p>
        </w:tc>
        <w:tc>
          <w:tcPr>
            <w:tcW w:w="0" w:type="auto"/>
            <w:vAlign w:val="center"/>
          </w:tcPr>
          <w:p w:rsidR="009F33B3" w:rsidRPr="00712E44" w:rsidRDefault="009F33B3" w:rsidP="00B1170E">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B1170E">
            <w:pPr>
              <w:spacing w:after="0"/>
              <w:jc w:val="left"/>
            </w:pPr>
            <w:r w:rsidRPr="00F11E31">
              <w:rPr>
                <w:rFonts w:cs="Arial"/>
                <w:color w:val="000000"/>
                <w:sz w:val="18"/>
                <w:szCs w:val="18"/>
              </w:rPr>
              <w:t>državni</w:t>
            </w:r>
          </w:p>
        </w:tc>
        <w:tc>
          <w:tcPr>
            <w:tcW w:w="1347" w:type="dxa"/>
            <w:vAlign w:val="center"/>
          </w:tcPr>
          <w:p w:rsidR="009F33B3" w:rsidRPr="00712E44" w:rsidRDefault="009F33B3" w:rsidP="00B1170E">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B1170E">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B1170E">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41112</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Jama v Pustem dolu</w:t>
            </w:r>
          </w:p>
        </w:tc>
        <w:tc>
          <w:tcPr>
            <w:tcW w:w="0" w:type="auto"/>
            <w:vAlign w:val="center"/>
          </w:tcPr>
          <w:p w:rsidR="009F33B3" w:rsidRPr="00712E44" w:rsidRDefault="009F33B3" w:rsidP="00B1170E">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B1170E">
            <w:pPr>
              <w:spacing w:after="0"/>
              <w:jc w:val="left"/>
            </w:pPr>
            <w:r w:rsidRPr="00F11E31">
              <w:rPr>
                <w:rFonts w:cs="Arial"/>
                <w:color w:val="000000"/>
                <w:sz w:val="18"/>
                <w:szCs w:val="18"/>
              </w:rPr>
              <w:t>državni</w:t>
            </w:r>
          </w:p>
        </w:tc>
        <w:tc>
          <w:tcPr>
            <w:tcW w:w="1347" w:type="dxa"/>
            <w:vAlign w:val="center"/>
          </w:tcPr>
          <w:p w:rsidR="009F33B3" w:rsidRPr="00712E44" w:rsidRDefault="009F33B3" w:rsidP="00B1170E">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B1170E">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B1170E">
            <w:pPr>
              <w:spacing w:after="0"/>
              <w:jc w:val="center"/>
              <w:rPr>
                <w:rFonts w:cs="Arial"/>
                <w:sz w:val="18"/>
                <w:szCs w:val="18"/>
              </w:rPr>
            </w:pPr>
            <w:r>
              <w:rPr>
                <w:rFonts w:cs="Arial"/>
                <w:sz w:val="18"/>
                <w:szCs w:val="18"/>
              </w:rPr>
              <w:t>/</w:t>
            </w:r>
          </w:p>
        </w:tc>
      </w:tr>
      <w:tr w:rsidR="009F33B3" w:rsidRPr="00712E44" w:rsidTr="009F33B3">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41123</w:t>
            </w:r>
          </w:p>
        </w:tc>
        <w:tc>
          <w:tcPr>
            <w:tcW w:w="0" w:type="auto"/>
            <w:vAlign w:val="center"/>
          </w:tcPr>
          <w:p w:rsidR="009F33B3" w:rsidRPr="00082684" w:rsidRDefault="009F33B3" w:rsidP="009F33B3">
            <w:pPr>
              <w:pStyle w:val="SPKTEKST"/>
              <w:spacing w:before="0" w:line="240" w:lineRule="auto"/>
              <w:jc w:val="left"/>
              <w:rPr>
                <w:rFonts w:ascii="Cambria" w:hAnsi="Cambria" w:cs="Arial"/>
                <w:color w:val="000000"/>
                <w:sz w:val="18"/>
                <w:szCs w:val="18"/>
              </w:rPr>
            </w:pPr>
            <w:r w:rsidRPr="00082684">
              <w:rPr>
                <w:rFonts w:ascii="Cambria" w:hAnsi="Cambria" w:cs="Arial"/>
                <w:color w:val="000000"/>
                <w:sz w:val="18"/>
                <w:szCs w:val="18"/>
              </w:rPr>
              <w:t>Kravja jama</w:t>
            </w:r>
          </w:p>
        </w:tc>
        <w:tc>
          <w:tcPr>
            <w:tcW w:w="0" w:type="auto"/>
            <w:vAlign w:val="center"/>
          </w:tcPr>
          <w:p w:rsidR="009F33B3" w:rsidRPr="00712E44" w:rsidRDefault="009F33B3" w:rsidP="00B1170E">
            <w:pPr>
              <w:spacing w:after="0"/>
              <w:jc w:val="left"/>
              <w:rPr>
                <w:rFonts w:cs="Arial"/>
                <w:sz w:val="18"/>
                <w:szCs w:val="18"/>
              </w:rPr>
            </w:pPr>
            <w:r w:rsidRPr="00712E44">
              <w:rPr>
                <w:rFonts w:cs="Arial"/>
                <w:color w:val="000000"/>
                <w:sz w:val="18"/>
                <w:szCs w:val="18"/>
              </w:rPr>
              <w:t>geomorfp</w:t>
            </w:r>
          </w:p>
        </w:tc>
        <w:tc>
          <w:tcPr>
            <w:tcW w:w="0" w:type="auto"/>
            <w:vAlign w:val="center"/>
          </w:tcPr>
          <w:p w:rsidR="009F33B3" w:rsidRDefault="009F33B3" w:rsidP="00B1170E">
            <w:pPr>
              <w:spacing w:after="0"/>
              <w:jc w:val="left"/>
            </w:pPr>
            <w:r w:rsidRPr="00F11E31">
              <w:rPr>
                <w:rFonts w:cs="Arial"/>
                <w:color w:val="000000"/>
                <w:sz w:val="18"/>
                <w:szCs w:val="18"/>
              </w:rPr>
              <w:t>državni</w:t>
            </w:r>
          </w:p>
        </w:tc>
        <w:tc>
          <w:tcPr>
            <w:tcW w:w="1347" w:type="dxa"/>
            <w:vAlign w:val="center"/>
          </w:tcPr>
          <w:p w:rsidR="009F33B3" w:rsidRPr="00712E44" w:rsidRDefault="009F33B3" w:rsidP="00B1170E">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B1170E">
            <w:pPr>
              <w:spacing w:after="0"/>
              <w:jc w:val="center"/>
              <w:rPr>
                <w:rFonts w:cs="Arial"/>
                <w:sz w:val="18"/>
                <w:szCs w:val="18"/>
              </w:rPr>
            </w:pPr>
            <w:r>
              <w:rPr>
                <w:rFonts w:cs="Arial"/>
                <w:sz w:val="18"/>
                <w:szCs w:val="18"/>
              </w:rPr>
              <w:t>/</w:t>
            </w:r>
          </w:p>
        </w:tc>
        <w:tc>
          <w:tcPr>
            <w:tcW w:w="0" w:type="auto"/>
            <w:vAlign w:val="center"/>
          </w:tcPr>
          <w:p w:rsidR="009F33B3" w:rsidRPr="00712E44" w:rsidRDefault="009F33B3" w:rsidP="00B1170E">
            <w:pPr>
              <w:spacing w:after="0"/>
              <w:jc w:val="center"/>
              <w:rPr>
                <w:rFonts w:cs="Arial"/>
                <w:sz w:val="18"/>
                <w:szCs w:val="18"/>
              </w:rPr>
            </w:pPr>
            <w:r>
              <w:rPr>
                <w:rFonts w:cs="Arial"/>
                <w:sz w:val="18"/>
                <w:szCs w:val="18"/>
              </w:rPr>
              <w:t>/</w:t>
            </w:r>
          </w:p>
        </w:tc>
      </w:tr>
      <w:tr w:rsidR="009F33B3" w:rsidRPr="00712E44" w:rsidTr="003334A7">
        <w:tc>
          <w:tcPr>
            <w:tcW w:w="0" w:type="auto"/>
            <w:gridSpan w:val="4"/>
            <w:shd w:val="clear" w:color="auto" w:fill="D9E2F3" w:themeFill="accent1" w:themeFillTint="33"/>
          </w:tcPr>
          <w:p w:rsidR="009F33B3" w:rsidRPr="00D7321E" w:rsidRDefault="009F33B3" w:rsidP="009202F7">
            <w:pPr>
              <w:spacing w:after="0"/>
              <w:jc w:val="right"/>
              <w:rPr>
                <w:sz w:val="18"/>
                <w:szCs w:val="18"/>
              </w:rPr>
            </w:pPr>
            <w:r w:rsidRPr="00D7321E">
              <w:rPr>
                <w:sz w:val="18"/>
                <w:szCs w:val="18"/>
              </w:rPr>
              <w:t>SKUPAJ</w:t>
            </w:r>
          </w:p>
        </w:tc>
        <w:tc>
          <w:tcPr>
            <w:tcW w:w="1347" w:type="dxa"/>
            <w:shd w:val="clear" w:color="auto" w:fill="D9E2F3" w:themeFill="accent1" w:themeFillTint="33"/>
          </w:tcPr>
          <w:p w:rsidR="009F33B3" w:rsidRPr="00D7321E" w:rsidRDefault="009F33B3" w:rsidP="00A73BB3">
            <w:pPr>
              <w:spacing w:after="0"/>
              <w:jc w:val="center"/>
              <w:rPr>
                <w:sz w:val="18"/>
                <w:szCs w:val="18"/>
              </w:rPr>
            </w:pPr>
            <w:r>
              <w:rPr>
                <w:sz w:val="18"/>
                <w:szCs w:val="18"/>
              </w:rPr>
              <w:t>18,7</w:t>
            </w:r>
          </w:p>
        </w:tc>
        <w:tc>
          <w:tcPr>
            <w:tcW w:w="0" w:type="auto"/>
            <w:shd w:val="clear" w:color="auto" w:fill="D9E2F3" w:themeFill="accent1" w:themeFillTint="33"/>
          </w:tcPr>
          <w:p w:rsidR="009F33B3" w:rsidRPr="00D7321E" w:rsidRDefault="009F33B3" w:rsidP="009202F7">
            <w:pPr>
              <w:spacing w:after="0"/>
              <w:jc w:val="center"/>
              <w:rPr>
                <w:sz w:val="18"/>
                <w:szCs w:val="18"/>
              </w:rPr>
            </w:pPr>
            <w:r w:rsidRPr="00D7321E">
              <w:rPr>
                <w:sz w:val="18"/>
                <w:szCs w:val="18"/>
              </w:rPr>
              <w:t>/</w:t>
            </w:r>
          </w:p>
        </w:tc>
        <w:tc>
          <w:tcPr>
            <w:tcW w:w="0" w:type="auto"/>
            <w:shd w:val="clear" w:color="auto" w:fill="D9E2F3" w:themeFill="accent1" w:themeFillTint="33"/>
          </w:tcPr>
          <w:p w:rsidR="009F33B3" w:rsidRPr="00D7321E" w:rsidRDefault="009F33B3" w:rsidP="00732C89">
            <w:pPr>
              <w:spacing w:after="0"/>
              <w:jc w:val="center"/>
              <w:rPr>
                <w:sz w:val="18"/>
                <w:szCs w:val="18"/>
              </w:rPr>
            </w:pPr>
            <w:r>
              <w:rPr>
                <w:sz w:val="18"/>
                <w:szCs w:val="18"/>
              </w:rPr>
              <w:t>1,69</w:t>
            </w:r>
          </w:p>
        </w:tc>
      </w:tr>
    </w:tbl>
    <w:p w:rsidR="009202F7" w:rsidRPr="00314B99" w:rsidRDefault="009202F7" w:rsidP="009202F7"/>
    <w:p w:rsidR="00D7321E" w:rsidRDefault="00D7321E">
      <w:pPr>
        <w:spacing w:after="0"/>
        <w:jc w:val="left"/>
        <w:rPr>
          <w:color w:val="000000"/>
          <w:szCs w:val="20"/>
        </w:rPr>
      </w:pPr>
      <w:r>
        <w:br w:type="page"/>
      </w:r>
    </w:p>
    <w:p w:rsidR="009202F7" w:rsidRPr="009202F7" w:rsidRDefault="00162F07" w:rsidP="009202F7">
      <w:pPr>
        <w:pStyle w:val="Napis"/>
        <w:jc w:val="both"/>
      </w:pPr>
      <w:bookmarkStart w:id="77" w:name="_Ref68619711"/>
      <w:bookmarkStart w:id="78" w:name="_Toc69987698"/>
      <w:r>
        <w:lastRenderedPageBreak/>
        <w:t xml:space="preserve">Tabela </w:t>
      </w:r>
      <w:fldSimple w:instr=" SEQ Tabela \* ARABIC ">
        <w:r w:rsidR="00BF4CD0">
          <w:rPr>
            <w:noProof/>
          </w:rPr>
          <w:t>6</w:t>
        </w:r>
      </w:fldSimple>
      <w:bookmarkEnd w:id="77"/>
      <w:r>
        <w:t xml:space="preserve">: </w:t>
      </w:r>
      <w:r w:rsidR="009202F7" w:rsidRPr="00314B99">
        <w:t>Bilance površin zavarovanih območij na območju pobude.</w:t>
      </w:r>
      <w:bookmarkEnd w:id="78"/>
    </w:p>
    <w:tbl>
      <w:tblPr>
        <w:tblStyle w:val="Tabela-mrea"/>
        <w:tblW w:w="5000" w:type="pct"/>
        <w:tblBorders>
          <w:top w:val="none" w:sz="0" w:space="0" w:color="auto"/>
          <w:left w:val="none" w:sz="0" w:space="0" w:color="auto"/>
          <w:bottom w:val="none" w:sz="0" w:space="0" w:color="auto"/>
          <w:right w:val="none" w:sz="0" w:space="0" w:color="auto"/>
        </w:tblBorders>
        <w:tblLook w:val="04A0"/>
      </w:tblPr>
      <w:tblGrid>
        <w:gridCol w:w="657"/>
        <w:gridCol w:w="1729"/>
        <w:gridCol w:w="1711"/>
        <w:gridCol w:w="1568"/>
        <w:gridCol w:w="1852"/>
        <w:gridCol w:w="1770"/>
      </w:tblGrid>
      <w:tr w:rsidR="009202F7" w:rsidRPr="00712E44" w:rsidTr="003334A7">
        <w:tc>
          <w:tcPr>
            <w:tcW w:w="2206" w:type="pct"/>
            <w:gridSpan w:val="3"/>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ZAVAROVANA OBMOČJA</w:t>
            </w:r>
          </w:p>
        </w:tc>
        <w:tc>
          <w:tcPr>
            <w:tcW w:w="844" w:type="pct"/>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POVRŠINA (HA)</w:t>
            </w:r>
          </w:p>
        </w:tc>
        <w:tc>
          <w:tcPr>
            <w:tcW w:w="997" w:type="pct"/>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DELEŽ ZO NA OBMOČJU POBUDE (%)</w:t>
            </w:r>
          </w:p>
        </w:tc>
        <w:tc>
          <w:tcPr>
            <w:tcW w:w="953" w:type="pct"/>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DELEŽ OBMOČJA POBUDE, KI GA ZAVZEMAJO ZO (%)</w:t>
            </w:r>
          </w:p>
        </w:tc>
      </w:tr>
      <w:tr w:rsidR="009202F7" w:rsidRPr="00712E44" w:rsidTr="003334A7">
        <w:tc>
          <w:tcPr>
            <w:tcW w:w="5000" w:type="pct"/>
            <w:gridSpan w:val="6"/>
            <w:shd w:val="clear" w:color="auto" w:fill="D9E2F3" w:themeFill="accent1" w:themeFillTint="33"/>
            <w:vAlign w:val="center"/>
          </w:tcPr>
          <w:p w:rsidR="009202F7" w:rsidRPr="00712E44" w:rsidRDefault="009202F7" w:rsidP="003334A7">
            <w:pPr>
              <w:spacing w:before="60" w:after="60"/>
              <w:jc w:val="left"/>
              <w:rPr>
                <w:rFonts w:cs="Arial"/>
                <w:color w:val="000000"/>
                <w:sz w:val="18"/>
                <w:szCs w:val="18"/>
              </w:rPr>
            </w:pPr>
            <w:r w:rsidRPr="00FB095F">
              <w:rPr>
                <w:b/>
                <w:bCs/>
                <w:sz w:val="18"/>
                <w:szCs w:val="18"/>
              </w:rPr>
              <w:t>ZAVAROVANA OBMOČJA CONACIJA</w:t>
            </w:r>
          </w:p>
        </w:tc>
      </w:tr>
      <w:tr w:rsidR="009F33B3" w:rsidRPr="00712E44" w:rsidTr="003334A7">
        <w:tc>
          <w:tcPr>
            <w:tcW w:w="354" w:type="pct"/>
            <w:vAlign w:val="center"/>
          </w:tcPr>
          <w:p w:rsidR="009F33B3" w:rsidRPr="00712E44" w:rsidRDefault="009F33B3" w:rsidP="009202F7">
            <w:pPr>
              <w:spacing w:after="0"/>
              <w:rPr>
                <w:rFonts w:cs="Arial"/>
                <w:sz w:val="18"/>
                <w:szCs w:val="18"/>
              </w:rPr>
            </w:pPr>
            <w:r w:rsidRPr="00712E44">
              <w:rPr>
                <w:rFonts w:cs="Arial"/>
                <w:color w:val="000000"/>
                <w:sz w:val="18"/>
                <w:szCs w:val="18"/>
              </w:rPr>
              <w:t>1415</w:t>
            </w:r>
          </w:p>
        </w:tc>
        <w:tc>
          <w:tcPr>
            <w:tcW w:w="931" w:type="pct"/>
            <w:vAlign w:val="center"/>
          </w:tcPr>
          <w:p w:rsidR="009F33B3" w:rsidRPr="00712E44" w:rsidRDefault="009F33B3" w:rsidP="009202F7">
            <w:pPr>
              <w:spacing w:after="0"/>
              <w:jc w:val="left"/>
              <w:rPr>
                <w:rFonts w:cs="Arial"/>
                <w:sz w:val="18"/>
                <w:szCs w:val="18"/>
              </w:rPr>
            </w:pPr>
            <w:r w:rsidRPr="00712E44">
              <w:rPr>
                <w:rFonts w:cs="Arial"/>
                <w:color w:val="000000"/>
                <w:sz w:val="18"/>
                <w:szCs w:val="18"/>
              </w:rPr>
              <w:t>Škocjanski zatok - prvo območje</w:t>
            </w:r>
          </w:p>
        </w:tc>
        <w:tc>
          <w:tcPr>
            <w:tcW w:w="921" w:type="pct"/>
            <w:vAlign w:val="center"/>
          </w:tcPr>
          <w:p w:rsidR="009F33B3" w:rsidRPr="00712E44" w:rsidRDefault="009F33B3" w:rsidP="009202F7">
            <w:pPr>
              <w:spacing w:after="0"/>
              <w:rPr>
                <w:rFonts w:cs="Arial"/>
                <w:sz w:val="18"/>
                <w:szCs w:val="18"/>
              </w:rPr>
            </w:pPr>
            <w:r w:rsidRPr="00712E44">
              <w:rPr>
                <w:rFonts w:cs="Arial"/>
                <w:color w:val="000000"/>
                <w:sz w:val="18"/>
                <w:szCs w:val="18"/>
              </w:rPr>
              <w:t>naravni rezervat</w:t>
            </w:r>
          </w:p>
        </w:tc>
        <w:tc>
          <w:tcPr>
            <w:tcW w:w="844" w:type="pct"/>
            <w:vAlign w:val="center"/>
          </w:tcPr>
          <w:p w:rsidR="009F33B3" w:rsidRPr="009F33B3" w:rsidRDefault="009F33B3" w:rsidP="009F33B3">
            <w:pPr>
              <w:spacing w:after="0"/>
              <w:jc w:val="center"/>
              <w:rPr>
                <w:rFonts w:cs="Arial"/>
                <w:sz w:val="18"/>
                <w:szCs w:val="18"/>
              </w:rPr>
            </w:pPr>
            <w:r w:rsidRPr="009F33B3">
              <w:rPr>
                <w:rFonts w:cs="Arial"/>
                <w:sz w:val="18"/>
                <w:szCs w:val="18"/>
              </w:rPr>
              <w:t>1,42</w:t>
            </w:r>
          </w:p>
        </w:tc>
        <w:tc>
          <w:tcPr>
            <w:tcW w:w="997" w:type="pct"/>
            <w:vAlign w:val="center"/>
          </w:tcPr>
          <w:p w:rsidR="009F33B3" w:rsidRPr="009F33B3" w:rsidRDefault="009F33B3" w:rsidP="009F33B3">
            <w:pPr>
              <w:spacing w:after="0"/>
              <w:jc w:val="center"/>
              <w:rPr>
                <w:rFonts w:cs="Arial"/>
                <w:sz w:val="18"/>
                <w:szCs w:val="18"/>
              </w:rPr>
            </w:pPr>
            <w:r w:rsidRPr="009F33B3">
              <w:rPr>
                <w:rFonts w:cs="Arial"/>
                <w:sz w:val="18"/>
                <w:szCs w:val="18"/>
              </w:rPr>
              <w:t>1,59</w:t>
            </w:r>
          </w:p>
        </w:tc>
        <w:tc>
          <w:tcPr>
            <w:tcW w:w="953" w:type="pct"/>
            <w:vAlign w:val="center"/>
          </w:tcPr>
          <w:p w:rsidR="009F33B3" w:rsidRPr="009F33B3" w:rsidRDefault="009F33B3" w:rsidP="009F33B3">
            <w:pPr>
              <w:spacing w:after="0"/>
              <w:jc w:val="center"/>
              <w:rPr>
                <w:rFonts w:cs="Arial"/>
                <w:sz w:val="18"/>
                <w:szCs w:val="18"/>
              </w:rPr>
            </w:pPr>
            <w:r w:rsidRPr="009F33B3">
              <w:rPr>
                <w:rFonts w:cs="Arial"/>
                <w:sz w:val="18"/>
                <w:szCs w:val="18"/>
              </w:rPr>
              <w:t xml:space="preserve">0,13 </w:t>
            </w:r>
          </w:p>
        </w:tc>
      </w:tr>
      <w:tr w:rsidR="009202F7" w:rsidRPr="00712E44" w:rsidTr="003334A7">
        <w:tc>
          <w:tcPr>
            <w:tcW w:w="5000" w:type="pct"/>
            <w:gridSpan w:val="6"/>
            <w:shd w:val="clear" w:color="auto" w:fill="D9E2F3" w:themeFill="accent1" w:themeFillTint="33"/>
            <w:vAlign w:val="center"/>
          </w:tcPr>
          <w:p w:rsidR="009202F7" w:rsidRPr="00712E44" w:rsidRDefault="009202F7" w:rsidP="003334A7">
            <w:pPr>
              <w:spacing w:before="60" w:after="60"/>
              <w:jc w:val="left"/>
              <w:rPr>
                <w:sz w:val="18"/>
                <w:szCs w:val="18"/>
                <w:highlight w:val="cyan"/>
              </w:rPr>
            </w:pPr>
            <w:r w:rsidRPr="00FB095F">
              <w:rPr>
                <w:b/>
                <w:bCs/>
                <w:sz w:val="18"/>
                <w:szCs w:val="18"/>
              </w:rPr>
              <w:t>ZAVAROVANA OBMOČJA TOČKE</w:t>
            </w:r>
          </w:p>
        </w:tc>
      </w:tr>
      <w:tr w:rsidR="009202F7" w:rsidRPr="00712E44" w:rsidTr="009F33B3">
        <w:tc>
          <w:tcPr>
            <w:tcW w:w="354" w:type="pct"/>
            <w:vAlign w:val="center"/>
          </w:tcPr>
          <w:p w:rsidR="009202F7" w:rsidRPr="00712E44" w:rsidRDefault="009202F7" w:rsidP="009F33B3">
            <w:pPr>
              <w:spacing w:after="0"/>
              <w:jc w:val="left"/>
              <w:rPr>
                <w:rFonts w:cs="Arial"/>
                <w:sz w:val="18"/>
                <w:szCs w:val="18"/>
              </w:rPr>
            </w:pPr>
            <w:r w:rsidRPr="00712E44">
              <w:rPr>
                <w:rFonts w:cs="Arial"/>
                <w:sz w:val="18"/>
                <w:szCs w:val="18"/>
              </w:rPr>
              <w:t>1320</w:t>
            </w:r>
          </w:p>
        </w:tc>
        <w:tc>
          <w:tcPr>
            <w:tcW w:w="931" w:type="pct"/>
            <w:vAlign w:val="center"/>
          </w:tcPr>
          <w:p w:rsidR="009202F7" w:rsidRPr="00712E44" w:rsidRDefault="009202F7" w:rsidP="009F33B3">
            <w:pPr>
              <w:spacing w:after="0"/>
              <w:jc w:val="left"/>
              <w:rPr>
                <w:rFonts w:cs="Arial"/>
                <w:sz w:val="18"/>
                <w:szCs w:val="18"/>
              </w:rPr>
            </w:pPr>
            <w:r w:rsidRPr="00712E44">
              <w:rPr>
                <w:rFonts w:cs="Arial"/>
                <w:sz w:val="18"/>
                <w:szCs w:val="18"/>
              </w:rPr>
              <w:t>Rodik - Velika Kozinska jama</w:t>
            </w:r>
          </w:p>
        </w:tc>
        <w:tc>
          <w:tcPr>
            <w:tcW w:w="921" w:type="pct"/>
            <w:vAlign w:val="center"/>
          </w:tcPr>
          <w:p w:rsidR="009202F7" w:rsidRPr="00712E44" w:rsidRDefault="009202F7" w:rsidP="009F33B3">
            <w:pPr>
              <w:spacing w:after="0"/>
              <w:jc w:val="left"/>
              <w:rPr>
                <w:rFonts w:cs="Arial"/>
                <w:sz w:val="18"/>
                <w:szCs w:val="18"/>
              </w:rPr>
            </w:pPr>
            <w:r w:rsidRPr="00712E44">
              <w:rPr>
                <w:rFonts w:cs="Arial"/>
                <w:sz w:val="18"/>
                <w:szCs w:val="18"/>
              </w:rPr>
              <w:t>naravni spomenik</w:t>
            </w:r>
          </w:p>
        </w:tc>
        <w:tc>
          <w:tcPr>
            <w:tcW w:w="844" w:type="pct"/>
            <w:vAlign w:val="center"/>
          </w:tcPr>
          <w:p w:rsidR="009202F7" w:rsidRPr="00712E44" w:rsidRDefault="009202F7" w:rsidP="009202F7">
            <w:pPr>
              <w:spacing w:after="0"/>
              <w:jc w:val="center"/>
              <w:rPr>
                <w:rFonts w:cs="Arial"/>
                <w:sz w:val="18"/>
                <w:szCs w:val="18"/>
              </w:rPr>
            </w:pPr>
            <w:r>
              <w:rPr>
                <w:rFonts w:cs="Arial"/>
                <w:sz w:val="18"/>
                <w:szCs w:val="18"/>
              </w:rPr>
              <w:t>/</w:t>
            </w:r>
          </w:p>
        </w:tc>
        <w:tc>
          <w:tcPr>
            <w:tcW w:w="997" w:type="pct"/>
            <w:vAlign w:val="center"/>
          </w:tcPr>
          <w:p w:rsidR="009202F7" w:rsidRPr="00712E44" w:rsidRDefault="009202F7" w:rsidP="009202F7">
            <w:pPr>
              <w:spacing w:after="0"/>
              <w:jc w:val="center"/>
              <w:rPr>
                <w:rFonts w:cs="Arial"/>
                <w:sz w:val="18"/>
                <w:szCs w:val="18"/>
              </w:rPr>
            </w:pPr>
            <w:r>
              <w:rPr>
                <w:rFonts w:cs="Arial"/>
                <w:sz w:val="18"/>
                <w:szCs w:val="18"/>
              </w:rPr>
              <w:t>/</w:t>
            </w:r>
          </w:p>
        </w:tc>
        <w:tc>
          <w:tcPr>
            <w:tcW w:w="953" w:type="pct"/>
            <w:vAlign w:val="center"/>
          </w:tcPr>
          <w:p w:rsidR="009202F7" w:rsidRPr="00712E44" w:rsidRDefault="009202F7" w:rsidP="009202F7">
            <w:pPr>
              <w:spacing w:after="0"/>
              <w:jc w:val="center"/>
              <w:rPr>
                <w:rFonts w:cs="Arial"/>
                <w:sz w:val="18"/>
                <w:szCs w:val="18"/>
              </w:rPr>
            </w:pPr>
            <w:r>
              <w:rPr>
                <w:rFonts w:cs="Arial"/>
                <w:sz w:val="18"/>
                <w:szCs w:val="18"/>
              </w:rPr>
              <w:t>/</w:t>
            </w:r>
          </w:p>
        </w:tc>
      </w:tr>
      <w:tr w:rsidR="009F33B3" w:rsidRPr="00712E44" w:rsidTr="009F33B3">
        <w:tc>
          <w:tcPr>
            <w:tcW w:w="354" w:type="pct"/>
            <w:vAlign w:val="center"/>
          </w:tcPr>
          <w:p w:rsidR="009F33B3" w:rsidRPr="009F33B3" w:rsidRDefault="009F33B3" w:rsidP="009F33B3">
            <w:pPr>
              <w:spacing w:after="0"/>
              <w:jc w:val="left"/>
              <w:rPr>
                <w:rFonts w:cs="Arial"/>
                <w:sz w:val="18"/>
                <w:szCs w:val="18"/>
              </w:rPr>
            </w:pPr>
            <w:r w:rsidRPr="009F33B3">
              <w:rPr>
                <w:rFonts w:cs="Arial"/>
                <w:sz w:val="18"/>
                <w:szCs w:val="18"/>
              </w:rPr>
              <w:t>1319</w:t>
            </w:r>
          </w:p>
        </w:tc>
        <w:tc>
          <w:tcPr>
            <w:tcW w:w="931" w:type="pct"/>
            <w:vAlign w:val="center"/>
          </w:tcPr>
          <w:p w:rsidR="009F33B3" w:rsidRPr="009F33B3" w:rsidRDefault="009F33B3" w:rsidP="009F33B3">
            <w:pPr>
              <w:spacing w:after="0"/>
              <w:jc w:val="left"/>
              <w:rPr>
                <w:rFonts w:cs="Arial"/>
                <w:sz w:val="18"/>
                <w:szCs w:val="18"/>
              </w:rPr>
            </w:pPr>
            <w:r w:rsidRPr="009F33B3">
              <w:rPr>
                <w:rFonts w:cs="Arial"/>
                <w:sz w:val="18"/>
                <w:szCs w:val="18"/>
              </w:rPr>
              <w:t>Rodik – Cikova jama</w:t>
            </w:r>
          </w:p>
        </w:tc>
        <w:tc>
          <w:tcPr>
            <w:tcW w:w="921" w:type="pct"/>
            <w:vAlign w:val="center"/>
          </w:tcPr>
          <w:p w:rsidR="009F33B3" w:rsidRPr="009F33B3" w:rsidRDefault="009F33B3" w:rsidP="009F33B3">
            <w:pPr>
              <w:spacing w:after="0"/>
              <w:jc w:val="left"/>
              <w:rPr>
                <w:rFonts w:cs="Arial"/>
                <w:sz w:val="18"/>
                <w:szCs w:val="18"/>
              </w:rPr>
            </w:pPr>
            <w:r w:rsidRPr="009F33B3">
              <w:rPr>
                <w:rFonts w:cs="Arial"/>
                <w:sz w:val="18"/>
                <w:szCs w:val="18"/>
              </w:rPr>
              <w:t>naravni spomenik</w:t>
            </w:r>
          </w:p>
        </w:tc>
        <w:tc>
          <w:tcPr>
            <w:tcW w:w="844" w:type="pct"/>
            <w:vAlign w:val="center"/>
          </w:tcPr>
          <w:p w:rsidR="009F33B3" w:rsidRPr="00712E44" w:rsidRDefault="009F33B3" w:rsidP="00B1170E">
            <w:pPr>
              <w:spacing w:after="0"/>
              <w:jc w:val="center"/>
              <w:rPr>
                <w:rFonts w:cs="Arial"/>
                <w:sz w:val="18"/>
                <w:szCs w:val="18"/>
              </w:rPr>
            </w:pPr>
            <w:r>
              <w:rPr>
                <w:rFonts w:cs="Arial"/>
                <w:sz w:val="18"/>
                <w:szCs w:val="18"/>
              </w:rPr>
              <w:t>/</w:t>
            </w:r>
          </w:p>
        </w:tc>
        <w:tc>
          <w:tcPr>
            <w:tcW w:w="997" w:type="pct"/>
            <w:vAlign w:val="center"/>
          </w:tcPr>
          <w:p w:rsidR="009F33B3" w:rsidRPr="00712E44" w:rsidRDefault="009F33B3" w:rsidP="00B1170E">
            <w:pPr>
              <w:spacing w:after="0"/>
              <w:jc w:val="center"/>
              <w:rPr>
                <w:rFonts w:cs="Arial"/>
                <w:sz w:val="18"/>
                <w:szCs w:val="18"/>
              </w:rPr>
            </w:pPr>
            <w:r>
              <w:rPr>
                <w:rFonts w:cs="Arial"/>
                <w:sz w:val="18"/>
                <w:szCs w:val="18"/>
              </w:rPr>
              <w:t>/</w:t>
            </w:r>
          </w:p>
        </w:tc>
        <w:tc>
          <w:tcPr>
            <w:tcW w:w="953" w:type="pct"/>
            <w:vAlign w:val="center"/>
          </w:tcPr>
          <w:p w:rsidR="009F33B3" w:rsidRPr="00712E44" w:rsidRDefault="009F33B3" w:rsidP="00B1170E">
            <w:pPr>
              <w:spacing w:after="0"/>
              <w:jc w:val="center"/>
              <w:rPr>
                <w:rFonts w:cs="Arial"/>
                <w:sz w:val="18"/>
                <w:szCs w:val="18"/>
              </w:rPr>
            </w:pPr>
            <w:r>
              <w:rPr>
                <w:rFonts w:cs="Arial"/>
                <w:sz w:val="18"/>
                <w:szCs w:val="18"/>
              </w:rPr>
              <w:t>/</w:t>
            </w:r>
          </w:p>
        </w:tc>
      </w:tr>
      <w:tr w:rsidR="009F33B3" w:rsidRPr="00712E44" w:rsidTr="009F33B3">
        <w:tc>
          <w:tcPr>
            <w:tcW w:w="354" w:type="pct"/>
            <w:vAlign w:val="center"/>
          </w:tcPr>
          <w:p w:rsidR="009F33B3" w:rsidRPr="009F33B3" w:rsidRDefault="009F33B3" w:rsidP="009F33B3">
            <w:pPr>
              <w:spacing w:after="0"/>
              <w:jc w:val="left"/>
              <w:rPr>
                <w:rFonts w:cs="Arial"/>
                <w:sz w:val="18"/>
                <w:szCs w:val="18"/>
              </w:rPr>
            </w:pPr>
            <w:r w:rsidRPr="009F33B3">
              <w:rPr>
                <w:rFonts w:cs="Arial"/>
                <w:sz w:val="18"/>
                <w:szCs w:val="18"/>
              </w:rPr>
              <w:t>1289</w:t>
            </w:r>
          </w:p>
        </w:tc>
        <w:tc>
          <w:tcPr>
            <w:tcW w:w="931" w:type="pct"/>
            <w:vAlign w:val="center"/>
          </w:tcPr>
          <w:p w:rsidR="009F33B3" w:rsidRPr="009F33B3" w:rsidRDefault="009F33B3" w:rsidP="009F33B3">
            <w:pPr>
              <w:spacing w:after="0"/>
              <w:jc w:val="left"/>
              <w:rPr>
                <w:rFonts w:cs="Arial"/>
                <w:sz w:val="18"/>
                <w:szCs w:val="18"/>
              </w:rPr>
            </w:pPr>
            <w:r w:rsidRPr="009F33B3">
              <w:rPr>
                <w:rFonts w:cs="Arial"/>
                <w:sz w:val="18"/>
                <w:szCs w:val="18"/>
              </w:rPr>
              <w:t>Divača – Divaška jama</w:t>
            </w:r>
          </w:p>
        </w:tc>
        <w:tc>
          <w:tcPr>
            <w:tcW w:w="921" w:type="pct"/>
            <w:vAlign w:val="center"/>
          </w:tcPr>
          <w:p w:rsidR="009F33B3" w:rsidRPr="009F33B3" w:rsidRDefault="009F33B3" w:rsidP="009F33B3">
            <w:pPr>
              <w:spacing w:after="0"/>
              <w:jc w:val="left"/>
              <w:rPr>
                <w:rFonts w:cs="Arial"/>
                <w:sz w:val="18"/>
                <w:szCs w:val="18"/>
              </w:rPr>
            </w:pPr>
            <w:r w:rsidRPr="009F33B3">
              <w:rPr>
                <w:rFonts w:cs="Arial"/>
                <w:sz w:val="18"/>
                <w:szCs w:val="18"/>
              </w:rPr>
              <w:t>naravni spomenik</w:t>
            </w:r>
          </w:p>
        </w:tc>
        <w:tc>
          <w:tcPr>
            <w:tcW w:w="844" w:type="pct"/>
            <w:vAlign w:val="center"/>
          </w:tcPr>
          <w:p w:rsidR="009F33B3" w:rsidRPr="00712E44" w:rsidRDefault="009F33B3" w:rsidP="00B1170E">
            <w:pPr>
              <w:spacing w:after="0"/>
              <w:jc w:val="center"/>
              <w:rPr>
                <w:rFonts w:cs="Arial"/>
                <w:sz w:val="18"/>
                <w:szCs w:val="18"/>
              </w:rPr>
            </w:pPr>
            <w:r>
              <w:rPr>
                <w:rFonts w:cs="Arial"/>
                <w:sz w:val="18"/>
                <w:szCs w:val="18"/>
              </w:rPr>
              <w:t>/</w:t>
            </w:r>
          </w:p>
        </w:tc>
        <w:tc>
          <w:tcPr>
            <w:tcW w:w="997" w:type="pct"/>
            <w:vAlign w:val="center"/>
          </w:tcPr>
          <w:p w:rsidR="009F33B3" w:rsidRPr="00712E44" w:rsidRDefault="009F33B3" w:rsidP="00B1170E">
            <w:pPr>
              <w:spacing w:after="0"/>
              <w:jc w:val="center"/>
              <w:rPr>
                <w:rFonts w:cs="Arial"/>
                <w:sz w:val="18"/>
                <w:szCs w:val="18"/>
              </w:rPr>
            </w:pPr>
            <w:r>
              <w:rPr>
                <w:rFonts w:cs="Arial"/>
                <w:sz w:val="18"/>
                <w:szCs w:val="18"/>
              </w:rPr>
              <w:t>/</w:t>
            </w:r>
          </w:p>
        </w:tc>
        <w:tc>
          <w:tcPr>
            <w:tcW w:w="953" w:type="pct"/>
            <w:vAlign w:val="center"/>
          </w:tcPr>
          <w:p w:rsidR="009F33B3" w:rsidRPr="00712E44" w:rsidRDefault="009F33B3" w:rsidP="00B1170E">
            <w:pPr>
              <w:spacing w:after="0"/>
              <w:jc w:val="center"/>
              <w:rPr>
                <w:rFonts w:cs="Arial"/>
                <w:sz w:val="18"/>
                <w:szCs w:val="18"/>
              </w:rPr>
            </w:pPr>
            <w:r>
              <w:rPr>
                <w:rFonts w:cs="Arial"/>
                <w:sz w:val="18"/>
                <w:szCs w:val="18"/>
              </w:rPr>
              <w:t>/</w:t>
            </w:r>
          </w:p>
        </w:tc>
      </w:tr>
      <w:tr w:rsidR="009F33B3" w:rsidRPr="00712E44" w:rsidTr="009F33B3">
        <w:tc>
          <w:tcPr>
            <w:tcW w:w="354" w:type="pct"/>
            <w:vAlign w:val="center"/>
          </w:tcPr>
          <w:p w:rsidR="009F33B3" w:rsidRPr="009F33B3" w:rsidRDefault="009F33B3" w:rsidP="009F33B3">
            <w:pPr>
              <w:spacing w:after="0"/>
              <w:jc w:val="left"/>
              <w:rPr>
                <w:rFonts w:cs="Arial"/>
                <w:sz w:val="18"/>
                <w:szCs w:val="18"/>
              </w:rPr>
            </w:pPr>
            <w:r w:rsidRPr="009F33B3">
              <w:rPr>
                <w:rFonts w:cs="Arial"/>
                <w:sz w:val="18"/>
                <w:szCs w:val="18"/>
              </w:rPr>
              <w:t>1290</w:t>
            </w:r>
          </w:p>
        </w:tc>
        <w:tc>
          <w:tcPr>
            <w:tcW w:w="931" w:type="pct"/>
            <w:vAlign w:val="center"/>
          </w:tcPr>
          <w:p w:rsidR="009F33B3" w:rsidRPr="009F33B3" w:rsidRDefault="009F33B3" w:rsidP="009F33B3">
            <w:pPr>
              <w:spacing w:after="0"/>
              <w:jc w:val="left"/>
              <w:rPr>
                <w:rFonts w:cs="Arial"/>
                <w:sz w:val="18"/>
                <w:szCs w:val="18"/>
              </w:rPr>
            </w:pPr>
            <w:r>
              <w:rPr>
                <w:rFonts w:cs="Arial"/>
                <w:sz w:val="18"/>
                <w:szCs w:val="18"/>
              </w:rPr>
              <w:t>Divača – K</w:t>
            </w:r>
            <w:r w:rsidRPr="009F33B3">
              <w:rPr>
                <w:rFonts w:cs="Arial"/>
                <w:sz w:val="18"/>
                <w:szCs w:val="18"/>
              </w:rPr>
              <w:t>ačna jama</w:t>
            </w:r>
          </w:p>
        </w:tc>
        <w:tc>
          <w:tcPr>
            <w:tcW w:w="921" w:type="pct"/>
            <w:vAlign w:val="center"/>
          </w:tcPr>
          <w:p w:rsidR="009F33B3" w:rsidRPr="009F33B3" w:rsidRDefault="009F33B3" w:rsidP="009F33B3">
            <w:pPr>
              <w:spacing w:after="0"/>
              <w:jc w:val="left"/>
              <w:rPr>
                <w:rFonts w:cs="Arial"/>
                <w:sz w:val="18"/>
                <w:szCs w:val="18"/>
              </w:rPr>
            </w:pPr>
            <w:r w:rsidRPr="009F33B3">
              <w:rPr>
                <w:rFonts w:cs="Arial"/>
                <w:sz w:val="18"/>
                <w:szCs w:val="18"/>
              </w:rPr>
              <w:t>naravni spomenik</w:t>
            </w:r>
          </w:p>
        </w:tc>
        <w:tc>
          <w:tcPr>
            <w:tcW w:w="844" w:type="pct"/>
            <w:vAlign w:val="center"/>
          </w:tcPr>
          <w:p w:rsidR="009F33B3" w:rsidRPr="00712E44" w:rsidRDefault="009F33B3" w:rsidP="00B1170E">
            <w:pPr>
              <w:spacing w:after="0"/>
              <w:jc w:val="center"/>
              <w:rPr>
                <w:rFonts w:cs="Arial"/>
                <w:sz w:val="18"/>
                <w:szCs w:val="18"/>
              </w:rPr>
            </w:pPr>
            <w:r>
              <w:rPr>
                <w:rFonts w:cs="Arial"/>
                <w:sz w:val="18"/>
                <w:szCs w:val="18"/>
              </w:rPr>
              <w:t>/</w:t>
            </w:r>
          </w:p>
        </w:tc>
        <w:tc>
          <w:tcPr>
            <w:tcW w:w="997" w:type="pct"/>
            <w:vAlign w:val="center"/>
          </w:tcPr>
          <w:p w:rsidR="009F33B3" w:rsidRPr="00712E44" w:rsidRDefault="009F33B3" w:rsidP="00B1170E">
            <w:pPr>
              <w:spacing w:after="0"/>
              <w:jc w:val="center"/>
              <w:rPr>
                <w:rFonts w:cs="Arial"/>
                <w:sz w:val="18"/>
                <w:szCs w:val="18"/>
              </w:rPr>
            </w:pPr>
            <w:r>
              <w:rPr>
                <w:rFonts w:cs="Arial"/>
                <w:sz w:val="18"/>
                <w:szCs w:val="18"/>
              </w:rPr>
              <w:t>/</w:t>
            </w:r>
          </w:p>
        </w:tc>
        <w:tc>
          <w:tcPr>
            <w:tcW w:w="953" w:type="pct"/>
            <w:vAlign w:val="center"/>
          </w:tcPr>
          <w:p w:rsidR="009F33B3" w:rsidRPr="00712E44" w:rsidRDefault="009F33B3" w:rsidP="00B1170E">
            <w:pPr>
              <w:spacing w:after="0"/>
              <w:jc w:val="center"/>
              <w:rPr>
                <w:rFonts w:cs="Arial"/>
                <w:sz w:val="18"/>
                <w:szCs w:val="18"/>
              </w:rPr>
            </w:pPr>
            <w:r>
              <w:rPr>
                <w:rFonts w:cs="Arial"/>
                <w:sz w:val="18"/>
                <w:szCs w:val="18"/>
              </w:rPr>
              <w:t>/</w:t>
            </w:r>
          </w:p>
        </w:tc>
      </w:tr>
      <w:tr w:rsidR="009F33B3" w:rsidRPr="00712E44" w:rsidTr="00AE01A1">
        <w:tc>
          <w:tcPr>
            <w:tcW w:w="2206" w:type="pct"/>
            <w:gridSpan w:val="3"/>
            <w:shd w:val="clear" w:color="auto" w:fill="D9E2F3" w:themeFill="accent1" w:themeFillTint="33"/>
          </w:tcPr>
          <w:p w:rsidR="009F33B3" w:rsidRPr="00D7321E" w:rsidRDefault="009F33B3" w:rsidP="00AE01A1">
            <w:pPr>
              <w:spacing w:after="0"/>
              <w:jc w:val="right"/>
              <w:rPr>
                <w:sz w:val="18"/>
                <w:szCs w:val="18"/>
              </w:rPr>
            </w:pPr>
            <w:r w:rsidRPr="00D7321E">
              <w:rPr>
                <w:sz w:val="18"/>
                <w:szCs w:val="18"/>
              </w:rPr>
              <w:t>SKUPAJ</w:t>
            </w:r>
          </w:p>
        </w:tc>
        <w:tc>
          <w:tcPr>
            <w:tcW w:w="844" w:type="pct"/>
            <w:shd w:val="clear" w:color="auto" w:fill="D9E2F3" w:themeFill="accent1" w:themeFillTint="33"/>
          </w:tcPr>
          <w:p w:rsidR="009F33B3" w:rsidRPr="00D7321E" w:rsidRDefault="009F33B3" w:rsidP="00D378F8">
            <w:pPr>
              <w:spacing w:after="0"/>
              <w:jc w:val="center"/>
              <w:rPr>
                <w:sz w:val="18"/>
                <w:szCs w:val="18"/>
              </w:rPr>
            </w:pPr>
            <w:r>
              <w:rPr>
                <w:sz w:val="18"/>
                <w:szCs w:val="18"/>
              </w:rPr>
              <w:t>1</w:t>
            </w:r>
            <w:r w:rsidRPr="005A3A48">
              <w:rPr>
                <w:sz w:val="18"/>
                <w:szCs w:val="18"/>
              </w:rPr>
              <w:t>,</w:t>
            </w:r>
            <w:r w:rsidR="00D378F8">
              <w:rPr>
                <w:sz w:val="18"/>
                <w:szCs w:val="18"/>
              </w:rPr>
              <w:t>42</w:t>
            </w:r>
          </w:p>
        </w:tc>
        <w:tc>
          <w:tcPr>
            <w:tcW w:w="997" w:type="pct"/>
            <w:shd w:val="clear" w:color="auto" w:fill="D9E2F3" w:themeFill="accent1" w:themeFillTint="33"/>
          </w:tcPr>
          <w:p w:rsidR="009F33B3" w:rsidRPr="00D7321E" w:rsidRDefault="009F33B3" w:rsidP="00AE01A1">
            <w:pPr>
              <w:spacing w:after="0"/>
              <w:jc w:val="center"/>
              <w:rPr>
                <w:sz w:val="18"/>
                <w:szCs w:val="18"/>
              </w:rPr>
            </w:pPr>
            <w:r w:rsidRPr="00D7321E">
              <w:rPr>
                <w:sz w:val="18"/>
                <w:szCs w:val="18"/>
              </w:rPr>
              <w:t>/</w:t>
            </w:r>
          </w:p>
        </w:tc>
        <w:tc>
          <w:tcPr>
            <w:tcW w:w="953" w:type="pct"/>
            <w:shd w:val="clear" w:color="auto" w:fill="D9E2F3" w:themeFill="accent1" w:themeFillTint="33"/>
          </w:tcPr>
          <w:p w:rsidR="009F33B3" w:rsidRPr="00D7321E" w:rsidRDefault="00D378F8" w:rsidP="00D378F8">
            <w:pPr>
              <w:spacing w:after="0"/>
              <w:jc w:val="center"/>
              <w:rPr>
                <w:sz w:val="18"/>
                <w:szCs w:val="18"/>
              </w:rPr>
            </w:pPr>
            <w:r>
              <w:rPr>
                <w:sz w:val="18"/>
                <w:szCs w:val="18"/>
              </w:rPr>
              <w:t>0,13</w:t>
            </w:r>
          </w:p>
        </w:tc>
      </w:tr>
    </w:tbl>
    <w:p w:rsidR="009202F7" w:rsidRPr="00314B99" w:rsidRDefault="00162F07" w:rsidP="003B72E4">
      <w:pPr>
        <w:pStyle w:val="Napis"/>
        <w:spacing w:before="240"/>
        <w:jc w:val="both"/>
        <w:rPr>
          <w:i/>
          <w:iCs/>
        </w:rPr>
      </w:pPr>
      <w:bookmarkStart w:id="79" w:name="_Ref68619713"/>
      <w:bookmarkStart w:id="80" w:name="_Toc69987699"/>
      <w:r>
        <w:t xml:space="preserve">Tabela </w:t>
      </w:r>
      <w:fldSimple w:instr=" SEQ Tabela \* ARABIC ">
        <w:r w:rsidR="00BF4CD0">
          <w:rPr>
            <w:noProof/>
          </w:rPr>
          <w:t>7</w:t>
        </w:r>
      </w:fldSimple>
      <w:bookmarkEnd w:id="79"/>
      <w:r>
        <w:t xml:space="preserve">: </w:t>
      </w:r>
      <w:r w:rsidR="009202F7" w:rsidRPr="00314B99">
        <w:t>Bilance površin ekološko pomembnih območij na območju pobude.</w:t>
      </w:r>
      <w:bookmarkEnd w:id="80"/>
    </w:p>
    <w:tbl>
      <w:tblPr>
        <w:tblStyle w:val="Tabela-mrea"/>
        <w:tblW w:w="5000" w:type="pct"/>
        <w:tblBorders>
          <w:top w:val="none" w:sz="0" w:space="0" w:color="auto"/>
          <w:left w:val="none" w:sz="0" w:space="0" w:color="auto"/>
          <w:bottom w:val="none" w:sz="0" w:space="0" w:color="auto"/>
          <w:right w:val="none" w:sz="0" w:space="0" w:color="auto"/>
        </w:tblBorders>
        <w:tblLook w:val="04A0"/>
      </w:tblPr>
      <w:tblGrid>
        <w:gridCol w:w="823"/>
        <w:gridCol w:w="1709"/>
        <w:gridCol w:w="2117"/>
        <w:gridCol w:w="2320"/>
        <w:gridCol w:w="2318"/>
      </w:tblGrid>
      <w:tr w:rsidR="009202F7" w:rsidRPr="00712E44" w:rsidTr="006B19B1">
        <w:tc>
          <w:tcPr>
            <w:tcW w:w="1363" w:type="pct"/>
            <w:gridSpan w:val="2"/>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EPO</w:t>
            </w:r>
          </w:p>
        </w:tc>
        <w:tc>
          <w:tcPr>
            <w:tcW w:w="1140" w:type="pct"/>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POVRŠINA (HA)</w:t>
            </w:r>
          </w:p>
        </w:tc>
        <w:tc>
          <w:tcPr>
            <w:tcW w:w="1249" w:type="pct"/>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DELEŽ NV NA OBMOČJU POBUDE (%)</w:t>
            </w:r>
          </w:p>
        </w:tc>
        <w:tc>
          <w:tcPr>
            <w:tcW w:w="1248" w:type="pct"/>
            <w:shd w:val="clear" w:color="auto" w:fill="D9E2F3" w:themeFill="accent1" w:themeFillTint="33"/>
            <w:vAlign w:val="center"/>
          </w:tcPr>
          <w:p w:rsidR="009202F7" w:rsidRPr="00712E44" w:rsidRDefault="009202F7" w:rsidP="00CF523F">
            <w:pPr>
              <w:spacing w:after="0"/>
              <w:jc w:val="center"/>
              <w:rPr>
                <w:b/>
                <w:bCs/>
                <w:sz w:val="18"/>
                <w:szCs w:val="18"/>
              </w:rPr>
            </w:pPr>
            <w:r w:rsidRPr="00712E44">
              <w:rPr>
                <w:b/>
                <w:bCs/>
                <w:sz w:val="18"/>
                <w:szCs w:val="18"/>
              </w:rPr>
              <w:t>DELEŽ OBMOČJA POBUDE, KI GA ZAVZEMA EPO (%)</w:t>
            </w:r>
          </w:p>
        </w:tc>
      </w:tr>
      <w:tr w:rsidR="002F7113" w:rsidRPr="00712E44" w:rsidTr="002F7113">
        <w:tc>
          <w:tcPr>
            <w:tcW w:w="443" w:type="pct"/>
            <w:vAlign w:val="center"/>
          </w:tcPr>
          <w:p w:rsidR="002F7113" w:rsidRPr="00712E44" w:rsidRDefault="002F7113" w:rsidP="009202F7">
            <w:pPr>
              <w:pStyle w:val="SPKTEKST"/>
              <w:spacing w:before="0" w:line="240" w:lineRule="auto"/>
              <w:rPr>
                <w:rFonts w:ascii="Cambria" w:hAnsi="Cambria" w:cs="Arial"/>
                <w:sz w:val="18"/>
                <w:szCs w:val="18"/>
              </w:rPr>
            </w:pPr>
            <w:r w:rsidRPr="00712E44">
              <w:rPr>
                <w:rFonts w:ascii="Cambria" w:hAnsi="Cambria" w:cs="Arial"/>
                <w:color w:val="000000"/>
                <w:sz w:val="18"/>
                <w:szCs w:val="18"/>
              </w:rPr>
              <w:t>78200</w:t>
            </w:r>
          </w:p>
        </w:tc>
        <w:tc>
          <w:tcPr>
            <w:tcW w:w="920" w:type="pct"/>
            <w:vAlign w:val="center"/>
          </w:tcPr>
          <w:p w:rsidR="002F7113" w:rsidRPr="00712E44" w:rsidRDefault="002F7113" w:rsidP="009202F7">
            <w:pPr>
              <w:pStyle w:val="SPKTEKST"/>
              <w:spacing w:before="0" w:line="240" w:lineRule="auto"/>
              <w:rPr>
                <w:rFonts w:ascii="Cambria" w:hAnsi="Cambria" w:cs="Arial"/>
                <w:sz w:val="18"/>
                <w:szCs w:val="18"/>
              </w:rPr>
            </w:pPr>
            <w:r w:rsidRPr="00712E44">
              <w:rPr>
                <w:rFonts w:ascii="Cambria" w:hAnsi="Cambria" w:cs="Arial"/>
                <w:color w:val="000000"/>
                <w:sz w:val="18"/>
                <w:szCs w:val="18"/>
              </w:rPr>
              <w:t>Rižana</w:t>
            </w:r>
          </w:p>
        </w:tc>
        <w:tc>
          <w:tcPr>
            <w:tcW w:w="1140" w:type="pct"/>
            <w:vAlign w:val="center"/>
          </w:tcPr>
          <w:p w:rsidR="002F7113" w:rsidRPr="002F7113" w:rsidRDefault="002F7113" w:rsidP="002F7113">
            <w:pPr>
              <w:pStyle w:val="SPKTEKST"/>
              <w:spacing w:before="0" w:line="240" w:lineRule="auto"/>
              <w:jc w:val="center"/>
              <w:rPr>
                <w:rFonts w:ascii="Cambria" w:hAnsi="Cambria" w:cs="Arial"/>
                <w:color w:val="000000"/>
                <w:sz w:val="18"/>
                <w:szCs w:val="18"/>
              </w:rPr>
            </w:pPr>
            <w:r w:rsidRPr="002F7113">
              <w:rPr>
                <w:rFonts w:ascii="Cambria" w:hAnsi="Cambria" w:cs="Arial"/>
                <w:color w:val="000000"/>
                <w:sz w:val="18"/>
                <w:szCs w:val="18"/>
              </w:rPr>
              <w:t>0,3</w:t>
            </w:r>
            <w:r>
              <w:rPr>
                <w:rFonts w:ascii="Cambria" w:hAnsi="Cambria" w:cs="Arial"/>
                <w:color w:val="000000"/>
                <w:sz w:val="18"/>
                <w:szCs w:val="18"/>
              </w:rPr>
              <w:t>6</w:t>
            </w:r>
          </w:p>
        </w:tc>
        <w:tc>
          <w:tcPr>
            <w:tcW w:w="1249" w:type="pct"/>
            <w:vAlign w:val="center"/>
          </w:tcPr>
          <w:p w:rsidR="002F7113" w:rsidRPr="002F7113" w:rsidRDefault="002F7113" w:rsidP="002F7113">
            <w:pPr>
              <w:pStyle w:val="SPKTEKST"/>
              <w:spacing w:before="0" w:line="240" w:lineRule="auto"/>
              <w:jc w:val="center"/>
              <w:rPr>
                <w:rFonts w:ascii="Cambria" w:hAnsi="Cambria" w:cs="Arial"/>
                <w:color w:val="000000"/>
                <w:sz w:val="18"/>
                <w:szCs w:val="18"/>
              </w:rPr>
            </w:pPr>
            <w:r w:rsidRPr="002F7113">
              <w:rPr>
                <w:rFonts w:ascii="Cambria" w:hAnsi="Cambria" w:cs="Arial"/>
                <w:color w:val="000000"/>
                <w:sz w:val="18"/>
                <w:szCs w:val="18"/>
              </w:rPr>
              <w:t>2,21</w:t>
            </w:r>
          </w:p>
        </w:tc>
        <w:tc>
          <w:tcPr>
            <w:tcW w:w="1248" w:type="pct"/>
            <w:vAlign w:val="center"/>
          </w:tcPr>
          <w:p w:rsidR="002F7113" w:rsidRPr="002F7113" w:rsidRDefault="002F7113" w:rsidP="002F7113">
            <w:pPr>
              <w:pStyle w:val="SPKTEKST"/>
              <w:spacing w:before="0" w:line="240" w:lineRule="auto"/>
              <w:jc w:val="center"/>
              <w:rPr>
                <w:rFonts w:ascii="Cambria" w:hAnsi="Cambria" w:cs="Arial"/>
                <w:color w:val="000000"/>
                <w:sz w:val="18"/>
                <w:szCs w:val="18"/>
              </w:rPr>
            </w:pPr>
            <w:r w:rsidRPr="002F7113">
              <w:rPr>
                <w:rFonts w:ascii="Cambria" w:hAnsi="Cambria" w:cs="Arial"/>
                <w:color w:val="000000"/>
                <w:sz w:val="18"/>
                <w:szCs w:val="18"/>
              </w:rPr>
              <w:t>0,03</w:t>
            </w:r>
          </w:p>
        </w:tc>
      </w:tr>
      <w:tr w:rsidR="002F7113" w:rsidRPr="00712E44" w:rsidTr="002F7113">
        <w:tc>
          <w:tcPr>
            <w:tcW w:w="443" w:type="pct"/>
            <w:vAlign w:val="center"/>
          </w:tcPr>
          <w:p w:rsidR="002F7113" w:rsidRPr="00712E44" w:rsidRDefault="002F7113" w:rsidP="009202F7">
            <w:pPr>
              <w:spacing w:after="0"/>
              <w:rPr>
                <w:rFonts w:cs="Arial"/>
                <w:sz w:val="18"/>
                <w:szCs w:val="18"/>
              </w:rPr>
            </w:pPr>
            <w:r w:rsidRPr="00712E44">
              <w:rPr>
                <w:rFonts w:cs="Arial"/>
                <w:color w:val="000000"/>
                <w:sz w:val="18"/>
                <w:szCs w:val="18"/>
              </w:rPr>
              <w:t>51100</w:t>
            </w:r>
          </w:p>
        </w:tc>
        <w:tc>
          <w:tcPr>
            <w:tcW w:w="920" w:type="pct"/>
            <w:vAlign w:val="center"/>
          </w:tcPr>
          <w:p w:rsidR="002F7113" w:rsidRPr="00712E44" w:rsidRDefault="002F7113" w:rsidP="009202F7">
            <w:pPr>
              <w:spacing w:after="0"/>
              <w:rPr>
                <w:rFonts w:cs="Arial"/>
                <w:sz w:val="18"/>
                <w:szCs w:val="18"/>
              </w:rPr>
            </w:pPr>
            <w:r w:rsidRPr="00712E44">
              <w:rPr>
                <w:rFonts w:cs="Arial"/>
                <w:color w:val="000000"/>
                <w:sz w:val="18"/>
                <w:szCs w:val="18"/>
              </w:rPr>
              <w:t>Kras</w:t>
            </w:r>
          </w:p>
        </w:tc>
        <w:tc>
          <w:tcPr>
            <w:tcW w:w="1140" w:type="pct"/>
            <w:vAlign w:val="center"/>
          </w:tcPr>
          <w:p w:rsidR="002F7113" w:rsidRPr="002F7113" w:rsidRDefault="002F7113" w:rsidP="002F7113">
            <w:pPr>
              <w:pStyle w:val="SPKTEKST"/>
              <w:spacing w:before="0" w:line="240" w:lineRule="auto"/>
              <w:jc w:val="center"/>
              <w:rPr>
                <w:rFonts w:ascii="Cambria" w:hAnsi="Cambria" w:cs="Arial"/>
                <w:color w:val="000000"/>
                <w:sz w:val="18"/>
                <w:szCs w:val="18"/>
              </w:rPr>
            </w:pPr>
            <w:r w:rsidRPr="002F7113">
              <w:rPr>
                <w:rFonts w:ascii="Cambria" w:hAnsi="Cambria" w:cs="Arial"/>
                <w:color w:val="000000"/>
                <w:sz w:val="18"/>
                <w:szCs w:val="18"/>
              </w:rPr>
              <w:t>438,73</w:t>
            </w:r>
          </w:p>
        </w:tc>
        <w:tc>
          <w:tcPr>
            <w:tcW w:w="1249" w:type="pct"/>
            <w:vAlign w:val="center"/>
          </w:tcPr>
          <w:p w:rsidR="002F7113" w:rsidRPr="002F7113" w:rsidRDefault="002F7113" w:rsidP="002F7113">
            <w:pPr>
              <w:pStyle w:val="SPKTEKST"/>
              <w:spacing w:before="0" w:line="240" w:lineRule="auto"/>
              <w:jc w:val="center"/>
              <w:rPr>
                <w:rFonts w:ascii="Cambria" w:hAnsi="Cambria" w:cs="Arial"/>
                <w:color w:val="000000"/>
                <w:sz w:val="18"/>
                <w:szCs w:val="18"/>
              </w:rPr>
            </w:pPr>
            <w:r w:rsidRPr="002F7113">
              <w:rPr>
                <w:rFonts w:ascii="Cambria" w:hAnsi="Cambria" w:cs="Arial"/>
                <w:color w:val="000000"/>
                <w:sz w:val="18"/>
                <w:szCs w:val="18"/>
              </w:rPr>
              <w:t>0,71</w:t>
            </w:r>
          </w:p>
        </w:tc>
        <w:tc>
          <w:tcPr>
            <w:tcW w:w="1248" w:type="pct"/>
            <w:vAlign w:val="center"/>
          </w:tcPr>
          <w:p w:rsidR="002F7113" w:rsidRPr="002F7113" w:rsidRDefault="002F7113" w:rsidP="002F7113">
            <w:pPr>
              <w:pStyle w:val="SPKTEKST"/>
              <w:spacing w:before="0" w:line="240" w:lineRule="auto"/>
              <w:jc w:val="center"/>
              <w:rPr>
                <w:rFonts w:ascii="Cambria" w:hAnsi="Cambria" w:cs="Arial"/>
                <w:color w:val="000000"/>
                <w:sz w:val="18"/>
                <w:szCs w:val="18"/>
              </w:rPr>
            </w:pPr>
            <w:r w:rsidRPr="002F7113">
              <w:rPr>
                <w:rFonts w:ascii="Cambria" w:hAnsi="Cambria" w:cs="Arial"/>
                <w:color w:val="000000"/>
                <w:sz w:val="18"/>
                <w:szCs w:val="18"/>
              </w:rPr>
              <w:t>39,84</w:t>
            </w:r>
          </w:p>
        </w:tc>
      </w:tr>
      <w:tr w:rsidR="009202F7" w:rsidRPr="00712E44" w:rsidTr="006B19B1">
        <w:tc>
          <w:tcPr>
            <w:tcW w:w="1363" w:type="pct"/>
            <w:gridSpan w:val="2"/>
            <w:shd w:val="clear" w:color="auto" w:fill="D9E2F3" w:themeFill="accent1" w:themeFillTint="33"/>
          </w:tcPr>
          <w:p w:rsidR="009202F7" w:rsidRPr="00D7321E" w:rsidRDefault="009202F7" w:rsidP="009202F7">
            <w:pPr>
              <w:spacing w:after="0"/>
              <w:jc w:val="right"/>
              <w:rPr>
                <w:sz w:val="18"/>
                <w:szCs w:val="18"/>
              </w:rPr>
            </w:pPr>
            <w:r w:rsidRPr="00D7321E">
              <w:rPr>
                <w:sz w:val="18"/>
                <w:szCs w:val="18"/>
              </w:rPr>
              <w:t>SKUPAJ</w:t>
            </w:r>
          </w:p>
        </w:tc>
        <w:tc>
          <w:tcPr>
            <w:tcW w:w="1140" w:type="pct"/>
            <w:shd w:val="clear" w:color="auto" w:fill="D9E2F3" w:themeFill="accent1" w:themeFillTint="33"/>
          </w:tcPr>
          <w:p w:rsidR="009202F7" w:rsidRPr="00D7321E" w:rsidRDefault="002F7113" w:rsidP="009202F7">
            <w:pPr>
              <w:spacing w:after="0"/>
              <w:jc w:val="center"/>
              <w:rPr>
                <w:sz w:val="18"/>
                <w:szCs w:val="18"/>
              </w:rPr>
            </w:pPr>
            <w:r>
              <w:rPr>
                <w:sz w:val="18"/>
                <w:szCs w:val="18"/>
              </w:rPr>
              <w:t>439,09</w:t>
            </w:r>
          </w:p>
        </w:tc>
        <w:tc>
          <w:tcPr>
            <w:tcW w:w="1249" w:type="pct"/>
            <w:shd w:val="clear" w:color="auto" w:fill="D9E2F3" w:themeFill="accent1" w:themeFillTint="33"/>
          </w:tcPr>
          <w:p w:rsidR="009202F7" w:rsidRPr="00D7321E" w:rsidRDefault="009202F7" w:rsidP="009202F7">
            <w:pPr>
              <w:spacing w:after="0"/>
              <w:jc w:val="center"/>
              <w:rPr>
                <w:sz w:val="18"/>
                <w:szCs w:val="18"/>
              </w:rPr>
            </w:pPr>
            <w:r w:rsidRPr="00D7321E">
              <w:rPr>
                <w:sz w:val="18"/>
                <w:szCs w:val="18"/>
              </w:rPr>
              <w:t>/</w:t>
            </w:r>
          </w:p>
        </w:tc>
        <w:tc>
          <w:tcPr>
            <w:tcW w:w="1248" w:type="pct"/>
            <w:shd w:val="clear" w:color="auto" w:fill="D9E2F3" w:themeFill="accent1" w:themeFillTint="33"/>
          </w:tcPr>
          <w:p w:rsidR="009202F7" w:rsidRPr="00D7321E" w:rsidRDefault="002F7113" w:rsidP="002F7113">
            <w:pPr>
              <w:spacing w:after="0"/>
              <w:jc w:val="center"/>
              <w:rPr>
                <w:sz w:val="18"/>
                <w:szCs w:val="18"/>
              </w:rPr>
            </w:pPr>
            <w:r>
              <w:rPr>
                <w:sz w:val="18"/>
                <w:szCs w:val="18"/>
              </w:rPr>
              <w:t>39</w:t>
            </w:r>
            <w:r w:rsidR="00DA43AE">
              <w:rPr>
                <w:sz w:val="18"/>
                <w:szCs w:val="18"/>
              </w:rPr>
              <w:t>,</w:t>
            </w:r>
            <w:r>
              <w:rPr>
                <w:sz w:val="18"/>
                <w:szCs w:val="18"/>
              </w:rPr>
              <w:t>87</w:t>
            </w:r>
          </w:p>
        </w:tc>
      </w:tr>
    </w:tbl>
    <w:p w:rsidR="009202F7" w:rsidRDefault="003761CF" w:rsidP="009202F7">
      <w:pPr>
        <w:spacing w:before="240"/>
      </w:pPr>
      <w:r>
        <w:t>Na območju pobude so</w:t>
      </w:r>
      <w:r w:rsidR="009202F7" w:rsidRPr="00054842">
        <w:t xml:space="preserve"> </w:t>
      </w:r>
      <w:r>
        <w:t>3</w:t>
      </w:r>
      <w:r w:rsidR="009202F7" w:rsidRPr="00054842">
        <w:t xml:space="preserve"> območj</w:t>
      </w:r>
      <w:r>
        <w:t>a</w:t>
      </w:r>
      <w:r w:rsidR="009202F7" w:rsidRPr="00054842">
        <w:t xml:space="preserve"> Nature 2000, </w:t>
      </w:r>
      <w:r w:rsidRPr="00EB117F">
        <w:t>4</w:t>
      </w:r>
      <w:r w:rsidR="009202F7" w:rsidRPr="00EB117F">
        <w:t xml:space="preserve"> območj</w:t>
      </w:r>
      <w:r w:rsidR="00EB117F" w:rsidRPr="00EB117F">
        <w:t>a</w:t>
      </w:r>
      <w:r w:rsidR="009202F7" w:rsidRPr="00EB117F">
        <w:t xml:space="preserve"> in 2</w:t>
      </w:r>
      <w:r w:rsidR="00EB117F" w:rsidRPr="00EB117F">
        <w:t>9</w:t>
      </w:r>
      <w:r w:rsidR="009202F7" w:rsidRPr="00EB117F">
        <w:t xml:space="preserve"> točkovnih</w:t>
      </w:r>
      <w:r w:rsidR="00EB117F" w:rsidRPr="00EB117F">
        <w:t xml:space="preserve"> (točke in jame)</w:t>
      </w:r>
      <w:r w:rsidR="009202F7" w:rsidRPr="00EB117F">
        <w:t xml:space="preserve"> naravnih vrednot, </w:t>
      </w:r>
      <w:r w:rsidR="00EB117F" w:rsidRPr="00EB117F">
        <w:t>5</w:t>
      </w:r>
      <w:r w:rsidR="009202F7" w:rsidRPr="00EB117F">
        <w:t xml:space="preserve"> zavarovan</w:t>
      </w:r>
      <w:r w:rsidR="006838F8" w:rsidRPr="00EB117F">
        <w:t>i</w:t>
      </w:r>
      <w:r w:rsidR="00EB117F" w:rsidRPr="00EB117F">
        <w:t>h</w:t>
      </w:r>
      <w:r w:rsidR="009202F7" w:rsidRPr="00EB117F">
        <w:t xml:space="preserve"> območ</w:t>
      </w:r>
      <w:r w:rsidR="006838F8" w:rsidRPr="00EB117F">
        <w:t>i</w:t>
      </w:r>
      <w:r w:rsidR="00EB117F" w:rsidRPr="00EB117F">
        <w:t>j</w:t>
      </w:r>
      <w:r w:rsidR="009202F7" w:rsidRPr="00EB117F">
        <w:t xml:space="preserve"> in </w:t>
      </w:r>
      <w:r w:rsidR="006838F8" w:rsidRPr="00EB117F">
        <w:t>2</w:t>
      </w:r>
      <w:r w:rsidR="009202F7" w:rsidRPr="00EB117F">
        <w:t xml:space="preserve"> ekološko pomembn</w:t>
      </w:r>
      <w:r w:rsidR="006838F8" w:rsidRPr="00EB117F">
        <w:t>i</w:t>
      </w:r>
      <w:r w:rsidR="009202F7" w:rsidRPr="00EB117F">
        <w:t xml:space="preserve"> območj</w:t>
      </w:r>
      <w:r w:rsidR="006838F8" w:rsidRPr="00EB117F">
        <w:t>i</w:t>
      </w:r>
      <w:r w:rsidR="009202F7" w:rsidRPr="00EB117F">
        <w:t xml:space="preserve">. Natura 2000 predstavlja </w:t>
      </w:r>
      <w:r w:rsidR="00EB117F">
        <w:t>približno</w:t>
      </w:r>
      <w:r w:rsidR="009202F7" w:rsidRPr="00EB117F">
        <w:t xml:space="preserve"> </w:t>
      </w:r>
      <w:r w:rsidR="00EB117F" w:rsidRPr="00EB117F">
        <w:t>57</w:t>
      </w:r>
      <w:r w:rsidR="009202F7" w:rsidRPr="00EB117F">
        <w:t xml:space="preserve"> % celotnega območja pobude, naravne vrednote skupaj </w:t>
      </w:r>
      <w:r w:rsidR="00EB117F" w:rsidRPr="00EB117F">
        <w:t>1,7</w:t>
      </w:r>
      <w:r w:rsidR="009202F7" w:rsidRPr="00EB117F">
        <w:t xml:space="preserve"> %</w:t>
      </w:r>
      <w:r w:rsidR="00EB117F" w:rsidRPr="00EB117F">
        <w:t xml:space="preserve"> (brez upoštevanja jam)</w:t>
      </w:r>
      <w:r w:rsidR="009202F7" w:rsidRPr="00EB117F">
        <w:t xml:space="preserve">, zavarovana območja skupaj </w:t>
      </w:r>
      <w:r w:rsidR="00EB117F" w:rsidRPr="00EB117F">
        <w:t>0,</w:t>
      </w:r>
      <w:r w:rsidR="009202F7" w:rsidRPr="00EB117F">
        <w:t>1</w:t>
      </w:r>
      <w:r w:rsidR="00EB117F" w:rsidRPr="00EB117F">
        <w:t>3</w:t>
      </w:r>
      <w:r w:rsidR="009202F7" w:rsidRPr="00EB117F">
        <w:t xml:space="preserve"> %</w:t>
      </w:r>
      <w:r w:rsidR="00EB117F" w:rsidRPr="00EB117F">
        <w:t xml:space="preserve"> (brez upoštevanja jam)</w:t>
      </w:r>
      <w:r w:rsidR="009202F7" w:rsidRPr="00EB117F">
        <w:t xml:space="preserve"> ter EPO </w:t>
      </w:r>
      <w:r w:rsidR="00EB117F">
        <w:t>skoraj</w:t>
      </w:r>
      <w:r w:rsidR="009202F7" w:rsidRPr="00EB117F">
        <w:t xml:space="preserve"> 4</w:t>
      </w:r>
      <w:r w:rsidR="00EB117F" w:rsidRPr="00EB117F">
        <w:t>0</w:t>
      </w:r>
      <w:r w:rsidR="009202F7" w:rsidRPr="00EB117F">
        <w:t xml:space="preserve"> %.</w:t>
      </w:r>
      <w:r w:rsidR="00A30CAE">
        <w:t xml:space="preserve"> </w:t>
      </w:r>
    </w:p>
    <w:p w:rsidR="00FA6F84" w:rsidRDefault="00DE3848" w:rsidP="009202F7">
      <w:pPr>
        <w:spacing w:before="240"/>
      </w:pPr>
      <w:r>
        <w:t>Območje pobude v prvem delu trase, kjer je predviden nadzemni potek, v daljšem delu (od RTP Divača do zahodnega dela Kraškega roba) poteka preko območja Nature 2000 Kras (SPA in SAC). Območje pobude prečka tudi Natura 2000 območje Rižana (SAC), ki je ožje in se mu je z ustrezno razmestitvijo stojnih mest mogoče izogniti.</w:t>
      </w:r>
    </w:p>
    <w:p w:rsidR="00D7321E" w:rsidRDefault="00D7321E" w:rsidP="009202F7">
      <w:pPr>
        <w:spacing w:before="240"/>
      </w:pPr>
      <w:r>
        <w:t>Pri načrtovanju trase območje pobude dopušča, da se izognemo vsem točkovnim naravnim vrednotam (jamam in točkam)</w:t>
      </w:r>
      <w:r w:rsidR="006B19B1">
        <w:t>, območje Glinščice in Rižane se nahajata na delu območja pobude, kjer je predviden nadzemni potek elektroenergetskega voda, udornice Bukovnik se območje pobude zgolj dotakne in dopušča dovolj prostora za načrtovanje trase v primerni oddaljenosti od udornice, poteku preko območja naravne vrednote Kraški rob pa se ni mogoče umakniti, vendar po tem delu že poteka obstoječ DV 110 kV Divača-Koper I.</w:t>
      </w:r>
      <w:r w:rsidR="00FA6F84">
        <w:t xml:space="preserve"> Posebno pozornost bo pri načrtovanju t</w:t>
      </w:r>
      <w:r w:rsidR="00FA6F84" w:rsidRPr="00F627D1">
        <w:t xml:space="preserve">rase treba posvetiti </w:t>
      </w:r>
      <w:r w:rsidR="00F627D1" w:rsidRPr="00F627D1">
        <w:t>poteku mimo Divaške jame in predvidene turistične infrastrukture ob njej.</w:t>
      </w:r>
    </w:p>
    <w:p w:rsidR="005A3A48" w:rsidRDefault="00B578CC" w:rsidP="009202F7">
      <w:pPr>
        <w:spacing w:before="240"/>
      </w:pPr>
      <w:r>
        <w:t xml:space="preserve">Zavarovanim točkovnim območjem se je pri načrtovanju trase </w:t>
      </w:r>
      <w:r w:rsidRPr="002B433D">
        <w:t xml:space="preserve">mogoče umakniti, medtem ko je </w:t>
      </w:r>
      <w:r w:rsidR="00EF6EA1">
        <w:t xml:space="preserve">podzemni </w:t>
      </w:r>
      <w:r w:rsidRPr="002B433D">
        <w:t xml:space="preserve">potek </w:t>
      </w:r>
      <w:r w:rsidR="002B433D" w:rsidRPr="00D16016">
        <w:t xml:space="preserve">znotraj </w:t>
      </w:r>
      <w:r w:rsidR="002B433D" w:rsidRPr="00094078">
        <w:t>koridorja KP1</w:t>
      </w:r>
      <w:r w:rsidR="002B433D">
        <w:t xml:space="preserve"> </w:t>
      </w:r>
      <w:r w:rsidRPr="002B433D">
        <w:t>predviden po robnem območju (conacija) naravneg</w:t>
      </w:r>
      <w:r>
        <w:t xml:space="preserve">a rezervata Škocjanskega zatoka (1. in 2. območje), in sicer </w:t>
      </w:r>
      <w:r w:rsidRPr="00B578CC">
        <w:t>pod rekreacijsko potjo Porečanka, ne</w:t>
      </w:r>
      <w:r>
        <w:t xml:space="preserve"> posega pa na zavarovano območje (poligon) Škocjanskega zatoka. Na tem delu samo območje pobude sicer dopušča potek trase izven območja Škocjanskega zatoka.</w:t>
      </w:r>
    </w:p>
    <w:p w:rsidR="00B578CC" w:rsidRPr="0094695D" w:rsidRDefault="00E84F12" w:rsidP="009202F7">
      <w:pPr>
        <w:spacing w:before="240"/>
      </w:pPr>
      <w:r>
        <w:t xml:space="preserve">Ekološko pomembno območje </w:t>
      </w:r>
      <w:r w:rsidR="00F306A4">
        <w:t xml:space="preserve">Rižane </w:t>
      </w:r>
      <w:r>
        <w:t xml:space="preserve">je ožje in </w:t>
      </w:r>
      <w:r w:rsidR="00F306A4">
        <w:t xml:space="preserve">se nahaja na delu območja pobude, kjer je predviden nadzemni potek elektroenergetskega voda, tako, da se je območju </w:t>
      </w:r>
      <w:r>
        <w:t xml:space="preserve">s stojnimi mesti </w:t>
      </w:r>
      <w:r w:rsidR="00F306A4">
        <w:t xml:space="preserve">mogoče </w:t>
      </w:r>
      <w:r>
        <w:t>umakniti</w:t>
      </w:r>
      <w:r w:rsidR="00F306A4">
        <w:t>, medtem ko območje pobude v daljšem delu (od RTP Divača do zahodnega dela Kraškega roba) poteka po EPO Kras</w:t>
      </w:r>
      <w:r w:rsidR="00DE3848">
        <w:t xml:space="preserve"> (predviden nadzemni potek)</w:t>
      </w:r>
      <w:r w:rsidR="00F306A4">
        <w:t>.</w:t>
      </w:r>
      <w:r w:rsidR="003B72E4">
        <w:t xml:space="preserve"> </w:t>
      </w:r>
      <w:r w:rsidR="00B578CC" w:rsidRPr="003B72E4">
        <w:t>V nadaljevanju so prikazana območja varovane narave.</w:t>
      </w:r>
      <w:r w:rsidR="008A1A5D">
        <w:t xml:space="preserve"> </w:t>
      </w:r>
    </w:p>
    <w:p w:rsidR="00A30CAE" w:rsidRPr="00314B99" w:rsidRDefault="00A30CAE" w:rsidP="00A30CAE">
      <w:pPr>
        <w:jc w:val="center"/>
      </w:pPr>
      <w:r>
        <w:rPr>
          <w:noProof/>
        </w:rPr>
        <w:lastRenderedPageBreak/>
        <w:drawing>
          <wp:inline distT="0" distB="0" distL="0" distR="0">
            <wp:extent cx="3996000" cy="3877535"/>
            <wp:effectExtent l="19050" t="0" r="4500" b="0"/>
            <wp:docPr id="53" name="Slika 53" descr="Natura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Natura2000"/>
                    <pic:cNvPicPr>
                      <a:picLocks noChangeAspect="1" noChangeArrowheads="1"/>
                    </pic:cNvPicPr>
                  </pic:nvPicPr>
                  <pic:blipFill>
                    <a:blip r:embed="rId33" cstate="print"/>
                    <a:srcRect l="14809" t="5487" r="31947"/>
                    <a:stretch>
                      <a:fillRect/>
                    </a:stretch>
                  </pic:blipFill>
                  <pic:spPr bwMode="auto">
                    <a:xfrm>
                      <a:off x="0" y="0"/>
                      <a:ext cx="3996000" cy="3877535"/>
                    </a:xfrm>
                    <a:prstGeom prst="rect">
                      <a:avLst/>
                    </a:prstGeom>
                    <a:noFill/>
                    <a:ln w="9525">
                      <a:noFill/>
                      <a:miter lim="800000"/>
                      <a:headEnd/>
                      <a:tailEnd/>
                    </a:ln>
                  </pic:spPr>
                </pic:pic>
              </a:graphicData>
            </a:graphic>
          </wp:inline>
        </w:drawing>
      </w:r>
    </w:p>
    <w:p w:rsidR="00A30CAE" w:rsidRDefault="00A30CAE" w:rsidP="00A30CAE">
      <w:pPr>
        <w:jc w:val="center"/>
      </w:pPr>
      <w:bookmarkStart w:id="81" w:name="_Toc54129528"/>
      <w:bookmarkStart w:id="82" w:name="_Toc58951865"/>
      <w:bookmarkStart w:id="83" w:name="_Toc69987713"/>
      <w:r w:rsidRPr="00D171D4">
        <w:t xml:space="preserve">Slika </w:t>
      </w:r>
      <w:fldSimple w:instr=" SEQ Slika \* ARABIC ">
        <w:r w:rsidR="00BF4CD0">
          <w:rPr>
            <w:noProof/>
          </w:rPr>
          <w:t>8</w:t>
        </w:r>
      </w:fldSimple>
      <w:r w:rsidRPr="00D171D4">
        <w:t xml:space="preserve">: Prikaz območij Nature 2000 </w:t>
      </w:r>
      <w:r>
        <w:t>(</w:t>
      </w:r>
      <w:r w:rsidRPr="00D171D4">
        <w:t>SPA-zeleno, SAC-šrafura) na območju pobude</w:t>
      </w:r>
      <w:bookmarkEnd w:id="81"/>
      <w:bookmarkEnd w:id="82"/>
      <w:r>
        <w:t>.</w:t>
      </w:r>
      <w:bookmarkEnd w:id="83"/>
    </w:p>
    <w:p w:rsidR="00A30CAE" w:rsidRPr="00314B99" w:rsidRDefault="00A30CAE" w:rsidP="00A30CAE">
      <w:pPr>
        <w:jc w:val="center"/>
      </w:pPr>
      <w:r>
        <w:rPr>
          <w:noProof/>
        </w:rPr>
        <w:drawing>
          <wp:inline distT="0" distB="0" distL="0" distR="0">
            <wp:extent cx="3960000" cy="3947040"/>
            <wp:effectExtent l="19050" t="0" r="2400" b="0"/>
            <wp:docPr id="52" name="Slika 52" descr="N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NV"/>
                    <pic:cNvPicPr>
                      <a:picLocks noChangeAspect="1" noChangeArrowheads="1"/>
                    </pic:cNvPicPr>
                  </pic:nvPicPr>
                  <pic:blipFill>
                    <a:blip r:embed="rId34" cstate="print"/>
                    <a:srcRect l="14809" t="5183" r="33112"/>
                    <a:stretch>
                      <a:fillRect/>
                    </a:stretch>
                  </pic:blipFill>
                  <pic:spPr bwMode="auto">
                    <a:xfrm>
                      <a:off x="0" y="0"/>
                      <a:ext cx="3960000" cy="3947040"/>
                    </a:xfrm>
                    <a:prstGeom prst="rect">
                      <a:avLst/>
                    </a:prstGeom>
                    <a:noFill/>
                    <a:ln w="9525">
                      <a:noFill/>
                      <a:miter lim="800000"/>
                      <a:headEnd/>
                      <a:tailEnd/>
                    </a:ln>
                  </pic:spPr>
                </pic:pic>
              </a:graphicData>
            </a:graphic>
          </wp:inline>
        </w:drawing>
      </w:r>
    </w:p>
    <w:p w:rsidR="00A30CAE" w:rsidRDefault="00A30CAE" w:rsidP="00A30CAE">
      <w:pPr>
        <w:jc w:val="center"/>
      </w:pPr>
      <w:bookmarkStart w:id="84" w:name="_Toc69987714"/>
      <w:r w:rsidRPr="00D171D4">
        <w:t xml:space="preserve">Slika </w:t>
      </w:r>
      <w:fldSimple w:instr=" SEQ Slika \* ARABIC ">
        <w:r w:rsidR="00BF4CD0">
          <w:rPr>
            <w:noProof/>
          </w:rPr>
          <w:t>9</w:t>
        </w:r>
      </w:fldSimple>
      <w:r w:rsidRPr="00D171D4">
        <w:t xml:space="preserve">: Prikaz </w:t>
      </w:r>
      <w:r>
        <w:t>naravnih vrednot</w:t>
      </w:r>
      <w:r w:rsidRPr="00D171D4">
        <w:t xml:space="preserve"> na območju pobude</w:t>
      </w:r>
      <w:r>
        <w:t>.</w:t>
      </w:r>
      <w:bookmarkEnd w:id="84"/>
    </w:p>
    <w:p w:rsidR="00A30CAE" w:rsidRPr="00314B99" w:rsidRDefault="00A30CAE" w:rsidP="00A30CAE">
      <w:pPr>
        <w:jc w:val="center"/>
      </w:pPr>
      <w:r>
        <w:rPr>
          <w:noProof/>
        </w:rPr>
        <w:lastRenderedPageBreak/>
        <w:drawing>
          <wp:inline distT="0" distB="0" distL="0" distR="0">
            <wp:extent cx="3996000" cy="3866793"/>
            <wp:effectExtent l="19050" t="0" r="4500" b="0"/>
            <wp:docPr id="51" name="Slika 51" descr="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ZO"/>
                    <pic:cNvPicPr>
                      <a:picLocks noChangeAspect="1" noChangeArrowheads="1"/>
                    </pic:cNvPicPr>
                  </pic:nvPicPr>
                  <pic:blipFill>
                    <a:blip r:embed="rId35" cstate="print"/>
                    <a:srcRect l="14677" t="5183" r="31447"/>
                    <a:stretch>
                      <a:fillRect/>
                    </a:stretch>
                  </pic:blipFill>
                  <pic:spPr bwMode="auto">
                    <a:xfrm>
                      <a:off x="0" y="0"/>
                      <a:ext cx="3996000" cy="3866793"/>
                    </a:xfrm>
                    <a:prstGeom prst="rect">
                      <a:avLst/>
                    </a:prstGeom>
                    <a:noFill/>
                    <a:ln w="9525">
                      <a:noFill/>
                      <a:miter lim="800000"/>
                      <a:headEnd/>
                      <a:tailEnd/>
                    </a:ln>
                  </pic:spPr>
                </pic:pic>
              </a:graphicData>
            </a:graphic>
          </wp:inline>
        </w:drawing>
      </w:r>
    </w:p>
    <w:p w:rsidR="00A30CAE" w:rsidRPr="00314B99" w:rsidRDefault="00A30CAE" w:rsidP="00A30CAE">
      <w:pPr>
        <w:jc w:val="center"/>
      </w:pPr>
      <w:bookmarkStart w:id="85" w:name="_Toc69987715"/>
      <w:r w:rsidRPr="00D171D4">
        <w:t xml:space="preserve">Slika </w:t>
      </w:r>
      <w:fldSimple w:instr=" SEQ Slika \* ARABIC ">
        <w:r w:rsidR="00BF4CD0">
          <w:rPr>
            <w:noProof/>
          </w:rPr>
          <w:t>10</w:t>
        </w:r>
      </w:fldSimple>
      <w:r w:rsidRPr="00D171D4">
        <w:t xml:space="preserve">: Prikaz </w:t>
      </w:r>
      <w:r>
        <w:t>zavarovanih območij</w:t>
      </w:r>
      <w:r w:rsidRPr="00D171D4">
        <w:t xml:space="preserve"> na območju pobude</w:t>
      </w:r>
      <w:r>
        <w:t>.</w:t>
      </w:r>
      <w:bookmarkEnd w:id="85"/>
    </w:p>
    <w:p w:rsidR="00A30CAE" w:rsidRPr="00314B99" w:rsidRDefault="00A30CAE" w:rsidP="00A30CAE">
      <w:pPr>
        <w:jc w:val="center"/>
      </w:pPr>
      <w:r w:rsidRPr="00314B99">
        <w:rPr>
          <w:noProof/>
        </w:rPr>
        <w:drawing>
          <wp:inline distT="0" distB="0" distL="0" distR="0">
            <wp:extent cx="3996000" cy="3845311"/>
            <wp:effectExtent l="19050" t="0" r="4500" b="0"/>
            <wp:docPr id="40" name="Slika 40" descr="C:\Users\OOK\DN 220229\4_PROJEKT\1_Pobuda za DPN\1.6_Izbor izvedljivih variant_izdelava pobude\2_Pobuda\EP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OOK\DN 220229\4_PROJEKT\1_Pobuda za DPN\1.6_Izbor izvedljivih variant_izdelava pobude\2_Pobuda\EPO.jpeg"/>
                    <pic:cNvPicPr>
                      <a:picLocks noChangeAspect="1" noChangeArrowheads="1"/>
                    </pic:cNvPicPr>
                  </pic:nvPicPr>
                  <pic:blipFill>
                    <a:blip r:embed="rId36" cstate="print"/>
                    <a:srcRect l="14309" t="5488" r="31947"/>
                    <a:stretch>
                      <a:fillRect/>
                    </a:stretch>
                  </pic:blipFill>
                  <pic:spPr bwMode="auto">
                    <a:xfrm>
                      <a:off x="0" y="0"/>
                      <a:ext cx="3996000" cy="3845311"/>
                    </a:xfrm>
                    <a:prstGeom prst="rect">
                      <a:avLst/>
                    </a:prstGeom>
                    <a:noFill/>
                    <a:ln w="9525">
                      <a:noFill/>
                      <a:miter lim="800000"/>
                      <a:headEnd/>
                      <a:tailEnd/>
                    </a:ln>
                  </pic:spPr>
                </pic:pic>
              </a:graphicData>
            </a:graphic>
          </wp:inline>
        </w:drawing>
      </w:r>
    </w:p>
    <w:p w:rsidR="00A30CAE" w:rsidRPr="00314B99" w:rsidRDefault="00A30CAE" w:rsidP="000E1A97">
      <w:pPr>
        <w:jc w:val="center"/>
        <w:outlineLvl w:val="0"/>
      </w:pPr>
      <w:bookmarkStart w:id="86" w:name="_Toc69987716"/>
      <w:r w:rsidRPr="00D171D4">
        <w:t xml:space="preserve">Slika </w:t>
      </w:r>
      <w:fldSimple w:instr=" SEQ Slika \* ARABIC ">
        <w:r w:rsidR="00BF4CD0">
          <w:rPr>
            <w:noProof/>
          </w:rPr>
          <w:t>11</w:t>
        </w:r>
      </w:fldSimple>
      <w:r w:rsidRPr="00D171D4">
        <w:t xml:space="preserve">: Prikaz </w:t>
      </w:r>
      <w:r>
        <w:t>ekološko pomembnih območij</w:t>
      </w:r>
      <w:r w:rsidRPr="00D171D4">
        <w:t xml:space="preserve"> na območju pobude.</w:t>
      </w:r>
      <w:bookmarkEnd w:id="86"/>
    </w:p>
    <w:p w:rsidR="00A30CAE" w:rsidRPr="00314B99" w:rsidRDefault="00A30CAE" w:rsidP="000E1A97">
      <w:pPr>
        <w:pStyle w:val="Naslov4"/>
        <w:ind w:left="709" w:hanging="722"/>
      </w:pPr>
      <w:bookmarkStart w:id="87" w:name="_Toc51235171"/>
      <w:bookmarkStart w:id="88" w:name="_Toc69987651"/>
      <w:r w:rsidRPr="00314B99">
        <w:lastRenderedPageBreak/>
        <w:t>Varstvo gozdov</w:t>
      </w:r>
      <w:bookmarkEnd w:id="87"/>
      <w:bookmarkEnd w:id="88"/>
    </w:p>
    <w:p w:rsidR="00A30CAE" w:rsidRDefault="00A30CAE" w:rsidP="00654C0F">
      <w:pPr>
        <w:spacing w:before="240"/>
      </w:pPr>
      <w:r w:rsidRPr="00314B99">
        <w:t>Na območju pobude se v bližini SM 94 in SM 95 obstoječega daljnovoda nahaja varovalni gozd, kjer območje pobude dopušča možnost načrtovanja trase mimo varovalnega gozda.</w:t>
      </w:r>
      <w:r>
        <w:t xml:space="preserve"> </w:t>
      </w:r>
      <w:r w:rsidRPr="00314B99">
        <w:t>Območje pobude ne posega v gozdne rezervate ali gozdove s posebnim namenom.</w:t>
      </w:r>
    </w:p>
    <w:p w:rsidR="00AC584C" w:rsidRDefault="00AC584C" w:rsidP="00654C0F">
      <w:pPr>
        <w:spacing w:before="240"/>
      </w:pPr>
      <w:r>
        <w:t>V nadaljnjih fazah načrtovanja je posebno pozornost treba nameniti poteku trase mimo varovalnega gozda.</w:t>
      </w:r>
    </w:p>
    <w:p w:rsidR="00A30CAE" w:rsidRDefault="00A30CAE" w:rsidP="00A30CAE">
      <w:pPr>
        <w:jc w:val="center"/>
        <w:rPr>
          <w:highlight w:val="yellow"/>
        </w:rPr>
      </w:pPr>
      <w:r>
        <w:rPr>
          <w:noProof/>
        </w:rPr>
        <w:drawing>
          <wp:inline distT="0" distB="0" distL="0" distR="0">
            <wp:extent cx="3746643" cy="3125972"/>
            <wp:effectExtent l="19050" t="0" r="6207" b="0"/>
            <wp:docPr id="72" name="Slika 72" descr="varovalni goz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varovalni gozd"/>
                    <pic:cNvPicPr>
                      <a:picLocks noChangeAspect="1" noChangeArrowheads="1"/>
                    </pic:cNvPicPr>
                  </pic:nvPicPr>
                  <pic:blipFill>
                    <a:blip r:embed="rId37" cstate="print"/>
                    <a:srcRect l="20259" r="14120"/>
                    <a:stretch>
                      <a:fillRect/>
                    </a:stretch>
                  </pic:blipFill>
                  <pic:spPr bwMode="auto">
                    <a:xfrm>
                      <a:off x="0" y="0"/>
                      <a:ext cx="3751373" cy="3129918"/>
                    </a:xfrm>
                    <a:prstGeom prst="rect">
                      <a:avLst/>
                    </a:prstGeom>
                    <a:noFill/>
                    <a:ln w="9525">
                      <a:noFill/>
                      <a:miter lim="800000"/>
                      <a:headEnd/>
                      <a:tailEnd/>
                    </a:ln>
                  </pic:spPr>
                </pic:pic>
              </a:graphicData>
            </a:graphic>
          </wp:inline>
        </w:drawing>
      </w:r>
    </w:p>
    <w:p w:rsidR="00A30CAE" w:rsidRPr="00314B99" w:rsidRDefault="00A30CAE" w:rsidP="000E1A97">
      <w:pPr>
        <w:jc w:val="center"/>
        <w:outlineLvl w:val="0"/>
      </w:pPr>
      <w:bookmarkStart w:id="89" w:name="_Toc69987717"/>
      <w:bookmarkStart w:id="90" w:name="_Toc51235172"/>
      <w:r w:rsidRPr="00D171D4">
        <w:t xml:space="preserve">Slika </w:t>
      </w:r>
      <w:fldSimple w:instr=" SEQ Slika \* ARABIC ">
        <w:r w:rsidR="00BF4CD0">
          <w:rPr>
            <w:noProof/>
          </w:rPr>
          <w:t>12</w:t>
        </w:r>
      </w:fldSimple>
      <w:r w:rsidRPr="00D171D4">
        <w:t xml:space="preserve">: Prikaz </w:t>
      </w:r>
      <w:r>
        <w:t>varovalnega gozda</w:t>
      </w:r>
      <w:r w:rsidRPr="00D171D4">
        <w:t xml:space="preserve"> na območju pobude</w:t>
      </w:r>
      <w:r>
        <w:t>.</w:t>
      </w:r>
      <w:bookmarkEnd w:id="89"/>
    </w:p>
    <w:p w:rsidR="00A30CAE" w:rsidRPr="00314B99" w:rsidRDefault="00A30CAE" w:rsidP="000E1A97">
      <w:pPr>
        <w:pStyle w:val="Naslov4"/>
        <w:ind w:left="709" w:hanging="722"/>
      </w:pPr>
      <w:bookmarkStart w:id="91" w:name="_Toc69987652"/>
      <w:r w:rsidRPr="00314B99">
        <w:t>Varstvo kulturne dediščine in krajinske slike</w:t>
      </w:r>
      <w:bookmarkEnd w:id="90"/>
      <w:bookmarkEnd w:id="91"/>
    </w:p>
    <w:p w:rsidR="00A30CAE" w:rsidRPr="00654C0F" w:rsidRDefault="00A30CAE" w:rsidP="00654C0F">
      <w:pPr>
        <w:spacing w:before="240"/>
      </w:pPr>
      <w:r w:rsidRPr="00654C0F">
        <w:t xml:space="preserve">Na območju pobude so po podatkih, pridobljenih iz Registra kulturne dediščine Ministrstva za kulturo </w:t>
      </w:r>
      <w:r w:rsidRPr="00314B99">
        <w:t>(</w:t>
      </w:r>
      <w:hyperlink r:id="rId38" w:history="1">
        <w:r w:rsidRPr="00654C0F">
          <w:t>https://data-mk-indok.opendata.arcgis.com/</w:t>
        </w:r>
      </w:hyperlink>
      <w:r w:rsidRPr="00314B99">
        <w:t>) območja in objekti ter vplivna območja objektov varstva kulturne dediščine, ki so navedena v tabeli v nadaljevanju. Poleg tega so v tabeli prikazana tudi območja izj</w:t>
      </w:r>
      <w:r w:rsidR="006924FA">
        <w:t>emnih krajin na območju pobude</w:t>
      </w:r>
      <w:r w:rsidRPr="00654C0F">
        <w:t>.</w:t>
      </w:r>
      <w:r w:rsidR="00793127" w:rsidRPr="00654C0F">
        <w:t xml:space="preserve"> </w:t>
      </w:r>
      <w:r w:rsidR="00793127">
        <w:t>O</w:t>
      </w:r>
      <w:r w:rsidR="00793127" w:rsidRPr="00793127">
        <w:t>bmočja izjemnih krajin so opredeljena kot najvrednejša območja kulturne krajine zaradi varovanja nacionalne krajinske dediščine</w:t>
      </w:r>
      <w:r w:rsidR="00702867">
        <w:t xml:space="preserve">. </w:t>
      </w:r>
      <w:r w:rsidR="00702867" w:rsidRPr="00702867">
        <w:t>Podatkovna zbirka je nastala kot rezultat raziskovalne naloge Strategija varstva krajine v Sloveniji, ki jo je razpisal Urad RS za prostorsko planiranje in izvedel Dušan Ogrin, Biotehniška fakulteta, Inštitut za krajinsko arhitekturo, 1996.</w:t>
      </w:r>
    </w:p>
    <w:p w:rsidR="00A30CAE" w:rsidRPr="00314B99" w:rsidRDefault="00A30CAE" w:rsidP="00654C0F">
      <w:pPr>
        <w:spacing w:before="240"/>
      </w:pPr>
      <w:r w:rsidRPr="00314B99">
        <w:t>Iz tabel</w:t>
      </w:r>
      <w:r w:rsidR="0081730C">
        <w:t xml:space="preserve"> </w:t>
      </w:r>
      <w:r w:rsidRPr="00314B99">
        <w:t>v nadaljevanju</w:t>
      </w:r>
      <w:r w:rsidR="0081730C">
        <w:t xml:space="preserve"> </w:t>
      </w:r>
      <w:r w:rsidRPr="00314B99">
        <w:t>so razvidni tudi podatki o obsegu in deležu območij in objektov varstva kulturne dediščine</w:t>
      </w:r>
      <w:r w:rsidR="0081730C">
        <w:t xml:space="preserve"> (</w:t>
      </w:r>
      <w:fldSimple w:instr=" REF _Ref68620521 \h  \* MERGEFORMAT ">
        <w:r w:rsidR="00BF4CD0">
          <w:t>Tabela 8</w:t>
        </w:r>
      </w:fldSimple>
      <w:r w:rsidR="0081730C">
        <w:t>)</w:t>
      </w:r>
      <w:r w:rsidRPr="00314B99">
        <w:t xml:space="preserve"> ter izjemnih krajin </w:t>
      </w:r>
      <w:r w:rsidR="0081730C">
        <w:t>(</w:t>
      </w:r>
      <w:fldSimple w:instr=" REF _Ref68620523 \h  \* MERGEFORMAT ">
        <w:r w:rsidR="00BF4CD0">
          <w:t>Tabela 9</w:t>
        </w:r>
      </w:fldSimple>
      <w:r w:rsidR="0081730C">
        <w:t>) na območju pobude.</w:t>
      </w:r>
    </w:p>
    <w:p w:rsidR="00A30CAE" w:rsidRPr="00314B99" w:rsidRDefault="00162F07" w:rsidP="00936751">
      <w:pPr>
        <w:pStyle w:val="Napis"/>
        <w:spacing w:before="240"/>
        <w:jc w:val="both"/>
        <w:rPr>
          <w:i/>
          <w:iCs/>
        </w:rPr>
      </w:pPr>
      <w:bookmarkStart w:id="92" w:name="_Ref68620521"/>
      <w:bookmarkStart w:id="93" w:name="_Ref68856275"/>
      <w:bookmarkStart w:id="94" w:name="_Toc69987700"/>
      <w:r>
        <w:t xml:space="preserve">Tabela </w:t>
      </w:r>
      <w:fldSimple w:instr=" SEQ Tabela \* ARABIC ">
        <w:r w:rsidR="00BF4CD0">
          <w:rPr>
            <w:noProof/>
          </w:rPr>
          <w:t>8</w:t>
        </w:r>
      </w:fldSimple>
      <w:bookmarkEnd w:id="92"/>
      <w:r>
        <w:t xml:space="preserve">: </w:t>
      </w:r>
      <w:r w:rsidR="00A30CAE" w:rsidRPr="00314B99">
        <w:t>Bilance površin kulturne dediščine na območju pobude.</w:t>
      </w:r>
      <w:bookmarkEnd w:id="93"/>
      <w:bookmarkEnd w:id="94"/>
    </w:p>
    <w:tbl>
      <w:tblPr>
        <w:tblStyle w:val="Tabela-mrea"/>
        <w:tblW w:w="4966" w:type="pct"/>
        <w:tblBorders>
          <w:top w:val="none" w:sz="0" w:space="0" w:color="auto"/>
          <w:left w:val="none" w:sz="0" w:space="0" w:color="auto"/>
          <w:bottom w:val="none" w:sz="0" w:space="0" w:color="auto"/>
          <w:right w:val="none" w:sz="0" w:space="0" w:color="auto"/>
        </w:tblBorders>
        <w:tblLayout w:type="fixed"/>
        <w:tblLook w:val="04A0"/>
      </w:tblPr>
      <w:tblGrid>
        <w:gridCol w:w="821"/>
        <w:gridCol w:w="3703"/>
        <w:gridCol w:w="1142"/>
        <w:gridCol w:w="1138"/>
        <w:gridCol w:w="2420"/>
      </w:tblGrid>
      <w:tr w:rsidR="00A30CAE" w:rsidRPr="0065469F" w:rsidTr="00AC584C">
        <w:trPr>
          <w:trHeight w:val="429"/>
          <w:tblHeader/>
        </w:trPr>
        <w:tc>
          <w:tcPr>
            <w:tcW w:w="3071" w:type="pct"/>
            <w:gridSpan w:val="3"/>
            <w:shd w:val="clear" w:color="auto" w:fill="D9E2F3" w:themeFill="accent1" w:themeFillTint="33"/>
            <w:vAlign w:val="center"/>
          </w:tcPr>
          <w:p w:rsidR="00A30CAE" w:rsidRPr="0065469F" w:rsidRDefault="00A30CAE" w:rsidP="003334A7">
            <w:pPr>
              <w:jc w:val="left"/>
              <w:rPr>
                <w:b/>
                <w:bCs/>
                <w:sz w:val="18"/>
                <w:szCs w:val="18"/>
              </w:rPr>
            </w:pPr>
            <w:r w:rsidRPr="0065469F">
              <w:rPr>
                <w:b/>
                <w:bCs/>
                <w:sz w:val="18"/>
                <w:szCs w:val="18"/>
              </w:rPr>
              <w:t>KULTURNA DEDIŠČINA</w:t>
            </w:r>
          </w:p>
        </w:tc>
        <w:tc>
          <w:tcPr>
            <w:tcW w:w="617" w:type="pct"/>
            <w:vMerge w:val="restart"/>
            <w:shd w:val="clear" w:color="auto" w:fill="D9E2F3" w:themeFill="accent1" w:themeFillTint="33"/>
            <w:vAlign w:val="center"/>
          </w:tcPr>
          <w:p w:rsidR="00A30CAE" w:rsidRPr="0065469F" w:rsidRDefault="00A30CAE" w:rsidP="003334A7">
            <w:pPr>
              <w:jc w:val="center"/>
              <w:rPr>
                <w:b/>
                <w:bCs/>
                <w:sz w:val="18"/>
                <w:szCs w:val="18"/>
              </w:rPr>
            </w:pPr>
            <w:r w:rsidRPr="0065469F">
              <w:rPr>
                <w:b/>
                <w:bCs/>
                <w:sz w:val="18"/>
                <w:szCs w:val="18"/>
              </w:rPr>
              <w:t>POVRŠINA (HA)</w:t>
            </w:r>
          </w:p>
        </w:tc>
        <w:tc>
          <w:tcPr>
            <w:tcW w:w="1312" w:type="pct"/>
            <w:vMerge w:val="restart"/>
            <w:shd w:val="clear" w:color="auto" w:fill="D9E2F3" w:themeFill="accent1" w:themeFillTint="33"/>
            <w:vAlign w:val="center"/>
          </w:tcPr>
          <w:p w:rsidR="00A30CAE" w:rsidRPr="0065469F" w:rsidRDefault="00A30CAE" w:rsidP="003334A7">
            <w:pPr>
              <w:jc w:val="center"/>
              <w:rPr>
                <w:b/>
                <w:bCs/>
                <w:sz w:val="18"/>
                <w:szCs w:val="18"/>
              </w:rPr>
            </w:pPr>
            <w:r w:rsidRPr="0065469F">
              <w:rPr>
                <w:b/>
                <w:bCs/>
                <w:sz w:val="18"/>
                <w:szCs w:val="18"/>
              </w:rPr>
              <w:t>DELEŽ KD NA OBMOČJU POBUDE (%)</w:t>
            </w:r>
          </w:p>
        </w:tc>
      </w:tr>
      <w:tr w:rsidR="00A30CAE" w:rsidRPr="0065469F" w:rsidTr="00445D55">
        <w:trPr>
          <w:tblHeader/>
        </w:trPr>
        <w:tc>
          <w:tcPr>
            <w:tcW w:w="445" w:type="pct"/>
            <w:shd w:val="clear" w:color="auto" w:fill="D9E2F3" w:themeFill="accent1" w:themeFillTint="33"/>
            <w:vAlign w:val="center"/>
          </w:tcPr>
          <w:p w:rsidR="00A30CAE" w:rsidRPr="0065469F" w:rsidRDefault="00A30CAE" w:rsidP="003334A7">
            <w:pPr>
              <w:pStyle w:val="SPKTEKST"/>
              <w:spacing w:before="0"/>
              <w:jc w:val="left"/>
              <w:rPr>
                <w:rFonts w:ascii="Cambria" w:hAnsi="Cambria" w:cs="Arial"/>
                <w:b/>
                <w:sz w:val="18"/>
                <w:szCs w:val="18"/>
              </w:rPr>
            </w:pPr>
            <w:r w:rsidRPr="0065469F">
              <w:rPr>
                <w:rFonts w:ascii="Cambria" w:hAnsi="Cambria" w:cs="Arial"/>
                <w:b/>
                <w:sz w:val="18"/>
                <w:szCs w:val="18"/>
              </w:rPr>
              <w:t>EŠD</w:t>
            </w:r>
          </w:p>
        </w:tc>
        <w:tc>
          <w:tcPr>
            <w:tcW w:w="2007" w:type="pct"/>
            <w:shd w:val="clear" w:color="auto" w:fill="D9E2F3" w:themeFill="accent1" w:themeFillTint="33"/>
            <w:vAlign w:val="center"/>
          </w:tcPr>
          <w:p w:rsidR="00A30CAE" w:rsidRPr="0065469F" w:rsidRDefault="00A30CAE" w:rsidP="003334A7">
            <w:pPr>
              <w:pStyle w:val="SPKTEKST"/>
              <w:spacing w:before="0"/>
              <w:jc w:val="left"/>
              <w:rPr>
                <w:rFonts w:ascii="Cambria" w:hAnsi="Cambria" w:cs="Arial"/>
                <w:b/>
                <w:sz w:val="18"/>
                <w:szCs w:val="18"/>
              </w:rPr>
            </w:pPr>
            <w:r w:rsidRPr="0065469F">
              <w:rPr>
                <w:rFonts w:ascii="Cambria" w:hAnsi="Cambria" w:cs="Arial"/>
                <w:b/>
                <w:sz w:val="18"/>
                <w:szCs w:val="18"/>
              </w:rPr>
              <w:t>IME ENOTE KD</w:t>
            </w:r>
          </w:p>
        </w:tc>
        <w:tc>
          <w:tcPr>
            <w:tcW w:w="619" w:type="pct"/>
            <w:shd w:val="clear" w:color="auto" w:fill="D9E2F3" w:themeFill="accent1" w:themeFillTint="33"/>
            <w:vAlign w:val="center"/>
          </w:tcPr>
          <w:p w:rsidR="00A30CAE" w:rsidRPr="0065469F" w:rsidRDefault="00A30CAE" w:rsidP="003334A7">
            <w:pPr>
              <w:pStyle w:val="SPKTEKST"/>
              <w:spacing w:before="0"/>
              <w:jc w:val="left"/>
              <w:rPr>
                <w:rFonts w:ascii="Cambria" w:hAnsi="Cambria" w:cs="Arial"/>
                <w:b/>
                <w:sz w:val="18"/>
                <w:szCs w:val="18"/>
              </w:rPr>
            </w:pPr>
            <w:r w:rsidRPr="0065469F">
              <w:rPr>
                <w:rFonts w:ascii="Cambria" w:hAnsi="Cambria" w:cs="Arial"/>
                <w:b/>
                <w:sz w:val="18"/>
                <w:szCs w:val="18"/>
              </w:rPr>
              <w:t>REŽIM</w:t>
            </w:r>
          </w:p>
        </w:tc>
        <w:tc>
          <w:tcPr>
            <w:tcW w:w="617" w:type="pct"/>
            <w:vMerge/>
            <w:shd w:val="clear" w:color="auto" w:fill="D9E2F3" w:themeFill="accent1" w:themeFillTint="33"/>
            <w:vAlign w:val="center"/>
          </w:tcPr>
          <w:p w:rsidR="00A30CAE" w:rsidRPr="0065469F" w:rsidRDefault="00A30CAE" w:rsidP="003334A7">
            <w:pPr>
              <w:jc w:val="center"/>
              <w:rPr>
                <w:sz w:val="18"/>
                <w:szCs w:val="18"/>
              </w:rPr>
            </w:pPr>
          </w:p>
        </w:tc>
        <w:tc>
          <w:tcPr>
            <w:tcW w:w="1312" w:type="pct"/>
            <w:vMerge/>
            <w:shd w:val="clear" w:color="auto" w:fill="D9E2F3" w:themeFill="accent1" w:themeFillTint="33"/>
            <w:vAlign w:val="center"/>
          </w:tcPr>
          <w:p w:rsidR="00A30CAE" w:rsidRPr="0065469F" w:rsidRDefault="00A30CAE" w:rsidP="003334A7">
            <w:pPr>
              <w:jc w:val="center"/>
              <w:rPr>
                <w:sz w:val="18"/>
                <w:szCs w:val="18"/>
              </w:rPr>
            </w:pP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2829</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Bertoki - Cerkev Marijinega vnebovzetja</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spomenik</w:t>
            </w:r>
          </w:p>
        </w:tc>
        <w:tc>
          <w:tcPr>
            <w:tcW w:w="617" w:type="pct"/>
            <w:vAlign w:val="bottom"/>
          </w:tcPr>
          <w:p w:rsidR="00445D55" w:rsidRPr="00445D55" w:rsidRDefault="00445D55" w:rsidP="003B72E4">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0,1</w:t>
            </w:r>
            <w:r w:rsidR="003B72E4">
              <w:rPr>
                <w:rFonts w:ascii="Cambria" w:hAnsi="Cambria" w:cs="Arial"/>
                <w:color w:val="000000"/>
                <w:sz w:val="18"/>
                <w:szCs w:val="18"/>
              </w:rPr>
              <w:t>8</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71,83</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2830</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Bertoki - Spomenik padlim v NOB</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spomenik</w:t>
            </w:r>
          </w:p>
        </w:tc>
        <w:tc>
          <w:tcPr>
            <w:tcW w:w="617" w:type="pct"/>
            <w:vAlign w:val="bottom"/>
          </w:tcPr>
          <w:p w:rsidR="00445D55" w:rsidRPr="00445D55" w:rsidRDefault="00445D55" w:rsidP="003B72E4">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0,0</w:t>
            </w:r>
            <w:r w:rsidR="003B72E4">
              <w:rPr>
                <w:rFonts w:ascii="Cambria" w:hAnsi="Cambria" w:cs="Arial"/>
                <w:color w:val="000000"/>
                <w:sz w:val="18"/>
                <w:szCs w:val="18"/>
              </w:rPr>
              <w:t>2</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5,89</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3292</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Gabrovica pri Črnem Kalu - Zgodovinsko območje Gabrovica-Osp</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spomenik</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2,15</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1,04</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9025</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Škocjan pri Kopru - Veleposestvo Škocjan 36, 37</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dediščina</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0,6</w:t>
            </w:r>
            <w:r w:rsidR="003B72E4">
              <w:rPr>
                <w:rFonts w:ascii="Cambria" w:hAnsi="Cambria" w:cs="Arial"/>
                <w:color w:val="000000"/>
                <w:sz w:val="18"/>
                <w:szCs w:val="18"/>
              </w:rPr>
              <w:t>6</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100</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9924</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 xml:space="preserve">Podpeč pri Črnem Kalu - Kulturna krajina </w:t>
            </w:r>
            <w:r w:rsidRPr="0065469F">
              <w:rPr>
                <w:rFonts w:ascii="Cambria" w:hAnsi="Cambria" w:cs="Arial"/>
                <w:color w:val="000000"/>
                <w:sz w:val="18"/>
                <w:szCs w:val="18"/>
              </w:rPr>
              <w:lastRenderedPageBreak/>
              <w:t>Kraški rob</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lastRenderedPageBreak/>
              <w:t>dediščina</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20,54</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0,28</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lastRenderedPageBreak/>
              <w:t>10402</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Rožar - Kulturna krajina</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dediščina</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5,12</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10,81</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10628</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Koper - Delavsko naselje Šalara</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dediščina</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1,3</w:t>
            </w:r>
            <w:r w:rsidR="003B72E4">
              <w:rPr>
                <w:rFonts w:ascii="Cambria" w:hAnsi="Cambria" w:cs="Arial"/>
                <w:color w:val="000000"/>
                <w:sz w:val="18"/>
                <w:szCs w:val="18"/>
              </w:rPr>
              <w:t>1</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10,13</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10692</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Stepani - Cerkev sv. Jakoba</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dediščina</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0,0</w:t>
            </w:r>
            <w:r w:rsidR="003B72E4">
              <w:rPr>
                <w:rFonts w:ascii="Cambria" w:hAnsi="Cambria" w:cs="Arial"/>
                <w:color w:val="000000"/>
                <w:sz w:val="18"/>
                <w:szCs w:val="18"/>
              </w:rPr>
              <w:t>9</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100</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12051</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Gabrovica pri Črnem Kalu - Zgodovinsko območje Gabrovica-Osp</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dediščina</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2,15</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1,04</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14794</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Bonini - Spominsko znamenje partizanski učiteljici</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dediščina</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0,003</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100</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17893</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Škocjan pri Kopru - Kmetijska šola</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dediščina</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0,93</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80,45</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18551</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Škocjan pri Kopru - Spominsko znamenje sedmim partizanom</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dediščina</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0,0004</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72,69</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19900</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Spodnje Škofije - Trasa železnice Trst-Poreč od Škofij do Bertokov</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dediščina</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1,12</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12,31</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20649</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Bertoki - Trasa beneške ceste</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dediščina</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0,28</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54,57</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23643</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Škocjan pri Kopru - Znamenje ob cesti za Bertoke</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dediščina</w:t>
            </w:r>
          </w:p>
        </w:tc>
        <w:tc>
          <w:tcPr>
            <w:tcW w:w="617" w:type="pct"/>
            <w:vAlign w:val="center"/>
          </w:tcPr>
          <w:p w:rsidR="00445D55" w:rsidRPr="00445D55" w:rsidRDefault="00445D55" w:rsidP="003B72E4">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0,001</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24,64</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27716</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Bonini - Arheološko najdišče sv. Ubald</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0,12</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0,94</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28098</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Škocjan pri Kopru - Arheološko najdišče Sveti Tomaž</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12,7</w:t>
            </w:r>
            <w:r w:rsidR="003B72E4">
              <w:rPr>
                <w:rFonts w:ascii="Cambria" w:hAnsi="Cambria" w:cs="Arial"/>
                <w:color w:val="000000"/>
                <w:sz w:val="18"/>
                <w:szCs w:val="18"/>
              </w:rPr>
              <w:t>6</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98,74</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28430</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Stepani - Arheološko najdišče Na Selinci</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4,76</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43,66</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28539</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Čežarji - Arheološko najdišče Golava</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0,0001</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0</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28958</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Lokev - Arheološko najdišče Ravni I</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0,01</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1,10</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29057</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Gabrovica pri Črnem Kalu - Arheološko najdišče Pod Tivnikom</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2,75</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77,34</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29073</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Bertoki - Arheološko območje Arjol</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0,01</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0,45</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29089</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Škocjan pri Kopru - Arheološko območje Sv. Mihael</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0,3</w:t>
            </w:r>
            <w:r w:rsidR="003B72E4">
              <w:rPr>
                <w:rFonts w:ascii="Cambria" w:hAnsi="Cambria" w:cs="Arial"/>
                <w:color w:val="000000"/>
                <w:sz w:val="18"/>
                <w:szCs w:val="18"/>
              </w:rPr>
              <w:t>4</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16,23</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29572</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Pobegi - Arheološko območje Poljane 1</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0,3</w:t>
            </w:r>
            <w:r w:rsidR="003B72E4">
              <w:rPr>
                <w:rFonts w:ascii="Cambria" w:hAnsi="Cambria" w:cs="Arial"/>
                <w:color w:val="000000"/>
                <w:sz w:val="18"/>
                <w:szCs w:val="18"/>
              </w:rPr>
              <w:t>8</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39,10</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29573</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Pobegi - Arheološko območje Poljane 2</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0,72</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39,79</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29574</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Pobegi - Arheološko območje Šanžanej</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0,5</w:t>
            </w:r>
            <w:r w:rsidR="003B72E4">
              <w:rPr>
                <w:rFonts w:ascii="Cambria" w:hAnsi="Cambria" w:cs="Arial"/>
                <w:color w:val="000000"/>
                <w:sz w:val="18"/>
                <w:szCs w:val="18"/>
              </w:rPr>
              <w:t>4</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18,20</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29575</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Pobegi - Arheološko območje Porton 1</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0,4</w:t>
            </w:r>
            <w:r w:rsidR="003B72E4">
              <w:rPr>
                <w:rFonts w:ascii="Cambria" w:hAnsi="Cambria" w:cs="Arial"/>
                <w:color w:val="000000"/>
                <w:sz w:val="18"/>
                <w:szCs w:val="18"/>
              </w:rPr>
              <w:t>8</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53,34</w:t>
            </w:r>
          </w:p>
        </w:tc>
      </w:tr>
      <w:tr w:rsidR="00445D55" w:rsidRPr="0065469F" w:rsidTr="00445D55">
        <w:tc>
          <w:tcPr>
            <w:tcW w:w="445"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29577</w:t>
            </w:r>
          </w:p>
        </w:tc>
        <w:tc>
          <w:tcPr>
            <w:tcW w:w="2007"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Prade - Arheološko območje Plinovod</w:t>
            </w:r>
          </w:p>
        </w:tc>
        <w:tc>
          <w:tcPr>
            <w:tcW w:w="619" w:type="pct"/>
            <w:vAlign w:val="center"/>
          </w:tcPr>
          <w:p w:rsidR="00445D55" w:rsidRPr="0065469F" w:rsidRDefault="00445D55" w:rsidP="00A30CAE">
            <w:pPr>
              <w:pStyle w:val="SPKTEKST"/>
              <w:spacing w:before="0" w:line="240" w:lineRule="auto"/>
              <w:jc w:val="left"/>
              <w:rPr>
                <w:rFonts w:ascii="Cambria" w:hAnsi="Cambria" w:cs="Arial"/>
                <w:sz w:val="18"/>
                <w:szCs w:val="18"/>
              </w:rPr>
            </w:pPr>
            <w:r w:rsidRPr="0065469F">
              <w:rPr>
                <w:rFonts w:ascii="Cambria" w:hAnsi="Cambria" w:cs="Arial"/>
                <w:color w:val="000000"/>
                <w:sz w:val="18"/>
                <w:szCs w:val="18"/>
              </w:rPr>
              <w:t>arheološko najdišče</w:t>
            </w:r>
          </w:p>
        </w:tc>
        <w:tc>
          <w:tcPr>
            <w:tcW w:w="617" w:type="pct"/>
            <w:vAlign w:val="center"/>
          </w:tcPr>
          <w:p w:rsidR="00445D55" w:rsidRPr="00445D55" w:rsidRDefault="00445D55" w:rsidP="00445D55">
            <w:pPr>
              <w:pStyle w:val="SPKTEKST"/>
              <w:spacing w:before="0" w:line="240" w:lineRule="auto"/>
              <w:jc w:val="center"/>
              <w:rPr>
                <w:rFonts w:ascii="Cambria" w:hAnsi="Cambria" w:cs="Arial"/>
                <w:color w:val="000000"/>
                <w:sz w:val="18"/>
                <w:szCs w:val="18"/>
              </w:rPr>
            </w:pPr>
            <w:r w:rsidRPr="00445D55">
              <w:rPr>
                <w:rFonts w:ascii="Cambria" w:hAnsi="Cambria" w:cs="Arial"/>
                <w:color w:val="000000"/>
                <w:sz w:val="18"/>
                <w:szCs w:val="18"/>
              </w:rPr>
              <w:t>0,0</w:t>
            </w:r>
            <w:r w:rsidR="003B72E4">
              <w:rPr>
                <w:rFonts w:ascii="Cambria" w:hAnsi="Cambria" w:cs="Arial"/>
                <w:color w:val="000000"/>
                <w:sz w:val="18"/>
                <w:szCs w:val="18"/>
              </w:rPr>
              <w:t>5</w:t>
            </w:r>
          </w:p>
        </w:tc>
        <w:tc>
          <w:tcPr>
            <w:tcW w:w="1312" w:type="pct"/>
            <w:vAlign w:val="center"/>
          </w:tcPr>
          <w:p w:rsidR="00445D55" w:rsidRPr="0065469F" w:rsidRDefault="00445D55" w:rsidP="00A30CAE">
            <w:pPr>
              <w:pStyle w:val="SPKTEKST"/>
              <w:spacing w:before="0" w:line="240" w:lineRule="auto"/>
              <w:jc w:val="center"/>
              <w:rPr>
                <w:rFonts w:ascii="Cambria" w:hAnsi="Cambria" w:cs="Arial"/>
                <w:sz w:val="18"/>
                <w:szCs w:val="18"/>
              </w:rPr>
            </w:pPr>
            <w:r w:rsidRPr="0065469F">
              <w:rPr>
                <w:rFonts w:ascii="Cambria" w:hAnsi="Cambria" w:cs="Arial"/>
                <w:color w:val="000000"/>
                <w:sz w:val="18"/>
                <w:szCs w:val="18"/>
              </w:rPr>
              <w:t>4,67</w:t>
            </w:r>
          </w:p>
        </w:tc>
      </w:tr>
      <w:tr w:rsidR="00445D55" w:rsidRPr="0065469F" w:rsidTr="00445D55">
        <w:tc>
          <w:tcPr>
            <w:tcW w:w="3071" w:type="pct"/>
            <w:gridSpan w:val="3"/>
            <w:shd w:val="clear" w:color="auto" w:fill="D9E2F3" w:themeFill="accent1" w:themeFillTint="33"/>
            <w:vAlign w:val="center"/>
          </w:tcPr>
          <w:p w:rsidR="00445D55" w:rsidRPr="0065469F" w:rsidRDefault="00445D55" w:rsidP="00A30CAE">
            <w:pPr>
              <w:spacing w:after="0"/>
              <w:jc w:val="right"/>
              <w:rPr>
                <w:sz w:val="18"/>
                <w:szCs w:val="18"/>
              </w:rPr>
            </w:pPr>
            <w:r w:rsidRPr="00191070">
              <w:rPr>
                <w:sz w:val="18"/>
                <w:szCs w:val="18"/>
              </w:rPr>
              <w:t>SKUPAJ</w:t>
            </w:r>
          </w:p>
        </w:tc>
        <w:tc>
          <w:tcPr>
            <w:tcW w:w="617" w:type="pct"/>
            <w:shd w:val="clear" w:color="auto" w:fill="D9E2F3" w:themeFill="accent1" w:themeFillTint="33"/>
            <w:vAlign w:val="bottom"/>
          </w:tcPr>
          <w:p w:rsidR="00445D55" w:rsidRDefault="00191070" w:rsidP="00191070">
            <w:pPr>
              <w:pStyle w:val="SPKTEKST"/>
              <w:spacing w:before="0" w:line="240" w:lineRule="auto"/>
              <w:jc w:val="center"/>
              <w:rPr>
                <w:rFonts w:ascii="Calibri" w:hAnsi="Calibri" w:cs="Calibri"/>
                <w:color w:val="000000"/>
                <w:sz w:val="22"/>
              </w:rPr>
            </w:pPr>
            <w:r>
              <w:rPr>
                <w:rFonts w:ascii="Cambria" w:hAnsi="Cambria" w:cs="Arial"/>
                <w:color w:val="000000"/>
                <w:sz w:val="18"/>
                <w:szCs w:val="18"/>
              </w:rPr>
              <w:t>57,4</w:t>
            </w:r>
            <w:r w:rsidR="003B72E4">
              <w:rPr>
                <w:rFonts w:ascii="Cambria" w:hAnsi="Cambria" w:cs="Arial"/>
                <w:color w:val="000000"/>
                <w:sz w:val="18"/>
                <w:szCs w:val="18"/>
              </w:rPr>
              <w:t>7</w:t>
            </w:r>
          </w:p>
        </w:tc>
        <w:tc>
          <w:tcPr>
            <w:tcW w:w="1312" w:type="pct"/>
            <w:shd w:val="clear" w:color="auto" w:fill="D9E2F3" w:themeFill="accent1" w:themeFillTint="33"/>
            <w:vAlign w:val="center"/>
          </w:tcPr>
          <w:p w:rsidR="00445D55" w:rsidRPr="004536BE" w:rsidRDefault="00445D55" w:rsidP="00A30CAE">
            <w:pPr>
              <w:spacing w:after="0"/>
              <w:jc w:val="center"/>
              <w:rPr>
                <w:b/>
                <w:sz w:val="18"/>
                <w:szCs w:val="18"/>
              </w:rPr>
            </w:pPr>
            <w:r w:rsidRPr="004536BE">
              <w:rPr>
                <w:b/>
                <w:sz w:val="18"/>
                <w:szCs w:val="18"/>
              </w:rPr>
              <w:t>/</w:t>
            </w:r>
          </w:p>
        </w:tc>
      </w:tr>
    </w:tbl>
    <w:p w:rsidR="00A30CAE" w:rsidRDefault="00A30CAE" w:rsidP="00A30CAE">
      <w:pPr>
        <w:jc w:val="left"/>
        <w:rPr>
          <w:i/>
          <w:iCs/>
          <w:color w:val="44546A" w:themeColor="text2"/>
          <w:sz w:val="18"/>
          <w:szCs w:val="18"/>
        </w:rPr>
      </w:pPr>
    </w:p>
    <w:p w:rsidR="00B00B95" w:rsidRDefault="00B00B95">
      <w:pPr>
        <w:spacing w:after="0"/>
        <w:jc w:val="left"/>
        <w:rPr>
          <w:color w:val="000000"/>
          <w:szCs w:val="20"/>
        </w:rPr>
      </w:pPr>
      <w:r>
        <w:br w:type="page"/>
      </w:r>
    </w:p>
    <w:p w:rsidR="00A30CAE" w:rsidRPr="00314B99" w:rsidRDefault="00162F07" w:rsidP="003334A7">
      <w:pPr>
        <w:pStyle w:val="Napis"/>
        <w:jc w:val="both"/>
        <w:rPr>
          <w:i/>
          <w:iCs/>
        </w:rPr>
      </w:pPr>
      <w:bookmarkStart w:id="95" w:name="_Ref68620523"/>
      <w:bookmarkStart w:id="96" w:name="_Toc69987701"/>
      <w:r>
        <w:lastRenderedPageBreak/>
        <w:t xml:space="preserve">Tabela </w:t>
      </w:r>
      <w:fldSimple w:instr=" SEQ Tabela \* ARABIC ">
        <w:r w:rsidR="00BF4CD0">
          <w:rPr>
            <w:noProof/>
          </w:rPr>
          <w:t>9</w:t>
        </w:r>
      </w:fldSimple>
      <w:bookmarkEnd w:id="95"/>
      <w:r>
        <w:t xml:space="preserve">: </w:t>
      </w:r>
      <w:r w:rsidR="00A30CAE" w:rsidRPr="00314B99">
        <w:t>Bilance površin izjemnih krajin na območju pobude.</w:t>
      </w:r>
      <w:bookmarkEnd w:id="96"/>
    </w:p>
    <w:tbl>
      <w:tblPr>
        <w:tblStyle w:val="Tabela-mrea"/>
        <w:tblW w:w="5000" w:type="pct"/>
        <w:tblBorders>
          <w:top w:val="none" w:sz="0" w:space="0" w:color="auto"/>
          <w:left w:val="none" w:sz="0" w:space="0" w:color="auto"/>
          <w:bottom w:val="none" w:sz="0" w:space="0" w:color="auto"/>
          <w:right w:val="none" w:sz="0" w:space="0" w:color="auto"/>
        </w:tblBorders>
        <w:tblLayout w:type="fixed"/>
        <w:tblLook w:val="04A0"/>
      </w:tblPr>
      <w:tblGrid>
        <w:gridCol w:w="2627"/>
        <w:gridCol w:w="2220"/>
        <w:gridCol w:w="2220"/>
        <w:gridCol w:w="2220"/>
      </w:tblGrid>
      <w:tr w:rsidR="00A30CAE" w:rsidRPr="00712E44" w:rsidTr="00090D49">
        <w:tc>
          <w:tcPr>
            <w:tcW w:w="1414" w:type="pc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IZJEMNE KRAJINE</w:t>
            </w:r>
          </w:p>
        </w:tc>
        <w:tc>
          <w:tcPr>
            <w:tcW w:w="1195" w:type="pc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POVRŠINA (HA)</w:t>
            </w:r>
          </w:p>
        </w:tc>
        <w:tc>
          <w:tcPr>
            <w:tcW w:w="1195" w:type="pc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DELEŽ IZJEMNE KRAJINE NA OBMOČJU POBUDE (%)</w:t>
            </w:r>
          </w:p>
        </w:tc>
        <w:tc>
          <w:tcPr>
            <w:tcW w:w="1195" w:type="pc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DELEŽ OBMOČJA POBUDE, KI GA ZAVZEMA IZJEMNA KRAJINA (%)</w:t>
            </w:r>
          </w:p>
        </w:tc>
      </w:tr>
      <w:tr w:rsidR="00EF7C69" w:rsidRPr="00712E44" w:rsidTr="00090D49">
        <w:tc>
          <w:tcPr>
            <w:tcW w:w="1414" w:type="pct"/>
          </w:tcPr>
          <w:p w:rsidR="00EF7C69" w:rsidRPr="00F95A6D" w:rsidRDefault="00EF7C69" w:rsidP="00A30CAE">
            <w:pPr>
              <w:spacing w:after="0"/>
              <w:jc w:val="left"/>
              <w:rPr>
                <w:rFonts w:cs="Arial"/>
                <w:color w:val="000000"/>
                <w:sz w:val="18"/>
                <w:szCs w:val="18"/>
              </w:rPr>
            </w:pPr>
            <w:r w:rsidRPr="00F95A6D">
              <w:rPr>
                <w:rFonts w:cs="Arial"/>
                <w:color w:val="000000"/>
                <w:sz w:val="18"/>
                <w:szCs w:val="18"/>
              </w:rPr>
              <w:t>Črni kal - Hrastovlje</w:t>
            </w:r>
          </w:p>
        </w:tc>
        <w:tc>
          <w:tcPr>
            <w:tcW w:w="1195" w:type="pct"/>
            <w:vAlign w:val="center"/>
          </w:tcPr>
          <w:p w:rsidR="00EF7C69" w:rsidRPr="00EF7C69" w:rsidRDefault="00EF7C69" w:rsidP="00EF7C69">
            <w:pPr>
              <w:spacing w:after="0"/>
              <w:jc w:val="center"/>
              <w:rPr>
                <w:rFonts w:cs="Arial"/>
                <w:color w:val="000000"/>
                <w:sz w:val="18"/>
                <w:szCs w:val="18"/>
              </w:rPr>
            </w:pPr>
            <w:r w:rsidRPr="00EF7C69">
              <w:rPr>
                <w:rFonts w:cs="Arial"/>
                <w:color w:val="000000"/>
                <w:sz w:val="18"/>
                <w:szCs w:val="18"/>
              </w:rPr>
              <w:t>8,44</w:t>
            </w:r>
          </w:p>
        </w:tc>
        <w:tc>
          <w:tcPr>
            <w:tcW w:w="1195" w:type="pct"/>
            <w:vAlign w:val="center"/>
          </w:tcPr>
          <w:p w:rsidR="00EF7C69" w:rsidRPr="00F95A6D" w:rsidRDefault="00EF7C69" w:rsidP="00A30CAE">
            <w:pPr>
              <w:spacing w:after="0"/>
              <w:jc w:val="center"/>
              <w:rPr>
                <w:rFonts w:cs="Arial"/>
                <w:color w:val="000000"/>
                <w:sz w:val="18"/>
                <w:szCs w:val="18"/>
              </w:rPr>
            </w:pPr>
            <w:r>
              <w:rPr>
                <w:rFonts w:cs="Arial"/>
                <w:color w:val="000000"/>
                <w:sz w:val="18"/>
                <w:szCs w:val="18"/>
              </w:rPr>
              <w:t>1,12</w:t>
            </w:r>
          </w:p>
        </w:tc>
        <w:tc>
          <w:tcPr>
            <w:tcW w:w="1195" w:type="pct"/>
            <w:vAlign w:val="center"/>
          </w:tcPr>
          <w:p w:rsidR="00EF7C69" w:rsidRPr="00F95A6D" w:rsidRDefault="00EF7C69" w:rsidP="00A30CAE">
            <w:pPr>
              <w:spacing w:after="0"/>
              <w:jc w:val="center"/>
              <w:rPr>
                <w:rFonts w:cs="Arial"/>
                <w:color w:val="000000"/>
                <w:sz w:val="18"/>
                <w:szCs w:val="18"/>
              </w:rPr>
            </w:pPr>
            <w:r>
              <w:rPr>
                <w:rFonts w:cs="Arial"/>
                <w:color w:val="000000"/>
                <w:sz w:val="18"/>
                <w:szCs w:val="18"/>
              </w:rPr>
              <w:t>0,77</w:t>
            </w:r>
          </w:p>
        </w:tc>
      </w:tr>
      <w:tr w:rsidR="00EF7C69" w:rsidRPr="00712E44" w:rsidTr="00090D49">
        <w:tc>
          <w:tcPr>
            <w:tcW w:w="1414" w:type="pct"/>
          </w:tcPr>
          <w:p w:rsidR="00EF7C69" w:rsidRPr="00F95A6D" w:rsidRDefault="00EF7C69" w:rsidP="00A30CAE">
            <w:pPr>
              <w:spacing w:after="0"/>
              <w:jc w:val="left"/>
              <w:rPr>
                <w:rFonts w:cs="Arial"/>
                <w:color w:val="000000"/>
                <w:sz w:val="18"/>
                <w:szCs w:val="18"/>
              </w:rPr>
            </w:pPr>
            <w:r w:rsidRPr="00F95A6D">
              <w:rPr>
                <w:rFonts w:cs="Arial"/>
                <w:color w:val="000000"/>
                <w:sz w:val="18"/>
                <w:szCs w:val="18"/>
              </w:rPr>
              <w:t>Rožar pri Tinijanu</w:t>
            </w:r>
          </w:p>
        </w:tc>
        <w:tc>
          <w:tcPr>
            <w:tcW w:w="1195" w:type="pct"/>
            <w:vAlign w:val="center"/>
          </w:tcPr>
          <w:p w:rsidR="00EF7C69" w:rsidRPr="00EF7C69" w:rsidRDefault="00EF7C69" w:rsidP="00EF7C69">
            <w:pPr>
              <w:spacing w:after="0"/>
              <w:jc w:val="center"/>
              <w:rPr>
                <w:rFonts w:cs="Arial"/>
                <w:color w:val="000000"/>
                <w:sz w:val="18"/>
                <w:szCs w:val="18"/>
              </w:rPr>
            </w:pPr>
            <w:r w:rsidRPr="00EF7C69">
              <w:rPr>
                <w:rFonts w:cs="Arial"/>
                <w:color w:val="000000"/>
                <w:sz w:val="18"/>
                <w:szCs w:val="18"/>
              </w:rPr>
              <w:t>7,65</w:t>
            </w:r>
          </w:p>
        </w:tc>
        <w:tc>
          <w:tcPr>
            <w:tcW w:w="1195" w:type="pct"/>
            <w:vAlign w:val="center"/>
          </w:tcPr>
          <w:p w:rsidR="00EF7C69" w:rsidRPr="00F95A6D" w:rsidRDefault="00EF7C69" w:rsidP="00A30CAE">
            <w:pPr>
              <w:spacing w:after="0"/>
              <w:jc w:val="center"/>
              <w:rPr>
                <w:rFonts w:cs="Arial"/>
                <w:color w:val="000000"/>
                <w:sz w:val="18"/>
                <w:szCs w:val="18"/>
              </w:rPr>
            </w:pPr>
            <w:r w:rsidRPr="00F95A6D">
              <w:rPr>
                <w:rFonts w:cs="Arial"/>
                <w:color w:val="000000"/>
                <w:sz w:val="18"/>
                <w:szCs w:val="18"/>
              </w:rPr>
              <w:t>13,34</w:t>
            </w:r>
          </w:p>
        </w:tc>
        <w:tc>
          <w:tcPr>
            <w:tcW w:w="1195" w:type="pct"/>
            <w:vAlign w:val="center"/>
          </w:tcPr>
          <w:p w:rsidR="00EF7C69" w:rsidRPr="00F95A6D" w:rsidRDefault="00EF7C69" w:rsidP="00A30CAE">
            <w:pPr>
              <w:spacing w:after="0"/>
              <w:jc w:val="center"/>
              <w:rPr>
                <w:rFonts w:cs="Arial"/>
                <w:color w:val="000000"/>
                <w:sz w:val="18"/>
                <w:szCs w:val="18"/>
              </w:rPr>
            </w:pPr>
            <w:r w:rsidRPr="00F95A6D">
              <w:rPr>
                <w:rFonts w:cs="Arial"/>
                <w:color w:val="000000"/>
                <w:sz w:val="18"/>
                <w:szCs w:val="18"/>
              </w:rPr>
              <w:t>0,69</w:t>
            </w:r>
          </w:p>
        </w:tc>
      </w:tr>
      <w:tr w:rsidR="00A30CAE" w:rsidRPr="00712E44" w:rsidTr="00090D49">
        <w:tc>
          <w:tcPr>
            <w:tcW w:w="1414" w:type="pct"/>
            <w:shd w:val="clear" w:color="auto" w:fill="D9E2F3" w:themeFill="accent1" w:themeFillTint="33"/>
          </w:tcPr>
          <w:p w:rsidR="00A30CAE" w:rsidRPr="00EF7C69" w:rsidRDefault="00A30CAE" w:rsidP="00A30CAE">
            <w:pPr>
              <w:spacing w:after="0"/>
              <w:jc w:val="right"/>
              <w:rPr>
                <w:sz w:val="18"/>
                <w:szCs w:val="18"/>
              </w:rPr>
            </w:pPr>
            <w:r w:rsidRPr="00EF7C69">
              <w:rPr>
                <w:sz w:val="18"/>
                <w:szCs w:val="18"/>
              </w:rPr>
              <w:t>SKUPAJ</w:t>
            </w:r>
          </w:p>
        </w:tc>
        <w:tc>
          <w:tcPr>
            <w:tcW w:w="1195" w:type="pct"/>
            <w:shd w:val="clear" w:color="auto" w:fill="D9E2F3" w:themeFill="accent1" w:themeFillTint="33"/>
          </w:tcPr>
          <w:p w:rsidR="00A30CAE" w:rsidRPr="00EF7C69" w:rsidRDefault="00EF7C69" w:rsidP="00EF7C69">
            <w:pPr>
              <w:spacing w:after="0"/>
              <w:jc w:val="center"/>
              <w:rPr>
                <w:sz w:val="18"/>
                <w:szCs w:val="18"/>
              </w:rPr>
            </w:pPr>
            <w:r w:rsidRPr="00EF7C69">
              <w:rPr>
                <w:sz w:val="18"/>
                <w:szCs w:val="18"/>
              </w:rPr>
              <w:t>19,09</w:t>
            </w:r>
          </w:p>
        </w:tc>
        <w:tc>
          <w:tcPr>
            <w:tcW w:w="1195" w:type="pct"/>
            <w:shd w:val="clear" w:color="auto" w:fill="D9E2F3" w:themeFill="accent1" w:themeFillTint="33"/>
          </w:tcPr>
          <w:p w:rsidR="00A30CAE" w:rsidRPr="00EF7C69" w:rsidRDefault="00A30CAE" w:rsidP="00A30CAE">
            <w:pPr>
              <w:spacing w:after="0"/>
              <w:jc w:val="center"/>
              <w:rPr>
                <w:sz w:val="18"/>
                <w:szCs w:val="18"/>
              </w:rPr>
            </w:pPr>
            <w:r w:rsidRPr="00EF7C69">
              <w:rPr>
                <w:sz w:val="18"/>
                <w:szCs w:val="18"/>
              </w:rPr>
              <w:t>/</w:t>
            </w:r>
          </w:p>
        </w:tc>
        <w:tc>
          <w:tcPr>
            <w:tcW w:w="1195" w:type="pct"/>
            <w:shd w:val="clear" w:color="auto" w:fill="D9E2F3" w:themeFill="accent1" w:themeFillTint="33"/>
          </w:tcPr>
          <w:p w:rsidR="00A30CAE" w:rsidRPr="00EF7C69" w:rsidRDefault="00EF7C69" w:rsidP="00A30CAE">
            <w:pPr>
              <w:spacing w:after="0"/>
              <w:jc w:val="center"/>
              <w:rPr>
                <w:sz w:val="18"/>
                <w:szCs w:val="18"/>
              </w:rPr>
            </w:pPr>
            <w:r w:rsidRPr="00EF7C69">
              <w:rPr>
                <w:sz w:val="18"/>
                <w:szCs w:val="18"/>
              </w:rPr>
              <w:t>1,46</w:t>
            </w:r>
          </w:p>
        </w:tc>
      </w:tr>
    </w:tbl>
    <w:p w:rsidR="00090D49" w:rsidRDefault="00090D49" w:rsidP="00090D49">
      <w:pPr>
        <w:rPr>
          <w:highlight w:val="yellow"/>
        </w:rPr>
      </w:pPr>
    </w:p>
    <w:p w:rsidR="00CE224B" w:rsidRDefault="003E7828" w:rsidP="003E7828">
      <w:r w:rsidRPr="00434CF1">
        <w:t>Pri varovanju kulturne dediščine in krajinske slike so izpostavljena naslednja območja</w:t>
      </w:r>
      <w:r w:rsidR="00CE224B">
        <w:t>, katerim je v nadaljnjih fazah načrtovanja treba nameniti posebno pozornost:</w:t>
      </w:r>
    </w:p>
    <w:p w:rsidR="00CE224B" w:rsidRPr="00702867" w:rsidRDefault="00CE224B" w:rsidP="00171463">
      <w:pPr>
        <w:pStyle w:val="Odstavekseznama"/>
        <w:numPr>
          <w:ilvl w:val="0"/>
          <w:numId w:val="86"/>
        </w:numPr>
        <w:spacing w:before="160" w:after="160" w:line="259" w:lineRule="auto"/>
        <w:jc w:val="both"/>
      </w:pPr>
      <w:r w:rsidRPr="00702867">
        <w:t>Podpeč pri Črnem Kalu – Kulturna krajina Kraški rob, dediščina, EŠD 15087, kjer območje pobude v predvidenem nadzemnem poteku v celoti poteka po območju KD, tako da se mu s potekom trase ne moremo izogniti</w:t>
      </w:r>
      <w:r w:rsidR="00702867" w:rsidRPr="00702867">
        <w:t>,</w:t>
      </w:r>
    </w:p>
    <w:p w:rsidR="00702867" w:rsidRDefault="00793127" w:rsidP="00171463">
      <w:pPr>
        <w:pStyle w:val="Odstavekseznama"/>
        <w:numPr>
          <w:ilvl w:val="0"/>
          <w:numId w:val="86"/>
        </w:numPr>
        <w:spacing w:before="160" w:after="160" w:line="259" w:lineRule="auto"/>
        <w:jc w:val="both"/>
      </w:pPr>
      <w:r w:rsidRPr="00702867">
        <w:t>izjemna krajina Črni Kal-Hrastovlje</w:t>
      </w:r>
      <w:r w:rsidR="00702867" w:rsidRPr="00702867">
        <w:t>, kjer območje pobude v predvidenem nadzemnem poteku v celoti poteka po območju izjemne krajine, tako da se mu s potekom trase ne moremo izogniti,</w:t>
      </w:r>
    </w:p>
    <w:p w:rsidR="00880D97" w:rsidRPr="00702867" w:rsidRDefault="00880D97" w:rsidP="00171463">
      <w:pPr>
        <w:pStyle w:val="Odstavekseznama"/>
        <w:numPr>
          <w:ilvl w:val="0"/>
          <w:numId w:val="86"/>
        </w:numPr>
        <w:spacing w:before="160" w:after="160" w:line="259" w:lineRule="auto"/>
        <w:jc w:val="both"/>
      </w:pPr>
      <w:r w:rsidRPr="00880D97">
        <w:t xml:space="preserve">zaščitena </w:t>
      </w:r>
      <w:r>
        <w:t>k</w:t>
      </w:r>
      <w:r w:rsidRPr="00880D97">
        <w:t>ulturna krajina Rožar</w:t>
      </w:r>
      <w:r>
        <w:t xml:space="preserve"> (dediščina), EŠD 1293, kjer </w:t>
      </w:r>
      <w:r w:rsidRPr="00702867">
        <w:t xml:space="preserve">območje pobude v predvidenem </w:t>
      </w:r>
      <w:r w:rsidR="00936146">
        <w:t>na</w:t>
      </w:r>
      <w:r w:rsidRPr="00702867">
        <w:t>dzemnem poteku</w:t>
      </w:r>
      <w:r>
        <w:t xml:space="preserve"> dopušča možnost umika trase od KD,</w:t>
      </w:r>
    </w:p>
    <w:p w:rsidR="00793127" w:rsidRPr="00702867" w:rsidRDefault="00793127" w:rsidP="00171463">
      <w:pPr>
        <w:pStyle w:val="Odstavekseznama"/>
        <w:numPr>
          <w:ilvl w:val="0"/>
          <w:numId w:val="86"/>
        </w:numPr>
        <w:spacing w:before="160" w:after="160" w:line="259" w:lineRule="auto"/>
        <w:jc w:val="both"/>
      </w:pPr>
      <w:r w:rsidRPr="00702867">
        <w:t>izj</w:t>
      </w:r>
      <w:r w:rsidR="00702867" w:rsidRPr="00702867">
        <w:t>emna krajina Rožar pri Tinijanu</w:t>
      </w:r>
      <w:r w:rsidR="00880D97">
        <w:t xml:space="preserve">, </w:t>
      </w:r>
      <w:r w:rsidR="00880D97" w:rsidRPr="00880D97">
        <w:t>značilna krajina vinogradov in oljčnikov</w:t>
      </w:r>
      <w:r w:rsidR="00702867" w:rsidRPr="00702867">
        <w:t xml:space="preserve">, kjer območje pobude v predvidenem nadzemnem poteku </w:t>
      </w:r>
      <w:r w:rsidRPr="00702867">
        <w:t>v celoti poteka po območju izjemne krajine, tako da se mu s potekom trase ne moremo izogniti</w:t>
      </w:r>
      <w:r w:rsidR="00880D97">
        <w:t>,</w:t>
      </w:r>
    </w:p>
    <w:p w:rsidR="00880D97" w:rsidRPr="001134D1" w:rsidRDefault="00CE224B" w:rsidP="00171463">
      <w:pPr>
        <w:pStyle w:val="Odstavekseznama"/>
        <w:numPr>
          <w:ilvl w:val="0"/>
          <w:numId w:val="86"/>
        </w:numPr>
        <w:spacing w:before="160" w:after="160" w:line="259" w:lineRule="auto"/>
        <w:jc w:val="both"/>
      </w:pPr>
      <w:r w:rsidRPr="001134D1">
        <w:t>arheološko območje Pobegi, Poljane 2, EŠD 29960</w:t>
      </w:r>
      <w:r w:rsidR="00D16016" w:rsidRPr="001134D1">
        <w:t xml:space="preserve"> v koridorju KP2</w:t>
      </w:r>
      <w:r w:rsidRPr="001134D1">
        <w:t xml:space="preserve">, kjer območje pobude </w:t>
      </w:r>
      <w:r w:rsidR="00D16016" w:rsidRPr="001134D1">
        <w:t>v predvidenem podzemnem poteku</w:t>
      </w:r>
      <w:r w:rsidRPr="001134D1">
        <w:t xml:space="preserve"> v celoti poteka po območju KD, tako da se mu s potekom trase ne moremo izogniti,</w:t>
      </w:r>
    </w:p>
    <w:p w:rsidR="00880D97" w:rsidRPr="001134D1" w:rsidRDefault="00CE224B" w:rsidP="00171463">
      <w:pPr>
        <w:pStyle w:val="Odstavekseznama"/>
        <w:numPr>
          <w:ilvl w:val="0"/>
          <w:numId w:val="86"/>
        </w:numPr>
        <w:spacing w:before="160" w:after="160" w:line="259" w:lineRule="auto"/>
        <w:jc w:val="both"/>
      </w:pPr>
      <w:r w:rsidRPr="001134D1">
        <w:t>Spodnje Škofije, trasa železnice Trst-Poreč od Škofij do Bertokov, profana stavbna dediščina, EŠD 28579</w:t>
      </w:r>
      <w:r w:rsidR="00D16016" w:rsidRPr="001134D1">
        <w:t xml:space="preserve"> v koridorju KP1, kjer območje pobude</w:t>
      </w:r>
      <w:r w:rsidRPr="001134D1">
        <w:t xml:space="preserve"> dopušča možnost umika trase od KD, vendar je podzemni potek predviden po trasi stare železnice</w:t>
      </w:r>
      <w:r w:rsidR="00880D97" w:rsidRPr="001134D1">
        <w:t>,</w:t>
      </w:r>
    </w:p>
    <w:p w:rsidR="001134D1" w:rsidRDefault="001134D1" w:rsidP="001134D1">
      <w:pPr>
        <w:pStyle w:val="Odstavekseznama"/>
        <w:numPr>
          <w:ilvl w:val="0"/>
          <w:numId w:val="86"/>
        </w:numPr>
        <w:spacing w:before="160" w:after="160" w:line="259" w:lineRule="auto"/>
        <w:jc w:val="both"/>
      </w:pPr>
      <w:bookmarkStart w:id="97" w:name="_Toc51235173"/>
      <w:r w:rsidRPr="00EC0D8C">
        <w:t>delavsko naselje Šalara,</w:t>
      </w:r>
      <w:r>
        <w:t xml:space="preserve"> </w:t>
      </w:r>
      <w:r w:rsidRPr="00EC0D8C">
        <w:t xml:space="preserve">pritlična soseska južno od mesta Koper med Šmarsko cesto in Badaševico, </w:t>
      </w:r>
      <w:r>
        <w:t>naselbinska dediščina, EŠD 14080,</w:t>
      </w:r>
      <w:r w:rsidRPr="00EC0D8C">
        <w:t xml:space="preserve"> preko katere v celoti poteka ena izmed možnih variant koridorja </w:t>
      </w:r>
      <w:r w:rsidRPr="00D16016">
        <w:t>KP4</w:t>
      </w:r>
      <w:r>
        <w:t>.</w:t>
      </w:r>
    </w:p>
    <w:p w:rsidR="00A30CAE" w:rsidRDefault="00A30CAE" w:rsidP="000E1A97">
      <w:pPr>
        <w:pStyle w:val="Naslov4"/>
        <w:ind w:left="709" w:hanging="722"/>
      </w:pPr>
      <w:bookmarkStart w:id="98" w:name="_Toc69987653"/>
      <w:r w:rsidRPr="00314B99">
        <w:t>Varstvo voda</w:t>
      </w:r>
      <w:bookmarkEnd w:id="97"/>
      <w:bookmarkEnd w:id="98"/>
    </w:p>
    <w:p w:rsidR="00A60372" w:rsidRPr="00314B99" w:rsidRDefault="00A60372" w:rsidP="00A60372">
      <w:pPr>
        <w:spacing w:before="240"/>
      </w:pPr>
      <w:r w:rsidRPr="00654C0F">
        <w:t xml:space="preserve">Na območju pobude po podatkih, pridobljenih </w:t>
      </w:r>
      <w:r w:rsidR="0023585A">
        <w:t>na spletni strani</w:t>
      </w:r>
      <w:r w:rsidRPr="00654C0F">
        <w:t xml:space="preserve"> </w:t>
      </w:r>
      <w:r w:rsidR="0023585A" w:rsidRPr="0032539F">
        <w:t>Agencije RS za okolje (</w:t>
      </w:r>
      <w:hyperlink r:id="rId39" w:history="1">
        <w:r w:rsidR="0023585A" w:rsidRPr="00D4347A">
          <w:rPr>
            <w:rStyle w:val="Hiperpovezava"/>
          </w:rPr>
          <w:t>http://gis.arso.gov.si/geoportal</w:t>
        </w:r>
      </w:hyperlink>
      <w:r w:rsidR="0023585A" w:rsidRPr="0032539F">
        <w:t>)</w:t>
      </w:r>
      <w:r w:rsidR="0023585A">
        <w:t xml:space="preserve"> tečejo vodotoki, ki so navedeni v tabeli v nadaljevanju (</w:t>
      </w:r>
      <w:r w:rsidR="000C70C6">
        <w:fldChar w:fldCharType="begin"/>
      </w:r>
      <w:r w:rsidR="0023585A">
        <w:instrText xml:space="preserve"> REF _Ref69125592 \h </w:instrText>
      </w:r>
      <w:r w:rsidR="000C70C6">
        <w:fldChar w:fldCharType="separate"/>
      </w:r>
      <w:r w:rsidR="00BF4CD0">
        <w:t xml:space="preserve">Tabela </w:t>
      </w:r>
      <w:r w:rsidR="00BF4CD0">
        <w:rPr>
          <w:noProof/>
        </w:rPr>
        <w:t>10</w:t>
      </w:r>
      <w:r w:rsidR="000C70C6">
        <w:fldChar w:fldCharType="end"/>
      </w:r>
      <w:r w:rsidR="0023585A">
        <w:t xml:space="preserve">) in se nahajajo vodovarstvena območja, ki so navedena v </w:t>
      </w:r>
      <w:r w:rsidR="000C70C6">
        <w:fldChar w:fldCharType="begin"/>
      </w:r>
      <w:r w:rsidR="0023585A">
        <w:instrText xml:space="preserve"> REF _Ref69125642 \h </w:instrText>
      </w:r>
      <w:r w:rsidR="000C70C6">
        <w:fldChar w:fldCharType="separate"/>
      </w:r>
      <w:r w:rsidR="00BF4CD0">
        <w:t xml:space="preserve">Tabela </w:t>
      </w:r>
      <w:r w:rsidR="00BF4CD0">
        <w:rPr>
          <w:noProof/>
        </w:rPr>
        <w:t>11</w:t>
      </w:r>
      <w:r w:rsidR="000C70C6">
        <w:fldChar w:fldCharType="end"/>
      </w:r>
      <w:r w:rsidR="0023585A">
        <w:t xml:space="preserve">. </w:t>
      </w:r>
      <w:r w:rsidRPr="00314B99">
        <w:t>Iz tabel</w:t>
      </w:r>
      <w:r>
        <w:t xml:space="preserve"> </w:t>
      </w:r>
      <w:r w:rsidRPr="00314B99">
        <w:t xml:space="preserve">so razvidni podatki o </w:t>
      </w:r>
      <w:r w:rsidR="0023585A">
        <w:t xml:space="preserve">vodotokih, </w:t>
      </w:r>
      <w:r w:rsidRPr="00314B99">
        <w:t xml:space="preserve">obsegu in deležu </w:t>
      </w:r>
      <w:r w:rsidR="0023585A">
        <w:t xml:space="preserve">vodovarstvenih </w:t>
      </w:r>
      <w:r w:rsidRPr="00314B99">
        <w:t xml:space="preserve">območij </w:t>
      </w:r>
      <w:r>
        <w:t>na območju pobude.</w:t>
      </w:r>
    </w:p>
    <w:p w:rsidR="00A30CAE" w:rsidRPr="00314B99" w:rsidRDefault="00162F07" w:rsidP="00A30CAE">
      <w:pPr>
        <w:pStyle w:val="Napis"/>
        <w:jc w:val="both"/>
        <w:rPr>
          <w:i/>
          <w:iCs/>
        </w:rPr>
      </w:pPr>
      <w:bookmarkStart w:id="99" w:name="_Ref69125592"/>
      <w:bookmarkStart w:id="100" w:name="_Toc69987702"/>
      <w:r>
        <w:t xml:space="preserve">Tabela </w:t>
      </w:r>
      <w:fldSimple w:instr=" SEQ Tabela \* ARABIC ">
        <w:r w:rsidR="00BF4CD0">
          <w:rPr>
            <w:noProof/>
          </w:rPr>
          <w:t>10</w:t>
        </w:r>
      </w:fldSimple>
      <w:bookmarkEnd w:id="99"/>
      <w:r>
        <w:t xml:space="preserve">: </w:t>
      </w:r>
      <w:r w:rsidR="00A30CAE" w:rsidRPr="00314B99">
        <w:t>Prečkanja vodotokov na območju pobude.</w:t>
      </w:r>
      <w:bookmarkEnd w:id="100"/>
    </w:p>
    <w:tbl>
      <w:tblPr>
        <w:tblStyle w:val="Tabela-mrea"/>
        <w:tblW w:w="5000" w:type="pct"/>
        <w:tblBorders>
          <w:top w:val="none" w:sz="0" w:space="0" w:color="auto"/>
          <w:left w:val="none" w:sz="0" w:space="0" w:color="auto"/>
          <w:bottom w:val="none" w:sz="0" w:space="0" w:color="auto"/>
          <w:right w:val="none" w:sz="0" w:space="0" w:color="auto"/>
        </w:tblBorders>
        <w:tblLayout w:type="fixed"/>
        <w:tblLook w:val="04A0"/>
      </w:tblPr>
      <w:tblGrid>
        <w:gridCol w:w="1676"/>
        <w:gridCol w:w="1850"/>
        <w:gridCol w:w="1425"/>
        <w:gridCol w:w="1425"/>
        <w:gridCol w:w="1425"/>
        <w:gridCol w:w="1486"/>
      </w:tblGrid>
      <w:tr w:rsidR="00A30CAE" w:rsidRPr="00712E44" w:rsidTr="003334A7">
        <w:tc>
          <w:tcPr>
            <w:tcW w:w="902" w:type="pc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VODOTOK</w:t>
            </w:r>
          </w:p>
        </w:tc>
        <w:tc>
          <w:tcPr>
            <w:tcW w:w="996" w:type="pc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KATEGORIZACIJA UREJANJA VODOTOKOV</w:t>
            </w:r>
          </w:p>
        </w:tc>
        <w:tc>
          <w:tcPr>
            <w:tcW w:w="767" w:type="pc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STALNOST VODOTOKA</w:t>
            </w:r>
          </w:p>
        </w:tc>
        <w:tc>
          <w:tcPr>
            <w:tcW w:w="767" w:type="pc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IZVOR VODOTOKA</w:t>
            </w:r>
          </w:p>
        </w:tc>
        <w:tc>
          <w:tcPr>
            <w:tcW w:w="767" w:type="pc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ŠIRINA VODOTOKA</w:t>
            </w:r>
          </w:p>
        </w:tc>
        <w:tc>
          <w:tcPr>
            <w:tcW w:w="800" w:type="pc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ŠT. PREČKANJ OBMOČJA POBUDE</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Rižana</w:t>
            </w:r>
          </w:p>
        </w:tc>
        <w:tc>
          <w:tcPr>
            <w:tcW w:w="996" w:type="pct"/>
            <w:vAlign w:val="center"/>
          </w:tcPr>
          <w:p w:rsidR="00A30CAE" w:rsidRPr="00356F8E" w:rsidRDefault="00A30CAE" w:rsidP="00A30CAE">
            <w:pPr>
              <w:spacing w:after="0"/>
              <w:jc w:val="left"/>
              <w:rPr>
                <w:rFonts w:cs="Arial"/>
                <w:sz w:val="18"/>
                <w:szCs w:val="18"/>
              </w:rPr>
            </w:pPr>
            <w:r w:rsidRPr="00356F8E">
              <w:rPr>
                <w:rFonts w:cs="Arial"/>
                <w:sz w:val="18"/>
                <w:szCs w:val="18"/>
              </w:rPr>
              <w:t>2. razred</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10 do 20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Badaševica</w:t>
            </w:r>
          </w:p>
        </w:tc>
        <w:tc>
          <w:tcPr>
            <w:tcW w:w="996" w:type="pct"/>
            <w:vAlign w:val="center"/>
          </w:tcPr>
          <w:p w:rsidR="00A30CAE" w:rsidRPr="00712E44" w:rsidRDefault="00A30CAE" w:rsidP="00A30CAE">
            <w:pPr>
              <w:spacing w:after="0"/>
              <w:jc w:val="left"/>
              <w:rPr>
                <w:rFonts w:cs="Arial"/>
                <w:sz w:val="18"/>
                <w:szCs w:val="18"/>
              </w:rPr>
            </w:pPr>
            <w:r w:rsidRPr="00712E44">
              <w:rPr>
                <w:sz w:val="18"/>
                <w:szCs w:val="18"/>
              </w:rPr>
              <w:t>2. in 3. razred</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5 do 10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Semedelski kanal</w:t>
            </w:r>
            <w:r w:rsidR="00675CE7">
              <w:rPr>
                <w:rFonts w:cs="Arial"/>
                <w:color w:val="000000"/>
                <w:sz w:val="18"/>
                <w:szCs w:val="18"/>
              </w:rPr>
              <w:t xml:space="preserve"> (Badaševica)</w:t>
            </w:r>
          </w:p>
        </w:tc>
        <w:tc>
          <w:tcPr>
            <w:tcW w:w="996" w:type="pct"/>
            <w:vAlign w:val="center"/>
          </w:tcPr>
          <w:p w:rsidR="00A30CAE" w:rsidRPr="007C3929" w:rsidRDefault="00675CE7" w:rsidP="00A30CAE">
            <w:pPr>
              <w:spacing w:after="0"/>
              <w:jc w:val="left"/>
              <w:rPr>
                <w:rFonts w:cs="Arial"/>
                <w:sz w:val="18"/>
                <w:szCs w:val="18"/>
              </w:rPr>
            </w:pPr>
            <w:r w:rsidRPr="007C3929">
              <w:rPr>
                <w:rFonts w:cs="Arial"/>
                <w:sz w:val="18"/>
                <w:szCs w:val="18"/>
              </w:rPr>
              <w:t>3.-4. razred</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5 do 10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Čenturski potok</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Cerej</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Suhi žleb</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Pr>
                <w:rFonts w:cs="Arial"/>
                <w:color w:val="000000"/>
                <w:sz w:val="18"/>
                <w:szCs w:val="18"/>
              </w:rPr>
              <w:t>Ž</w:t>
            </w:r>
            <w:r w:rsidRPr="00712E44">
              <w:rPr>
                <w:rFonts w:cs="Arial"/>
                <w:color w:val="000000"/>
                <w:sz w:val="18"/>
                <w:szCs w:val="18"/>
              </w:rPr>
              <w:t>leb</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Globoki potok</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1. in 3.-4. razred</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Pradišjol</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2 do 5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Pjažentin</w:t>
            </w:r>
          </w:p>
        </w:tc>
        <w:tc>
          <w:tcPr>
            <w:tcW w:w="996" w:type="pct"/>
            <w:vAlign w:val="center"/>
          </w:tcPr>
          <w:p w:rsidR="00A30CAE" w:rsidRPr="007C3929" w:rsidRDefault="00F453DC" w:rsidP="00A30CAE">
            <w:pPr>
              <w:spacing w:after="0"/>
              <w:jc w:val="left"/>
              <w:rPr>
                <w:rFonts w:cs="Arial"/>
                <w:sz w:val="18"/>
                <w:szCs w:val="18"/>
              </w:rPr>
            </w:pPr>
            <w:r w:rsidRPr="007C3929">
              <w:rPr>
                <w:rFonts w:cs="Arial"/>
                <w:sz w:val="18"/>
                <w:szCs w:val="18"/>
              </w:rPr>
              <w:t>3. razred</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2 do 5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Glinščica</w:t>
            </w:r>
          </w:p>
        </w:tc>
        <w:tc>
          <w:tcPr>
            <w:tcW w:w="996" w:type="pct"/>
            <w:vAlign w:val="center"/>
          </w:tcPr>
          <w:p w:rsidR="00A30CAE" w:rsidRPr="007C3929" w:rsidRDefault="00F453DC" w:rsidP="00F453DC">
            <w:pPr>
              <w:spacing w:after="0"/>
              <w:jc w:val="left"/>
              <w:rPr>
                <w:rFonts w:cs="Arial"/>
                <w:sz w:val="18"/>
                <w:szCs w:val="18"/>
              </w:rPr>
            </w:pPr>
            <w:r w:rsidRPr="007C3929">
              <w:rPr>
                <w:rFonts w:cs="Arial"/>
                <w:sz w:val="18"/>
                <w:szCs w:val="18"/>
              </w:rPr>
              <w:t>1.-2. razred</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lastRenderedPageBreak/>
              <w:t>Ošlek</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Mrzlek</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Rožarski studenec</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občasen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Vir</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občasen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Ramondovec</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občasen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Marlinovec</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občasen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Krniški potok</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občasen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1 do 2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r w:rsidR="00A30CAE" w:rsidRPr="00712E44" w:rsidTr="003334A7">
        <w:tc>
          <w:tcPr>
            <w:tcW w:w="902"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Martežin</w:t>
            </w:r>
          </w:p>
        </w:tc>
        <w:tc>
          <w:tcPr>
            <w:tcW w:w="996" w:type="pct"/>
            <w:vAlign w:val="center"/>
          </w:tcPr>
          <w:p w:rsidR="00A30CAE" w:rsidRPr="007C3929" w:rsidRDefault="00A30CAE" w:rsidP="00A30CAE">
            <w:pPr>
              <w:spacing w:after="0"/>
              <w:jc w:val="left"/>
              <w:rPr>
                <w:rFonts w:cs="Arial"/>
                <w:sz w:val="18"/>
                <w:szCs w:val="18"/>
              </w:rPr>
            </w:pPr>
            <w:r w:rsidRPr="007C3929">
              <w:rPr>
                <w:rFonts w:cs="Arial"/>
                <w:sz w:val="18"/>
                <w:szCs w:val="18"/>
              </w:rPr>
              <w:t>ni podatka</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stalen</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naravno</w:t>
            </w:r>
          </w:p>
        </w:tc>
        <w:tc>
          <w:tcPr>
            <w:tcW w:w="767" w:type="pct"/>
            <w:vAlign w:val="center"/>
          </w:tcPr>
          <w:p w:rsidR="00A30CAE" w:rsidRPr="00712E44" w:rsidRDefault="00A30CAE" w:rsidP="00A30CAE">
            <w:pPr>
              <w:spacing w:after="0"/>
              <w:jc w:val="left"/>
              <w:rPr>
                <w:rFonts w:cs="Arial"/>
                <w:sz w:val="18"/>
                <w:szCs w:val="18"/>
              </w:rPr>
            </w:pPr>
            <w:r w:rsidRPr="00712E44">
              <w:rPr>
                <w:rFonts w:cs="Arial"/>
                <w:color w:val="000000"/>
                <w:sz w:val="18"/>
                <w:szCs w:val="18"/>
              </w:rPr>
              <w:t>2 do 5 m</w:t>
            </w:r>
          </w:p>
        </w:tc>
        <w:tc>
          <w:tcPr>
            <w:tcW w:w="800" w:type="pct"/>
            <w:vAlign w:val="center"/>
          </w:tcPr>
          <w:p w:rsidR="00A30CAE" w:rsidRPr="00712E44" w:rsidRDefault="00A30CAE" w:rsidP="00A30CAE">
            <w:pPr>
              <w:spacing w:after="0"/>
              <w:jc w:val="center"/>
              <w:rPr>
                <w:rFonts w:cs="Arial"/>
                <w:sz w:val="18"/>
                <w:szCs w:val="18"/>
              </w:rPr>
            </w:pPr>
            <w:r w:rsidRPr="00712E44">
              <w:rPr>
                <w:rFonts w:cs="Arial"/>
                <w:sz w:val="18"/>
                <w:szCs w:val="18"/>
              </w:rPr>
              <w:t>1</w:t>
            </w:r>
          </w:p>
        </w:tc>
      </w:tr>
    </w:tbl>
    <w:p w:rsidR="00A30CAE" w:rsidRPr="00314B99" w:rsidRDefault="00162F07" w:rsidP="000333A3">
      <w:pPr>
        <w:pStyle w:val="Napis"/>
        <w:spacing w:before="240"/>
        <w:jc w:val="both"/>
        <w:rPr>
          <w:i/>
          <w:iCs/>
        </w:rPr>
      </w:pPr>
      <w:bookmarkStart w:id="101" w:name="_Ref69125642"/>
      <w:bookmarkStart w:id="102" w:name="_Toc69987703"/>
      <w:r>
        <w:t xml:space="preserve">Tabela </w:t>
      </w:r>
      <w:fldSimple w:instr=" SEQ Tabela \* ARABIC ">
        <w:r w:rsidR="00BF4CD0">
          <w:rPr>
            <w:noProof/>
          </w:rPr>
          <w:t>11</w:t>
        </w:r>
      </w:fldSimple>
      <w:bookmarkEnd w:id="101"/>
      <w:r>
        <w:t xml:space="preserve">: </w:t>
      </w:r>
      <w:r w:rsidR="00A30CAE" w:rsidRPr="00314B99">
        <w:t>Bilance površin vodovarstvenih območij na območju pobude.</w:t>
      </w:r>
      <w:bookmarkEnd w:id="102"/>
    </w:p>
    <w:tbl>
      <w:tblPr>
        <w:tblStyle w:val="Tabela-mrea"/>
        <w:tblW w:w="5000" w:type="pct"/>
        <w:tblBorders>
          <w:top w:val="none" w:sz="0" w:space="0" w:color="auto"/>
          <w:left w:val="none" w:sz="0" w:space="0" w:color="auto"/>
          <w:bottom w:val="none" w:sz="0" w:space="0" w:color="auto"/>
          <w:right w:val="none" w:sz="0" w:space="0" w:color="auto"/>
        </w:tblBorders>
        <w:tblLook w:val="04A0"/>
      </w:tblPr>
      <w:tblGrid>
        <w:gridCol w:w="1357"/>
        <w:gridCol w:w="758"/>
        <w:gridCol w:w="802"/>
        <w:gridCol w:w="2023"/>
        <w:gridCol w:w="2179"/>
        <w:gridCol w:w="2168"/>
      </w:tblGrid>
      <w:tr w:rsidR="00A30CAE" w:rsidRPr="00712E44" w:rsidTr="00B00B95">
        <w:trPr>
          <w:trHeight w:val="492"/>
        </w:trPr>
        <w:tc>
          <w:tcPr>
            <w:tcW w:w="1570" w:type="pct"/>
            <w:gridSpan w:val="3"/>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VVO</w:t>
            </w:r>
          </w:p>
        </w:tc>
        <w:tc>
          <w:tcPr>
            <w:tcW w:w="1089" w:type="pct"/>
            <w:vMerge w:val="restar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POVRŠINA (HA)</w:t>
            </w:r>
          </w:p>
        </w:tc>
        <w:tc>
          <w:tcPr>
            <w:tcW w:w="1173" w:type="pct"/>
            <w:vMerge w:val="restar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DELEŽ VVO NA OBMOČJU POBUDE (%)</w:t>
            </w:r>
          </w:p>
        </w:tc>
        <w:tc>
          <w:tcPr>
            <w:tcW w:w="1168" w:type="pct"/>
            <w:vMerge w:val="restart"/>
            <w:shd w:val="clear" w:color="auto" w:fill="D9E2F3" w:themeFill="accent1" w:themeFillTint="33"/>
            <w:vAlign w:val="center"/>
          </w:tcPr>
          <w:p w:rsidR="00A30CAE" w:rsidRPr="00712E44" w:rsidRDefault="00A30CAE" w:rsidP="00CF523F">
            <w:pPr>
              <w:spacing w:after="0"/>
              <w:jc w:val="center"/>
              <w:rPr>
                <w:b/>
                <w:bCs/>
                <w:sz w:val="18"/>
                <w:szCs w:val="18"/>
              </w:rPr>
            </w:pPr>
            <w:r w:rsidRPr="00712E44">
              <w:rPr>
                <w:b/>
                <w:bCs/>
                <w:sz w:val="18"/>
                <w:szCs w:val="18"/>
              </w:rPr>
              <w:t>DELEŽ OBMOČJA POBUDE, KI GA ZAVZEMA VVO (%)</w:t>
            </w:r>
          </w:p>
        </w:tc>
      </w:tr>
      <w:tr w:rsidR="00A30CAE" w:rsidRPr="00712E44" w:rsidTr="00B00B95">
        <w:trPr>
          <w:trHeight w:val="275"/>
        </w:trPr>
        <w:tc>
          <w:tcPr>
            <w:tcW w:w="731" w:type="pct"/>
            <w:shd w:val="clear" w:color="auto" w:fill="D9E2F3" w:themeFill="accent1" w:themeFillTint="33"/>
            <w:vAlign w:val="center"/>
          </w:tcPr>
          <w:p w:rsidR="00A30CAE" w:rsidRPr="00712E44" w:rsidRDefault="00A30CAE" w:rsidP="00CF523F">
            <w:pPr>
              <w:pStyle w:val="SPKTEKST"/>
              <w:spacing w:before="0" w:line="240" w:lineRule="auto"/>
              <w:jc w:val="center"/>
              <w:rPr>
                <w:rFonts w:ascii="Cambria" w:hAnsi="Cambria" w:cs="Arial"/>
                <w:b/>
                <w:sz w:val="18"/>
                <w:szCs w:val="18"/>
              </w:rPr>
            </w:pPr>
            <w:r w:rsidRPr="00712E44">
              <w:rPr>
                <w:rFonts w:ascii="Cambria" w:hAnsi="Cambria" w:cs="Arial"/>
                <w:b/>
                <w:sz w:val="18"/>
                <w:szCs w:val="18"/>
              </w:rPr>
              <w:t>VVO ID</w:t>
            </w:r>
          </w:p>
        </w:tc>
        <w:tc>
          <w:tcPr>
            <w:tcW w:w="408" w:type="pct"/>
            <w:shd w:val="clear" w:color="auto" w:fill="D9E2F3" w:themeFill="accent1" w:themeFillTint="33"/>
            <w:vAlign w:val="center"/>
          </w:tcPr>
          <w:p w:rsidR="00A30CAE" w:rsidRPr="00712E44" w:rsidRDefault="00A30CAE" w:rsidP="00CF523F">
            <w:pPr>
              <w:pStyle w:val="SPKTEKST"/>
              <w:spacing w:before="0" w:line="240" w:lineRule="auto"/>
              <w:jc w:val="center"/>
              <w:rPr>
                <w:rFonts w:ascii="Cambria" w:hAnsi="Cambria" w:cs="Arial"/>
                <w:b/>
                <w:sz w:val="18"/>
                <w:szCs w:val="18"/>
              </w:rPr>
            </w:pPr>
            <w:r w:rsidRPr="00712E44">
              <w:rPr>
                <w:rFonts w:ascii="Cambria" w:hAnsi="Cambria" w:cs="Arial"/>
                <w:b/>
                <w:sz w:val="18"/>
                <w:szCs w:val="18"/>
              </w:rPr>
              <w:t>REŽIM</w:t>
            </w:r>
          </w:p>
        </w:tc>
        <w:tc>
          <w:tcPr>
            <w:tcW w:w="432" w:type="pct"/>
            <w:shd w:val="clear" w:color="auto" w:fill="D9E2F3" w:themeFill="accent1" w:themeFillTint="33"/>
            <w:vAlign w:val="center"/>
          </w:tcPr>
          <w:p w:rsidR="00A30CAE" w:rsidRPr="00712E44" w:rsidRDefault="00A30CAE" w:rsidP="00CF523F">
            <w:pPr>
              <w:pStyle w:val="SPKTEKST"/>
              <w:spacing w:before="0" w:line="240" w:lineRule="auto"/>
              <w:jc w:val="center"/>
              <w:rPr>
                <w:rFonts w:ascii="Cambria" w:hAnsi="Cambria" w:cs="Arial"/>
                <w:b/>
                <w:sz w:val="18"/>
                <w:szCs w:val="18"/>
              </w:rPr>
            </w:pPr>
            <w:r w:rsidRPr="00712E44">
              <w:rPr>
                <w:rFonts w:ascii="Cambria" w:hAnsi="Cambria" w:cs="Arial"/>
                <w:b/>
                <w:sz w:val="18"/>
                <w:szCs w:val="18"/>
              </w:rPr>
              <w:t>NIVO</w:t>
            </w:r>
          </w:p>
        </w:tc>
        <w:tc>
          <w:tcPr>
            <w:tcW w:w="1089" w:type="pct"/>
            <w:vMerge/>
            <w:shd w:val="clear" w:color="auto" w:fill="D9E2F3" w:themeFill="accent1" w:themeFillTint="33"/>
          </w:tcPr>
          <w:p w:rsidR="00A30CAE" w:rsidRPr="00712E44" w:rsidRDefault="00A30CAE" w:rsidP="00CF523F">
            <w:pPr>
              <w:pStyle w:val="SPKTEKST"/>
              <w:spacing w:before="0" w:line="240" w:lineRule="auto"/>
              <w:jc w:val="center"/>
              <w:rPr>
                <w:rFonts w:ascii="Cambria" w:hAnsi="Cambria"/>
                <w:sz w:val="18"/>
                <w:szCs w:val="18"/>
              </w:rPr>
            </w:pPr>
          </w:p>
        </w:tc>
        <w:tc>
          <w:tcPr>
            <w:tcW w:w="1173" w:type="pct"/>
            <w:vMerge/>
            <w:shd w:val="clear" w:color="auto" w:fill="D9E2F3" w:themeFill="accent1" w:themeFillTint="33"/>
          </w:tcPr>
          <w:p w:rsidR="00A30CAE" w:rsidRPr="00712E44" w:rsidRDefault="00A30CAE" w:rsidP="00CF523F">
            <w:pPr>
              <w:spacing w:after="0"/>
              <w:jc w:val="center"/>
              <w:rPr>
                <w:sz w:val="18"/>
                <w:szCs w:val="18"/>
              </w:rPr>
            </w:pPr>
          </w:p>
        </w:tc>
        <w:tc>
          <w:tcPr>
            <w:tcW w:w="1168" w:type="pct"/>
            <w:vMerge/>
            <w:shd w:val="clear" w:color="auto" w:fill="D9E2F3" w:themeFill="accent1" w:themeFillTint="33"/>
          </w:tcPr>
          <w:p w:rsidR="00A30CAE" w:rsidRPr="00712E44" w:rsidRDefault="00A30CAE" w:rsidP="00CF523F">
            <w:pPr>
              <w:spacing w:after="0"/>
              <w:jc w:val="center"/>
              <w:rPr>
                <w:sz w:val="18"/>
                <w:szCs w:val="18"/>
              </w:rPr>
            </w:pPr>
          </w:p>
        </w:tc>
      </w:tr>
      <w:tr w:rsidR="00A30CAE" w:rsidRPr="00712E44" w:rsidTr="00B00B95">
        <w:tc>
          <w:tcPr>
            <w:tcW w:w="731" w:type="pct"/>
            <w:vAlign w:val="center"/>
          </w:tcPr>
          <w:p w:rsidR="00A30CAE" w:rsidRPr="00F95A6D" w:rsidRDefault="00A30CAE" w:rsidP="00A30CAE">
            <w:pPr>
              <w:spacing w:after="0"/>
              <w:jc w:val="left"/>
              <w:rPr>
                <w:rFonts w:cs="Arial"/>
                <w:color w:val="000000"/>
                <w:sz w:val="18"/>
                <w:szCs w:val="18"/>
              </w:rPr>
            </w:pPr>
            <w:r w:rsidRPr="00F95A6D">
              <w:rPr>
                <w:rFonts w:cs="Arial"/>
                <w:color w:val="000000"/>
                <w:sz w:val="18"/>
                <w:szCs w:val="18"/>
              </w:rPr>
              <w:t>SIDRZ96_4358</w:t>
            </w:r>
          </w:p>
        </w:tc>
        <w:tc>
          <w:tcPr>
            <w:tcW w:w="408" w:type="pct"/>
            <w:vAlign w:val="center"/>
          </w:tcPr>
          <w:p w:rsidR="00A30CAE" w:rsidRPr="00F95A6D" w:rsidRDefault="00A30CAE" w:rsidP="00A30CAE">
            <w:pPr>
              <w:spacing w:after="0"/>
              <w:jc w:val="left"/>
              <w:rPr>
                <w:rFonts w:cs="Arial"/>
                <w:color w:val="000000"/>
                <w:sz w:val="18"/>
                <w:szCs w:val="18"/>
              </w:rPr>
            </w:pPr>
            <w:r w:rsidRPr="00F95A6D">
              <w:rPr>
                <w:rFonts w:cs="Arial"/>
                <w:color w:val="000000"/>
                <w:sz w:val="18"/>
                <w:szCs w:val="18"/>
              </w:rPr>
              <w:t>3</w:t>
            </w:r>
          </w:p>
        </w:tc>
        <w:tc>
          <w:tcPr>
            <w:tcW w:w="432" w:type="pct"/>
            <w:vAlign w:val="center"/>
          </w:tcPr>
          <w:p w:rsidR="00A30CAE" w:rsidRPr="00F95A6D" w:rsidRDefault="00A30CAE" w:rsidP="00A30CAE">
            <w:pPr>
              <w:spacing w:after="0"/>
              <w:jc w:val="left"/>
              <w:rPr>
                <w:rFonts w:cs="Arial"/>
                <w:color w:val="000000"/>
                <w:sz w:val="18"/>
                <w:szCs w:val="18"/>
              </w:rPr>
            </w:pPr>
            <w:r w:rsidRPr="00F95A6D">
              <w:rPr>
                <w:rFonts w:cs="Arial"/>
                <w:color w:val="000000"/>
                <w:sz w:val="18"/>
                <w:szCs w:val="18"/>
              </w:rPr>
              <w:t>državni</w:t>
            </w:r>
          </w:p>
        </w:tc>
        <w:tc>
          <w:tcPr>
            <w:tcW w:w="1089" w:type="pct"/>
          </w:tcPr>
          <w:p w:rsidR="00A30CAE" w:rsidRPr="00F95A6D" w:rsidRDefault="00891852" w:rsidP="00A30CAE">
            <w:pPr>
              <w:spacing w:after="0"/>
              <w:jc w:val="center"/>
              <w:rPr>
                <w:rFonts w:cs="Arial"/>
                <w:color w:val="000000"/>
                <w:sz w:val="18"/>
                <w:szCs w:val="18"/>
              </w:rPr>
            </w:pPr>
            <w:r w:rsidRPr="00891852">
              <w:rPr>
                <w:rFonts w:cs="Arial"/>
                <w:color w:val="000000"/>
                <w:sz w:val="18"/>
                <w:szCs w:val="18"/>
              </w:rPr>
              <w:t>242,71</w:t>
            </w:r>
          </w:p>
        </w:tc>
        <w:tc>
          <w:tcPr>
            <w:tcW w:w="1173" w:type="pct"/>
          </w:tcPr>
          <w:p w:rsidR="00A30CAE" w:rsidRPr="00F95A6D" w:rsidRDefault="00A30CAE" w:rsidP="00A30CAE">
            <w:pPr>
              <w:spacing w:after="0"/>
              <w:jc w:val="center"/>
              <w:rPr>
                <w:rFonts w:cs="Arial"/>
                <w:color w:val="000000"/>
                <w:sz w:val="18"/>
                <w:szCs w:val="18"/>
              </w:rPr>
            </w:pPr>
            <w:r w:rsidRPr="00F95A6D">
              <w:rPr>
                <w:rFonts w:cs="Arial"/>
                <w:color w:val="000000"/>
                <w:sz w:val="18"/>
                <w:szCs w:val="18"/>
              </w:rPr>
              <w:t>1,88</w:t>
            </w:r>
          </w:p>
        </w:tc>
        <w:tc>
          <w:tcPr>
            <w:tcW w:w="1168" w:type="pct"/>
          </w:tcPr>
          <w:p w:rsidR="00A30CAE" w:rsidRPr="00F95A6D" w:rsidRDefault="00A30CAE" w:rsidP="00A30CAE">
            <w:pPr>
              <w:spacing w:after="0"/>
              <w:jc w:val="center"/>
              <w:rPr>
                <w:rFonts w:cs="Arial"/>
                <w:color w:val="000000"/>
                <w:sz w:val="18"/>
                <w:szCs w:val="18"/>
              </w:rPr>
            </w:pPr>
            <w:r w:rsidRPr="00F95A6D">
              <w:rPr>
                <w:rFonts w:cs="Arial"/>
                <w:color w:val="000000"/>
                <w:sz w:val="18"/>
                <w:szCs w:val="18"/>
              </w:rPr>
              <w:t>22,0</w:t>
            </w:r>
            <w:r w:rsidR="007C3929">
              <w:rPr>
                <w:rFonts w:cs="Arial"/>
                <w:color w:val="000000"/>
                <w:sz w:val="18"/>
                <w:szCs w:val="18"/>
              </w:rPr>
              <w:t>4</w:t>
            </w:r>
          </w:p>
        </w:tc>
      </w:tr>
      <w:tr w:rsidR="00A30CAE" w:rsidRPr="00712E44" w:rsidTr="00B00B95">
        <w:tc>
          <w:tcPr>
            <w:tcW w:w="1570" w:type="pct"/>
            <w:gridSpan w:val="3"/>
            <w:shd w:val="clear" w:color="auto" w:fill="D9E2F3" w:themeFill="accent1" w:themeFillTint="33"/>
          </w:tcPr>
          <w:p w:rsidR="00A30CAE" w:rsidRPr="00891852" w:rsidRDefault="00A30CAE" w:rsidP="00A30CAE">
            <w:pPr>
              <w:spacing w:after="0"/>
              <w:jc w:val="right"/>
              <w:rPr>
                <w:sz w:val="18"/>
                <w:szCs w:val="18"/>
              </w:rPr>
            </w:pPr>
            <w:r w:rsidRPr="00891852">
              <w:rPr>
                <w:sz w:val="18"/>
                <w:szCs w:val="18"/>
              </w:rPr>
              <w:t>SKUPAJ</w:t>
            </w:r>
          </w:p>
        </w:tc>
        <w:tc>
          <w:tcPr>
            <w:tcW w:w="1089" w:type="pct"/>
            <w:shd w:val="clear" w:color="auto" w:fill="D9E2F3" w:themeFill="accent1" w:themeFillTint="33"/>
          </w:tcPr>
          <w:p w:rsidR="00A30CAE" w:rsidRPr="00891852" w:rsidRDefault="00891852" w:rsidP="00891852">
            <w:pPr>
              <w:spacing w:after="0"/>
              <w:jc w:val="center"/>
              <w:rPr>
                <w:sz w:val="18"/>
                <w:szCs w:val="18"/>
              </w:rPr>
            </w:pPr>
            <w:r w:rsidRPr="00891852">
              <w:rPr>
                <w:rFonts w:cs="Arial"/>
                <w:color w:val="000000"/>
                <w:sz w:val="18"/>
                <w:szCs w:val="18"/>
              </w:rPr>
              <w:t>242,71</w:t>
            </w:r>
          </w:p>
        </w:tc>
        <w:tc>
          <w:tcPr>
            <w:tcW w:w="1173" w:type="pct"/>
            <w:shd w:val="clear" w:color="auto" w:fill="D9E2F3" w:themeFill="accent1" w:themeFillTint="33"/>
          </w:tcPr>
          <w:p w:rsidR="00A30CAE" w:rsidRPr="00891852" w:rsidRDefault="00891852" w:rsidP="00A30CAE">
            <w:pPr>
              <w:spacing w:after="0"/>
              <w:jc w:val="center"/>
              <w:rPr>
                <w:sz w:val="18"/>
                <w:szCs w:val="18"/>
              </w:rPr>
            </w:pPr>
            <w:r w:rsidRPr="00891852">
              <w:rPr>
                <w:sz w:val="18"/>
                <w:szCs w:val="18"/>
              </w:rPr>
              <w:t>/</w:t>
            </w:r>
          </w:p>
        </w:tc>
        <w:tc>
          <w:tcPr>
            <w:tcW w:w="1168" w:type="pct"/>
            <w:shd w:val="clear" w:color="auto" w:fill="D9E2F3" w:themeFill="accent1" w:themeFillTint="33"/>
          </w:tcPr>
          <w:p w:rsidR="00A30CAE" w:rsidRPr="00891852" w:rsidRDefault="00A30CAE" w:rsidP="00A30CAE">
            <w:pPr>
              <w:spacing w:after="0"/>
              <w:jc w:val="center"/>
              <w:rPr>
                <w:sz w:val="18"/>
                <w:szCs w:val="18"/>
              </w:rPr>
            </w:pPr>
            <w:r w:rsidRPr="00891852">
              <w:rPr>
                <w:rFonts w:cs="Arial"/>
                <w:color w:val="000000"/>
                <w:sz w:val="18"/>
                <w:szCs w:val="18"/>
              </w:rPr>
              <w:t>22,0</w:t>
            </w:r>
            <w:r w:rsidR="007C3929">
              <w:rPr>
                <w:rFonts w:cs="Arial"/>
                <w:color w:val="000000"/>
                <w:sz w:val="18"/>
                <w:szCs w:val="18"/>
              </w:rPr>
              <w:t>4</w:t>
            </w:r>
          </w:p>
        </w:tc>
      </w:tr>
    </w:tbl>
    <w:p w:rsidR="00B00B95" w:rsidRPr="00314B99" w:rsidRDefault="0055576E" w:rsidP="00B00B95">
      <w:pPr>
        <w:jc w:val="center"/>
      </w:pPr>
      <w:bookmarkStart w:id="103" w:name="_Toc51235174"/>
      <w:r>
        <w:rPr>
          <w:noProof/>
        </w:rPr>
        <w:drawing>
          <wp:anchor distT="0" distB="0" distL="114300" distR="114300" simplePos="0" relativeHeight="251704320" behindDoc="0" locked="0" layoutInCell="1" allowOverlap="1">
            <wp:simplePos x="0" y="0"/>
            <wp:positionH relativeFrom="column">
              <wp:posOffset>585470</wp:posOffset>
            </wp:positionH>
            <wp:positionV relativeFrom="paragraph">
              <wp:posOffset>151765</wp:posOffset>
            </wp:positionV>
            <wp:extent cx="3946525" cy="3827145"/>
            <wp:effectExtent l="19050" t="0" r="0" b="0"/>
            <wp:wrapTopAndBottom/>
            <wp:docPr id="471" name="Slika 470" descr="VV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VO.jpeg"/>
                    <pic:cNvPicPr/>
                  </pic:nvPicPr>
                  <pic:blipFill>
                    <a:blip r:embed="rId40" cstate="print"/>
                    <a:srcRect l="24891" t="4730" r="23379" b="3671"/>
                    <a:stretch>
                      <a:fillRect/>
                    </a:stretch>
                  </pic:blipFill>
                  <pic:spPr>
                    <a:xfrm>
                      <a:off x="0" y="0"/>
                      <a:ext cx="3946525" cy="3827145"/>
                    </a:xfrm>
                    <a:prstGeom prst="rect">
                      <a:avLst/>
                    </a:prstGeom>
                  </pic:spPr>
                </pic:pic>
              </a:graphicData>
            </a:graphic>
          </wp:anchor>
        </w:drawing>
      </w:r>
      <w:bookmarkStart w:id="104" w:name="_Toc69987718"/>
      <w:r w:rsidR="00B00B95" w:rsidRPr="00D171D4">
        <w:t xml:space="preserve">Slika </w:t>
      </w:r>
      <w:fldSimple w:instr=" SEQ Slika \* ARABIC ">
        <w:r w:rsidR="00BF4CD0">
          <w:rPr>
            <w:noProof/>
          </w:rPr>
          <w:t>13</w:t>
        </w:r>
      </w:fldSimple>
      <w:r w:rsidR="00B00B95" w:rsidRPr="00D171D4">
        <w:t xml:space="preserve">: Prikaz </w:t>
      </w:r>
      <w:r>
        <w:t>vodovarstvenega območja</w:t>
      </w:r>
      <w:r w:rsidR="00B00B95" w:rsidRPr="00D171D4">
        <w:t xml:space="preserve"> na območju pobude</w:t>
      </w:r>
      <w:r w:rsidR="00B00B95">
        <w:t>.</w:t>
      </w:r>
      <w:bookmarkEnd w:id="104"/>
    </w:p>
    <w:p w:rsidR="00B00B95" w:rsidRPr="0055576E" w:rsidRDefault="0055576E" w:rsidP="00654C0F">
      <w:pPr>
        <w:spacing w:before="240"/>
      </w:pPr>
      <w:r w:rsidRPr="0055576E">
        <w:t>Območje pobude v daljšem predvidenem nadzemnem poteku poteka preko vodovarstvenega območja III na državnem</w:t>
      </w:r>
      <w:r w:rsidR="00F453DC">
        <w:t xml:space="preserve"> nivoju ter prečka 19 vodotokov, od tega so večji trije, Rižana</w:t>
      </w:r>
      <w:r w:rsidR="00675CE7">
        <w:t xml:space="preserve"> (2. razred kategorizacije urejanja vodotokov)</w:t>
      </w:r>
      <w:r w:rsidR="00F453DC">
        <w:t>, Badaševica</w:t>
      </w:r>
      <w:r w:rsidR="00675CE7">
        <w:t xml:space="preserve"> (2. in 3. razred)</w:t>
      </w:r>
      <w:r w:rsidR="00F453DC">
        <w:t xml:space="preserve"> in Semedelski kanal</w:t>
      </w:r>
      <w:r w:rsidR="00AB6CAD">
        <w:t xml:space="preserve"> (</w:t>
      </w:r>
      <w:r w:rsidR="00AB6CAD" w:rsidRPr="00AB6CAD">
        <w:t>3.-4. razred</w:t>
      </w:r>
      <w:r w:rsidR="00AB6CAD">
        <w:t>).</w:t>
      </w:r>
      <w:r w:rsidR="007F3652">
        <w:t xml:space="preserve"> Pri načrtovanju nadzemnega voda je treba pozornost nameniti umestitvi stojnih mest izven </w:t>
      </w:r>
      <w:r w:rsidR="007F3652" w:rsidRPr="007F3652">
        <w:t>vodn</w:t>
      </w:r>
      <w:r w:rsidR="007F3652">
        <w:t>ega</w:t>
      </w:r>
      <w:r w:rsidR="007F3652" w:rsidRPr="007F3652">
        <w:t xml:space="preserve"> zemljišč</w:t>
      </w:r>
      <w:r w:rsidR="007F3652">
        <w:t>a</w:t>
      </w:r>
      <w:r w:rsidR="007F3652" w:rsidRPr="007F3652">
        <w:t xml:space="preserve"> ali priobaln</w:t>
      </w:r>
      <w:r w:rsidR="007F3652">
        <w:t>ega</w:t>
      </w:r>
      <w:r w:rsidR="007F3652" w:rsidRPr="007F3652">
        <w:t xml:space="preserve"> pas</w:t>
      </w:r>
      <w:r w:rsidR="007F3652">
        <w:t>u, pri načrtovanju podzemnega voda pa je treba predvideti ustrezen način prečkanja vseh vodotokov, tudi manjših, ki niso zajeti v predmetni pobudi.</w:t>
      </w:r>
    </w:p>
    <w:p w:rsidR="00A30CAE" w:rsidRPr="00314B99" w:rsidRDefault="00A30CAE" w:rsidP="000E1A97">
      <w:pPr>
        <w:pStyle w:val="Naslov4"/>
        <w:ind w:left="709" w:hanging="722"/>
      </w:pPr>
      <w:bookmarkStart w:id="105" w:name="_Toc69987654"/>
      <w:r w:rsidRPr="00314B99">
        <w:t>Erozijska, plazljiva in poplavno ogrožena območja</w:t>
      </w:r>
      <w:bookmarkEnd w:id="103"/>
      <w:bookmarkEnd w:id="105"/>
    </w:p>
    <w:p w:rsidR="002E7FC8" w:rsidRDefault="00A30CAE" w:rsidP="00654C0F">
      <w:pPr>
        <w:spacing w:before="240"/>
      </w:pPr>
      <w:r w:rsidRPr="00314B99">
        <w:t>Območje pobude</w:t>
      </w:r>
      <w:r w:rsidRPr="00654C0F">
        <w:t xml:space="preserve"> po podatkih, pridoblje</w:t>
      </w:r>
      <w:r w:rsidRPr="00314B99">
        <w:t>nih na spletni strani Ministrstva za okolje in prostor (</w:t>
      </w:r>
      <w:hyperlink r:id="rId41" w:history="1">
        <w:r w:rsidRPr="00654C0F">
          <w:t>http://gis.arso.gov.si/</w:t>
        </w:r>
      </w:hyperlink>
      <w:r w:rsidRPr="007758E6">
        <w:t xml:space="preserve">) ne posega na </w:t>
      </w:r>
      <w:r w:rsidR="00605028" w:rsidRPr="007758E6">
        <w:t>območja strogega varovanja</w:t>
      </w:r>
      <w:r w:rsidR="002E7FC8">
        <w:t>, ampak v večjem delu poteka po območjih zahtevnih zaščitnih ukrepov ter v manjšem delu po območjih običajnih zaščitnih ukrepov.</w:t>
      </w:r>
    </w:p>
    <w:p w:rsidR="00A30CAE" w:rsidRPr="00314B99" w:rsidRDefault="00162F07" w:rsidP="00A30CAE">
      <w:pPr>
        <w:pStyle w:val="Napis"/>
        <w:spacing w:before="240"/>
        <w:jc w:val="both"/>
        <w:rPr>
          <w:i/>
          <w:iCs/>
        </w:rPr>
      </w:pPr>
      <w:bookmarkStart w:id="106" w:name="_Toc69987704"/>
      <w:r>
        <w:lastRenderedPageBreak/>
        <w:t xml:space="preserve">Tabela </w:t>
      </w:r>
      <w:fldSimple w:instr=" SEQ Tabela \* ARABIC ">
        <w:r w:rsidR="00BF4CD0">
          <w:rPr>
            <w:noProof/>
          </w:rPr>
          <w:t>12</w:t>
        </w:r>
      </w:fldSimple>
      <w:r>
        <w:t xml:space="preserve">: </w:t>
      </w:r>
      <w:r w:rsidR="00A30CAE" w:rsidRPr="00314B99">
        <w:t>Bilance površin erozijskih območij na območju pobude.</w:t>
      </w:r>
      <w:bookmarkEnd w:id="106"/>
    </w:p>
    <w:tbl>
      <w:tblPr>
        <w:tblStyle w:val="Tabela-mrea"/>
        <w:tblW w:w="4966" w:type="pct"/>
        <w:tblBorders>
          <w:top w:val="none" w:sz="0" w:space="0" w:color="auto"/>
          <w:left w:val="none" w:sz="0" w:space="0" w:color="auto"/>
          <w:bottom w:val="none" w:sz="0" w:space="0" w:color="auto"/>
          <w:right w:val="none" w:sz="0" w:space="0" w:color="auto"/>
        </w:tblBorders>
        <w:tblLayout w:type="fixed"/>
        <w:tblLook w:val="04A0"/>
      </w:tblPr>
      <w:tblGrid>
        <w:gridCol w:w="3244"/>
        <w:gridCol w:w="2562"/>
        <w:gridCol w:w="3418"/>
      </w:tblGrid>
      <w:tr w:rsidR="00A30CAE" w:rsidRPr="00712E44" w:rsidTr="00654C0F">
        <w:tc>
          <w:tcPr>
            <w:tcW w:w="1758" w:type="pct"/>
            <w:shd w:val="clear" w:color="auto" w:fill="D9E2F3" w:themeFill="accent1" w:themeFillTint="33"/>
            <w:vAlign w:val="center"/>
          </w:tcPr>
          <w:p w:rsidR="00A30CAE" w:rsidRPr="00712E44" w:rsidRDefault="00A30CAE" w:rsidP="00654C0F">
            <w:pPr>
              <w:jc w:val="center"/>
              <w:rPr>
                <w:b/>
                <w:bCs/>
                <w:sz w:val="18"/>
                <w:szCs w:val="18"/>
              </w:rPr>
            </w:pPr>
            <w:r w:rsidRPr="00712E44">
              <w:rPr>
                <w:b/>
                <w:bCs/>
                <w:sz w:val="18"/>
                <w:szCs w:val="18"/>
              </w:rPr>
              <w:t>OBMOČJE ZAŠČITNIH UKREPOV</w:t>
            </w:r>
          </w:p>
        </w:tc>
        <w:tc>
          <w:tcPr>
            <w:tcW w:w="1389" w:type="pct"/>
            <w:shd w:val="clear" w:color="auto" w:fill="D9E2F3" w:themeFill="accent1" w:themeFillTint="33"/>
            <w:vAlign w:val="center"/>
          </w:tcPr>
          <w:p w:rsidR="00A30CAE" w:rsidRPr="00712E44" w:rsidRDefault="00A30CAE" w:rsidP="00654C0F">
            <w:pPr>
              <w:jc w:val="center"/>
              <w:rPr>
                <w:b/>
                <w:bCs/>
                <w:sz w:val="18"/>
                <w:szCs w:val="18"/>
              </w:rPr>
            </w:pPr>
            <w:r w:rsidRPr="00712E44">
              <w:rPr>
                <w:b/>
                <w:bCs/>
                <w:sz w:val="18"/>
                <w:szCs w:val="18"/>
              </w:rPr>
              <w:t>POVRŠINA (HA)</w:t>
            </w:r>
          </w:p>
        </w:tc>
        <w:tc>
          <w:tcPr>
            <w:tcW w:w="1853" w:type="pct"/>
            <w:shd w:val="clear" w:color="auto" w:fill="D9E2F3" w:themeFill="accent1" w:themeFillTint="33"/>
            <w:vAlign w:val="center"/>
          </w:tcPr>
          <w:p w:rsidR="00A30CAE" w:rsidRPr="00712E44" w:rsidRDefault="00A30CAE" w:rsidP="00654C0F">
            <w:pPr>
              <w:jc w:val="center"/>
              <w:rPr>
                <w:b/>
                <w:bCs/>
                <w:sz w:val="18"/>
                <w:szCs w:val="18"/>
              </w:rPr>
            </w:pPr>
            <w:r w:rsidRPr="00712E44">
              <w:rPr>
                <w:b/>
                <w:bCs/>
                <w:sz w:val="18"/>
                <w:szCs w:val="18"/>
              </w:rPr>
              <w:t>DELEŽ OBMOČJA POBUDE, KI GA ZAVZEMA OBMOČJE UKREPOV (%)</w:t>
            </w:r>
          </w:p>
        </w:tc>
      </w:tr>
      <w:tr w:rsidR="00A30CAE" w:rsidRPr="00712E44" w:rsidTr="003334A7">
        <w:tc>
          <w:tcPr>
            <w:tcW w:w="1758" w:type="pct"/>
          </w:tcPr>
          <w:p w:rsidR="00A30CAE" w:rsidRPr="00712E44" w:rsidRDefault="00A30CAE" w:rsidP="00A30CAE">
            <w:pPr>
              <w:spacing w:after="0"/>
              <w:rPr>
                <w:sz w:val="18"/>
                <w:szCs w:val="18"/>
              </w:rPr>
            </w:pPr>
            <w:r w:rsidRPr="00712E44">
              <w:rPr>
                <w:sz w:val="18"/>
                <w:szCs w:val="18"/>
              </w:rPr>
              <w:t>OBMOČJE STROGEGA VAROVANJA</w:t>
            </w:r>
          </w:p>
        </w:tc>
        <w:tc>
          <w:tcPr>
            <w:tcW w:w="1389" w:type="pct"/>
          </w:tcPr>
          <w:p w:rsidR="00A30CAE" w:rsidRPr="00712E44" w:rsidRDefault="00A30CAE" w:rsidP="00A30CAE">
            <w:pPr>
              <w:spacing w:after="0"/>
              <w:jc w:val="center"/>
              <w:rPr>
                <w:sz w:val="18"/>
                <w:szCs w:val="18"/>
              </w:rPr>
            </w:pPr>
            <w:r w:rsidRPr="00712E44">
              <w:rPr>
                <w:sz w:val="18"/>
                <w:szCs w:val="18"/>
              </w:rPr>
              <w:t>0</w:t>
            </w:r>
          </w:p>
        </w:tc>
        <w:tc>
          <w:tcPr>
            <w:tcW w:w="1853" w:type="pct"/>
          </w:tcPr>
          <w:p w:rsidR="00A30CAE" w:rsidRPr="00712E44" w:rsidRDefault="00A30CAE" w:rsidP="00A30CAE">
            <w:pPr>
              <w:spacing w:after="0"/>
              <w:jc w:val="center"/>
              <w:rPr>
                <w:sz w:val="18"/>
                <w:szCs w:val="18"/>
              </w:rPr>
            </w:pPr>
            <w:r w:rsidRPr="00712E44">
              <w:rPr>
                <w:sz w:val="18"/>
                <w:szCs w:val="18"/>
              </w:rPr>
              <w:t>0</w:t>
            </w:r>
          </w:p>
        </w:tc>
      </w:tr>
      <w:tr w:rsidR="00BD53B0" w:rsidRPr="00712E44" w:rsidTr="003334A7">
        <w:tc>
          <w:tcPr>
            <w:tcW w:w="1758" w:type="pct"/>
          </w:tcPr>
          <w:p w:rsidR="00BD53B0" w:rsidRPr="00712E44" w:rsidRDefault="00BD53B0" w:rsidP="00A30CAE">
            <w:pPr>
              <w:spacing w:after="0"/>
              <w:rPr>
                <w:sz w:val="18"/>
                <w:szCs w:val="18"/>
              </w:rPr>
            </w:pPr>
            <w:r w:rsidRPr="00712E44">
              <w:rPr>
                <w:sz w:val="18"/>
                <w:szCs w:val="18"/>
              </w:rPr>
              <w:t>ZAHTEVNI ZAŠČITNI UKREPI</w:t>
            </w:r>
          </w:p>
        </w:tc>
        <w:tc>
          <w:tcPr>
            <w:tcW w:w="1389" w:type="pct"/>
          </w:tcPr>
          <w:p w:rsidR="00BD53B0" w:rsidRPr="00BD53B0" w:rsidRDefault="00BD53B0" w:rsidP="007C3929">
            <w:pPr>
              <w:spacing w:after="0"/>
              <w:jc w:val="center"/>
              <w:rPr>
                <w:sz w:val="18"/>
                <w:szCs w:val="18"/>
              </w:rPr>
            </w:pPr>
            <w:r w:rsidRPr="00BD53B0">
              <w:rPr>
                <w:sz w:val="18"/>
                <w:szCs w:val="18"/>
              </w:rPr>
              <w:t>6</w:t>
            </w:r>
            <w:r w:rsidR="007C3929">
              <w:rPr>
                <w:sz w:val="18"/>
                <w:szCs w:val="18"/>
              </w:rPr>
              <w:t>41,41</w:t>
            </w:r>
          </w:p>
        </w:tc>
        <w:tc>
          <w:tcPr>
            <w:tcW w:w="1853" w:type="pct"/>
          </w:tcPr>
          <w:p w:rsidR="00BD53B0" w:rsidRPr="007C3929" w:rsidRDefault="007C3929" w:rsidP="007C3929">
            <w:pPr>
              <w:spacing w:after="0"/>
              <w:jc w:val="center"/>
              <w:rPr>
                <w:sz w:val="18"/>
                <w:szCs w:val="18"/>
              </w:rPr>
            </w:pPr>
            <w:r w:rsidRPr="007C3929">
              <w:rPr>
                <w:sz w:val="18"/>
                <w:szCs w:val="18"/>
              </w:rPr>
              <w:t>58,24</w:t>
            </w:r>
          </w:p>
        </w:tc>
      </w:tr>
      <w:tr w:rsidR="00BD53B0" w:rsidRPr="00712E44" w:rsidTr="003334A7">
        <w:tc>
          <w:tcPr>
            <w:tcW w:w="1758" w:type="pct"/>
          </w:tcPr>
          <w:p w:rsidR="00BD53B0" w:rsidRPr="00712E44" w:rsidRDefault="00BD53B0" w:rsidP="00A30CAE">
            <w:pPr>
              <w:spacing w:after="0"/>
              <w:rPr>
                <w:sz w:val="18"/>
                <w:szCs w:val="18"/>
              </w:rPr>
            </w:pPr>
            <w:r w:rsidRPr="00712E44">
              <w:rPr>
                <w:sz w:val="18"/>
                <w:szCs w:val="18"/>
              </w:rPr>
              <w:t>OBIČAJNI ZAŠČITNI UKREPI</w:t>
            </w:r>
          </w:p>
        </w:tc>
        <w:tc>
          <w:tcPr>
            <w:tcW w:w="1389" w:type="pct"/>
          </w:tcPr>
          <w:p w:rsidR="00BD53B0" w:rsidRPr="00BD53B0" w:rsidRDefault="00BD53B0" w:rsidP="007C3929">
            <w:pPr>
              <w:spacing w:after="0"/>
              <w:jc w:val="center"/>
              <w:rPr>
                <w:sz w:val="18"/>
                <w:szCs w:val="18"/>
              </w:rPr>
            </w:pPr>
            <w:r w:rsidRPr="00BD53B0">
              <w:rPr>
                <w:sz w:val="18"/>
                <w:szCs w:val="18"/>
              </w:rPr>
              <w:t>4</w:t>
            </w:r>
            <w:r w:rsidR="007C3929">
              <w:rPr>
                <w:sz w:val="18"/>
                <w:szCs w:val="18"/>
              </w:rPr>
              <w:t>0,57</w:t>
            </w:r>
          </w:p>
        </w:tc>
        <w:tc>
          <w:tcPr>
            <w:tcW w:w="1853" w:type="pct"/>
          </w:tcPr>
          <w:p w:rsidR="00BD53B0" w:rsidRPr="007C3929" w:rsidRDefault="007C3929" w:rsidP="007C3929">
            <w:pPr>
              <w:spacing w:after="0"/>
              <w:jc w:val="center"/>
              <w:rPr>
                <w:sz w:val="18"/>
                <w:szCs w:val="18"/>
              </w:rPr>
            </w:pPr>
            <w:r w:rsidRPr="007C3929">
              <w:rPr>
                <w:sz w:val="18"/>
                <w:szCs w:val="18"/>
              </w:rPr>
              <w:t>3,68</w:t>
            </w:r>
          </w:p>
        </w:tc>
      </w:tr>
      <w:tr w:rsidR="00A30CAE" w:rsidRPr="00712E44" w:rsidTr="003334A7">
        <w:tc>
          <w:tcPr>
            <w:tcW w:w="1758" w:type="pct"/>
            <w:shd w:val="clear" w:color="auto" w:fill="D9E2F3" w:themeFill="accent1" w:themeFillTint="33"/>
          </w:tcPr>
          <w:p w:rsidR="00A30CAE" w:rsidRPr="00BD53B0" w:rsidRDefault="00A30CAE" w:rsidP="00A30CAE">
            <w:pPr>
              <w:spacing w:after="0"/>
              <w:jc w:val="right"/>
              <w:rPr>
                <w:sz w:val="18"/>
                <w:szCs w:val="18"/>
              </w:rPr>
            </w:pPr>
            <w:r w:rsidRPr="00BD53B0">
              <w:rPr>
                <w:sz w:val="18"/>
                <w:szCs w:val="18"/>
              </w:rPr>
              <w:t>SKUPAJ</w:t>
            </w:r>
          </w:p>
        </w:tc>
        <w:tc>
          <w:tcPr>
            <w:tcW w:w="1389" w:type="pct"/>
            <w:shd w:val="clear" w:color="auto" w:fill="D9E2F3" w:themeFill="accent1" w:themeFillTint="33"/>
          </w:tcPr>
          <w:p w:rsidR="00A30CAE" w:rsidRPr="00BD53B0" w:rsidRDefault="007C3929" w:rsidP="00A30CAE">
            <w:pPr>
              <w:spacing w:after="0"/>
              <w:jc w:val="center"/>
              <w:rPr>
                <w:sz w:val="18"/>
                <w:szCs w:val="18"/>
              </w:rPr>
            </w:pPr>
            <w:r>
              <w:rPr>
                <w:sz w:val="18"/>
                <w:szCs w:val="18"/>
              </w:rPr>
              <w:t>681,98</w:t>
            </w:r>
          </w:p>
        </w:tc>
        <w:tc>
          <w:tcPr>
            <w:tcW w:w="1853" w:type="pct"/>
            <w:shd w:val="clear" w:color="auto" w:fill="D9E2F3" w:themeFill="accent1" w:themeFillTint="33"/>
          </w:tcPr>
          <w:p w:rsidR="00A30CAE" w:rsidRPr="00BD53B0" w:rsidRDefault="007C3929" w:rsidP="00A30CAE">
            <w:pPr>
              <w:spacing w:after="0"/>
              <w:jc w:val="center"/>
              <w:rPr>
                <w:sz w:val="18"/>
                <w:szCs w:val="18"/>
              </w:rPr>
            </w:pPr>
            <w:r>
              <w:rPr>
                <w:sz w:val="18"/>
                <w:szCs w:val="18"/>
              </w:rPr>
              <w:t>61,92</w:t>
            </w:r>
          </w:p>
        </w:tc>
      </w:tr>
    </w:tbl>
    <w:p w:rsidR="007758E6" w:rsidRDefault="007758E6" w:rsidP="007758E6">
      <w:pPr>
        <w:rPr>
          <w:highlight w:val="yellow"/>
        </w:rPr>
      </w:pPr>
    </w:p>
    <w:p w:rsidR="007758E6" w:rsidRPr="0032539F" w:rsidRDefault="007758E6" w:rsidP="007758E6">
      <w:r w:rsidRPr="0032539F">
        <w:t xml:space="preserve">Območje pobude po podatkih </w:t>
      </w:r>
      <w:r w:rsidR="0094504C" w:rsidRPr="0032539F">
        <w:t>Agencije RS za okolje (http://gis.arso.gov.si/geoportal) posega v naslednja območja razredov poplavne nevarnosti</w:t>
      </w:r>
      <w:r w:rsidR="00731130" w:rsidRPr="0032539F">
        <w:t>:</w:t>
      </w:r>
    </w:p>
    <w:p w:rsidR="00796F95" w:rsidRPr="0032539F" w:rsidRDefault="00796F95" w:rsidP="00731130">
      <w:pPr>
        <w:pStyle w:val="Odstavekseznama"/>
        <w:numPr>
          <w:ilvl w:val="0"/>
          <w:numId w:val="86"/>
        </w:numPr>
        <w:spacing w:before="160" w:after="160" w:line="259" w:lineRule="auto"/>
        <w:jc w:val="both"/>
      </w:pPr>
      <w:r w:rsidRPr="0032539F">
        <w:t>območj</w:t>
      </w:r>
      <w:r w:rsidR="0032539F">
        <w:t>e</w:t>
      </w:r>
      <w:r w:rsidRPr="0032539F">
        <w:t xml:space="preserve"> </w:t>
      </w:r>
      <w:r w:rsidR="0032539F" w:rsidRPr="0032539F">
        <w:t xml:space="preserve">razreda majhne in srednje poplavne nevarnosti </w:t>
      </w:r>
      <w:r w:rsidR="0032539F">
        <w:t xml:space="preserve">pri prečkanju </w:t>
      </w:r>
      <w:r w:rsidR="0032539F" w:rsidRPr="0032539F">
        <w:t>rek</w:t>
      </w:r>
      <w:r w:rsidR="0032539F">
        <w:t>e</w:t>
      </w:r>
      <w:r w:rsidR="0032539F" w:rsidRPr="0032539F">
        <w:t xml:space="preserve"> Rižan</w:t>
      </w:r>
      <w:r w:rsidR="0032539F">
        <w:t>e</w:t>
      </w:r>
      <w:r w:rsidR="0032539F" w:rsidRPr="0032539F">
        <w:t>, kjer je predviden nadzemni vod,</w:t>
      </w:r>
    </w:p>
    <w:p w:rsidR="00B01F36" w:rsidRPr="0032539F" w:rsidRDefault="0032539F" w:rsidP="00731130">
      <w:pPr>
        <w:pStyle w:val="Odstavekseznama"/>
        <w:numPr>
          <w:ilvl w:val="0"/>
          <w:numId w:val="86"/>
        </w:numPr>
        <w:spacing w:before="160" w:after="160" w:line="259" w:lineRule="auto"/>
        <w:jc w:val="both"/>
      </w:pPr>
      <w:r w:rsidRPr="0032539F">
        <w:t>o</w:t>
      </w:r>
      <w:r w:rsidR="00B01F36" w:rsidRPr="0032539F">
        <w:t xml:space="preserve">bmočje razreda </w:t>
      </w:r>
      <w:r w:rsidR="00503C17" w:rsidRPr="0032539F">
        <w:t>m</w:t>
      </w:r>
      <w:r w:rsidR="00B01F36" w:rsidRPr="0032539F">
        <w:t xml:space="preserve">ajhne in srednje poplavne nevarnosti v koridorju KP2 </w:t>
      </w:r>
      <w:r w:rsidR="006677CD" w:rsidRPr="0032539F">
        <w:t>ob potoku Pradišjol,</w:t>
      </w:r>
      <w:r w:rsidR="00B01F36" w:rsidRPr="0032539F">
        <w:t xml:space="preserve"> kjer je predviden nadzemni potek elektroenergetskega voda</w:t>
      </w:r>
      <w:r>
        <w:t>,</w:t>
      </w:r>
    </w:p>
    <w:p w:rsidR="0083790D" w:rsidRPr="0032539F" w:rsidRDefault="0032539F" w:rsidP="0083790D">
      <w:pPr>
        <w:pStyle w:val="Odstavekseznama"/>
        <w:numPr>
          <w:ilvl w:val="0"/>
          <w:numId w:val="86"/>
        </w:numPr>
        <w:spacing w:before="160" w:after="160" w:line="259" w:lineRule="auto"/>
        <w:jc w:val="both"/>
      </w:pPr>
      <w:r w:rsidRPr="0032539F">
        <w:t>o</w:t>
      </w:r>
      <w:r w:rsidR="0083790D" w:rsidRPr="0032539F">
        <w:t xml:space="preserve">bmočje razreda </w:t>
      </w:r>
      <w:r w:rsidR="00503C17" w:rsidRPr="0032539F">
        <w:t>m</w:t>
      </w:r>
      <w:r w:rsidR="0083790D" w:rsidRPr="0032539F">
        <w:t xml:space="preserve">ajhne in srednje poplavne nevarnosti v koridorju KP3 ob </w:t>
      </w:r>
      <w:r w:rsidR="006677CD" w:rsidRPr="0032539F">
        <w:t>potoku</w:t>
      </w:r>
      <w:r w:rsidR="0083790D" w:rsidRPr="0032539F">
        <w:t xml:space="preserve"> </w:t>
      </w:r>
      <w:r w:rsidR="006677CD" w:rsidRPr="0032539F">
        <w:t>Cerej ter ob potoku Pradišjol</w:t>
      </w:r>
      <w:r w:rsidRPr="0032539F">
        <w:t>, kjer je predviden nadzemni potek elektroenergetskega voda,</w:t>
      </w:r>
    </w:p>
    <w:p w:rsidR="007758E6" w:rsidRPr="0032539F" w:rsidRDefault="0032539F" w:rsidP="00731130">
      <w:pPr>
        <w:pStyle w:val="Odstavekseznama"/>
        <w:numPr>
          <w:ilvl w:val="0"/>
          <w:numId w:val="86"/>
        </w:numPr>
        <w:spacing w:before="160" w:after="160" w:line="259" w:lineRule="auto"/>
        <w:jc w:val="both"/>
      </w:pPr>
      <w:r w:rsidRPr="0032539F">
        <w:t>o</w:t>
      </w:r>
      <w:r w:rsidR="00796F95" w:rsidRPr="0032539F">
        <w:t xml:space="preserve">bmočje razreda </w:t>
      </w:r>
      <w:r w:rsidR="00503C17" w:rsidRPr="0032539F">
        <w:t>m</w:t>
      </w:r>
      <w:r w:rsidR="00796F95" w:rsidRPr="0032539F">
        <w:t>ajhne in srednje poplavne nevarnosti v koridorju KP4 ob Badaševici</w:t>
      </w:r>
      <w:r w:rsidRPr="0032539F">
        <w:t>, kjer je predviden delno nadzemni in delno podzemni potek elektroenergetskega voda,</w:t>
      </w:r>
    </w:p>
    <w:p w:rsidR="00796F95" w:rsidRPr="0032539F" w:rsidRDefault="0032539F" w:rsidP="00731130">
      <w:pPr>
        <w:pStyle w:val="Odstavekseznama"/>
        <w:numPr>
          <w:ilvl w:val="0"/>
          <w:numId w:val="86"/>
        </w:numPr>
        <w:spacing w:before="160" w:after="160" w:line="259" w:lineRule="auto"/>
        <w:jc w:val="both"/>
      </w:pPr>
      <w:r w:rsidRPr="0032539F">
        <w:t>o</w:t>
      </w:r>
      <w:r w:rsidR="00796F95" w:rsidRPr="0032539F">
        <w:t xml:space="preserve">bmočje </w:t>
      </w:r>
      <w:r w:rsidRPr="0032539F">
        <w:t xml:space="preserve">razreda majhne in srednje poplavne nevarnosti </w:t>
      </w:r>
      <w:r w:rsidR="00796F95" w:rsidRPr="0032539F">
        <w:t xml:space="preserve">pred vstopom v RTP Koper ob Badaševici </w:t>
      </w:r>
      <w:r w:rsidR="00B01F36" w:rsidRPr="0032539F">
        <w:t>(severni in južni vstop v RTP)</w:t>
      </w:r>
      <w:r w:rsidR="006D5E2B" w:rsidRPr="0032539F">
        <w:t xml:space="preserve">, </w:t>
      </w:r>
      <w:r w:rsidR="00B01F36" w:rsidRPr="0032539F">
        <w:t>na zelo majhnem delčku se nahaja razred velike</w:t>
      </w:r>
      <w:r w:rsidRPr="0032539F">
        <w:t xml:space="preserve"> poplavne nevarnosti,</w:t>
      </w:r>
    </w:p>
    <w:p w:rsidR="006D5E2B" w:rsidRPr="0032539F" w:rsidRDefault="006D5E2B" w:rsidP="00731130">
      <w:pPr>
        <w:pStyle w:val="Odstavekseznama"/>
        <w:numPr>
          <w:ilvl w:val="0"/>
          <w:numId w:val="86"/>
        </w:numPr>
        <w:spacing w:before="160" w:after="160" w:line="259" w:lineRule="auto"/>
        <w:jc w:val="both"/>
      </w:pPr>
      <w:r w:rsidRPr="0032539F">
        <w:t xml:space="preserve">RTP Koper stoji na območju </w:t>
      </w:r>
      <w:r w:rsidR="0032539F" w:rsidRPr="0032539F">
        <w:t xml:space="preserve">razreda </w:t>
      </w:r>
      <w:r w:rsidRPr="0032539F">
        <w:t>srednje poplavne nevarnosti.</w:t>
      </w:r>
    </w:p>
    <w:p w:rsidR="002C2FA6" w:rsidRPr="00314B99" w:rsidRDefault="002C2FA6" w:rsidP="000E1A97">
      <w:pPr>
        <w:pStyle w:val="Naslov4"/>
        <w:ind w:left="709" w:hanging="722"/>
      </w:pPr>
      <w:bookmarkStart w:id="107" w:name="_Toc69987655"/>
      <w:r w:rsidRPr="00314B99">
        <w:t>Potresna ogroženost</w:t>
      </w:r>
      <w:bookmarkEnd w:id="107"/>
    </w:p>
    <w:p w:rsidR="002C2FA6" w:rsidRDefault="002C2FA6" w:rsidP="0001254E">
      <w:r w:rsidRPr="0001254E">
        <w:t xml:space="preserve">Po podatkih, pridobljenih </w:t>
      </w:r>
      <w:r w:rsidR="00605028" w:rsidRPr="0001254E">
        <w:t>preko Atlasa okolja (http://gis.arso.gov.si/atlasokolja/)</w:t>
      </w:r>
      <w:r w:rsidRPr="0001254E">
        <w:t xml:space="preserve"> </w:t>
      </w:r>
      <w:r w:rsidR="00E83A95" w:rsidRPr="0001254E">
        <w:t xml:space="preserve">območje </w:t>
      </w:r>
      <w:r w:rsidRPr="0001254E">
        <w:t xml:space="preserve">pobude </w:t>
      </w:r>
      <w:r w:rsidR="00E83A95" w:rsidRPr="0001254E">
        <w:t>poteka po območju s</w:t>
      </w:r>
      <w:r w:rsidRPr="0001254E">
        <w:t xml:space="preserve"> </w:t>
      </w:r>
      <w:r w:rsidR="00E83A95" w:rsidRPr="0001254E">
        <w:t>projektnim</w:t>
      </w:r>
      <w:r w:rsidRPr="0001254E">
        <w:t xml:space="preserve"> pospešk</w:t>
      </w:r>
      <w:r w:rsidR="00E83A95" w:rsidRPr="0001254E">
        <w:t>om</w:t>
      </w:r>
      <w:r w:rsidRPr="0001254E">
        <w:t xml:space="preserve"> tal </w:t>
      </w:r>
      <w:r w:rsidR="00E83A95" w:rsidRPr="00E83A95">
        <w:t>0,1 g, 0,125 g in 0,15 g.</w:t>
      </w:r>
    </w:p>
    <w:p w:rsidR="00E83A95" w:rsidRDefault="00E83A95" w:rsidP="00E83A95">
      <w:pPr>
        <w:jc w:val="center"/>
        <w:rPr>
          <w:highlight w:val="yellow"/>
        </w:rPr>
      </w:pPr>
      <w:r>
        <w:rPr>
          <w:noProof/>
        </w:rPr>
        <w:drawing>
          <wp:inline distT="0" distB="0" distL="0" distR="0">
            <wp:extent cx="4145103" cy="3495999"/>
            <wp:effectExtent l="19050" t="0" r="7797" b="0"/>
            <wp:docPr id="472"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2"/>
                    <a:srcRect l="5382" t="19880" r="74824" b="25679"/>
                    <a:stretch>
                      <a:fillRect/>
                    </a:stretch>
                  </pic:blipFill>
                  <pic:spPr bwMode="auto">
                    <a:xfrm>
                      <a:off x="0" y="0"/>
                      <a:ext cx="4145103" cy="3495999"/>
                    </a:xfrm>
                    <a:prstGeom prst="rect">
                      <a:avLst/>
                    </a:prstGeom>
                    <a:noFill/>
                    <a:ln w="9525">
                      <a:noFill/>
                      <a:miter lim="800000"/>
                      <a:headEnd/>
                      <a:tailEnd/>
                    </a:ln>
                  </pic:spPr>
                </pic:pic>
              </a:graphicData>
            </a:graphic>
          </wp:inline>
        </w:drawing>
      </w:r>
    </w:p>
    <w:p w:rsidR="002C2FA6" w:rsidRPr="00E83A95" w:rsidRDefault="002C2FA6" w:rsidP="000E1A97">
      <w:pPr>
        <w:jc w:val="center"/>
        <w:outlineLvl w:val="0"/>
      </w:pPr>
      <w:r w:rsidRPr="00E83A95">
        <w:t xml:space="preserve">Slika </w:t>
      </w:r>
      <w:r w:rsidRPr="00E83A95">
        <w:rPr>
          <w:noProof/>
        </w:rPr>
        <w:t>5</w:t>
      </w:r>
      <w:r w:rsidRPr="00E83A95">
        <w:t xml:space="preserve">: Izsek iz karte projektnega pospeška tal (vir: </w:t>
      </w:r>
      <w:r w:rsidR="00E83A95" w:rsidRPr="00E83A95">
        <w:t>Atlas okolja</w:t>
      </w:r>
      <w:r w:rsidRPr="00E83A95">
        <w:t xml:space="preserve">, </w:t>
      </w:r>
      <w:r w:rsidR="00E83A95" w:rsidRPr="00E83A95">
        <w:t xml:space="preserve">april </w:t>
      </w:r>
      <w:r w:rsidRPr="00E83A95">
        <w:t>202</w:t>
      </w:r>
      <w:r w:rsidR="00E83A95" w:rsidRPr="00E83A95">
        <w:t>1</w:t>
      </w:r>
      <w:r w:rsidRPr="00E83A95">
        <w:t>)</w:t>
      </w:r>
    </w:p>
    <w:p w:rsidR="002C2FA6" w:rsidRPr="00314B99" w:rsidRDefault="002C2FA6" w:rsidP="00654C0F">
      <w:pPr>
        <w:spacing w:before="240"/>
      </w:pPr>
      <w:r w:rsidRPr="002C2FA6">
        <w:lastRenderedPageBreak/>
        <w:t xml:space="preserve">Potresna obremenitev ni merodajna za projektiranje daljnovodnih stebrov kot osnovnih gradnikov daljnovoda. Frekvenca vzbujanja tal s potresom je različna glede na lastne frekvence jeklenih prostorskih paličij, tako da ne pride do resonančnega vpliva, ki bi lahko ogrozil konstrukcijo. Ostale vrste obremenitev (temperaturne spremembe, veter, žled) so prevladujoče in merodajne za dimenzioniranje stebrov. </w:t>
      </w:r>
      <w:r w:rsidRPr="00801DB5">
        <w:t>Zato v nadaljevanju postopka priprave tega DPN omejitev glede potresne ogroženosti ni treba upoštevati.</w:t>
      </w:r>
      <w:r w:rsidRPr="00314B99">
        <w:t xml:space="preserve"> </w:t>
      </w:r>
    </w:p>
    <w:p w:rsidR="003334A7" w:rsidRPr="003334A7" w:rsidRDefault="003334A7" w:rsidP="000E1A97">
      <w:pPr>
        <w:pStyle w:val="Naslov4"/>
        <w:ind w:left="709" w:hanging="722"/>
      </w:pPr>
      <w:bookmarkStart w:id="108" w:name="_Toc69987656"/>
      <w:r w:rsidRPr="003334A7">
        <w:t>Podnebne in mikroklimatske razmere</w:t>
      </w:r>
      <w:bookmarkEnd w:id="108"/>
    </w:p>
    <w:p w:rsidR="00A60372" w:rsidRPr="00A60372" w:rsidRDefault="00A60372" w:rsidP="003334A7">
      <w:pPr>
        <w:rPr>
          <w:iCs/>
        </w:rPr>
      </w:pPr>
      <w:r w:rsidRPr="00A60372">
        <w:rPr>
          <w:iCs/>
        </w:rPr>
        <w:t>Na podlagi podatkov Agencije RS za okolje (</w:t>
      </w:r>
      <w:hyperlink r:id="rId43" w:history="1">
        <w:r w:rsidRPr="00A60372">
          <w:rPr>
            <w:rStyle w:val="Hiperpovezava"/>
            <w:iCs/>
          </w:rPr>
          <w:t>http://gis.arso.gov.si/geoportal</w:t>
        </w:r>
      </w:hyperlink>
      <w:r w:rsidRPr="00A60372">
        <w:rPr>
          <w:iCs/>
        </w:rPr>
        <w:t>) so na območju pobude prepoznane naslednje podnebne in mikroklimatske razmere.</w:t>
      </w:r>
    </w:p>
    <w:p w:rsidR="003334A7" w:rsidRPr="00314B99" w:rsidRDefault="003334A7" w:rsidP="003334A7">
      <w:r w:rsidRPr="00314B99">
        <w:rPr>
          <w:i/>
          <w:iCs/>
        </w:rPr>
        <w:t>Povprečna letna temperatura zraka</w:t>
      </w:r>
      <w:r w:rsidRPr="00314B99">
        <w:t xml:space="preserve"> 1981 – 2010 se po podatkih ARSO na območju </w:t>
      </w:r>
      <w:r w:rsidR="001D7C63">
        <w:t>pobude</w:t>
      </w:r>
      <w:r w:rsidRPr="00314B99">
        <w:t xml:space="preserve"> giblje med 10-12 °C, na območju Mestne občine Koper pa 12-14 °C.</w:t>
      </w:r>
    </w:p>
    <w:p w:rsidR="003334A7" w:rsidRPr="00314B99" w:rsidRDefault="003334A7" w:rsidP="003334A7">
      <w:r w:rsidRPr="00314B99">
        <w:rPr>
          <w:i/>
          <w:iCs/>
        </w:rPr>
        <w:t>Povprečna letna višina korigiranih padavin</w:t>
      </w:r>
      <w:r w:rsidRPr="00314B99">
        <w:t xml:space="preserve"> 1981 – 2010 po podatkih ARSO v občinah Sežana in Divača znaša 1500-1600 mm, v občini Hrpelje-Kozina 1300-1500 mm in v Mestni občini Koper 1000-1200 mm.</w:t>
      </w:r>
    </w:p>
    <w:p w:rsidR="003334A7" w:rsidRPr="00314B99" w:rsidRDefault="003334A7" w:rsidP="003334A7">
      <w:r w:rsidRPr="00314B99">
        <w:rPr>
          <w:i/>
          <w:iCs/>
        </w:rPr>
        <w:t>Povprečno število dni s snežno odejo v sezoni</w:t>
      </w:r>
      <w:r w:rsidRPr="00314B99">
        <w:t xml:space="preserve"> 1971/72 - 2000/01 je po podatkih ARSO na območju Mestne občine Koper manj kot 5 dni, v ostalih občinah pa </w:t>
      </w:r>
      <w:r w:rsidR="001D7C63">
        <w:t xml:space="preserve">je </w:t>
      </w:r>
      <w:r w:rsidRPr="00314B99">
        <w:t>spodnja meja 5 dni.</w:t>
      </w:r>
    </w:p>
    <w:p w:rsidR="003334A7" w:rsidRPr="00314B99" w:rsidRDefault="003334A7" w:rsidP="003334A7">
      <w:r w:rsidRPr="00314B99">
        <w:rPr>
          <w:i/>
          <w:iCs/>
        </w:rPr>
        <w:t>Povprečna letna hitrost vetra 10 m nad tlemi</w:t>
      </w:r>
      <w:r w:rsidRPr="00314B99">
        <w:t xml:space="preserve"> 1994 - 2001 se po podatkih ARSO na območju </w:t>
      </w:r>
      <w:r w:rsidR="001D7C63">
        <w:t>pobude</w:t>
      </w:r>
      <w:r w:rsidRPr="00314B99">
        <w:t xml:space="preserve"> giblje med 1-3 m/s.</w:t>
      </w:r>
    </w:p>
    <w:p w:rsidR="009375BE" w:rsidRPr="00E82E34" w:rsidRDefault="009375BE">
      <w:pPr>
        <w:spacing w:after="0"/>
        <w:jc w:val="left"/>
        <w:rPr>
          <w:b/>
          <w:caps/>
          <w:sz w:val="28"/>
          <w:szCs w:val="28"/>
        </w:rPr>
      </w:pPr>
      <w:bookmarkStart w:id="109" w:name="_Toc58951844"/>
      <w:r w:rsidRPr="00E82E34">
        <w:br w:type="page"/>
      </w:r>
    </w:p>
    <w:p w:rsidR="00FC4661" w:rsidRDefault="00FC4661">
      <w:pPr>
        <w:spacing w:after="0"/>
        <w:jc w:val="left"/>
        <w:rPr>
          <w:b/>
          <w:caps/>
          <w:sz w:val="28"/>
          <w:szCs w:val="28"/>
        </w:rPr>
      </w:pPr>
      <w:bookmarkStart w:id="110" w:name="_Toc68185767"/>
      <w:bookmarkStart w:id="111" w:name="_Toc69987657"/>
      <w:bookmarkEnd w:id="109"/>
      <w:r>
        <w:lastRenderedPageBreak/>
        <w:br w:type="page"/>
      </w:r>
    </w:p>
    <w:p w:rsidR="000977A6" w:rsidRPr="00E52F03" w:rsidRDefault="000977A6" w:rsidP="000E1A97">
      <w:pPr>
        <w:pStyle w:val="Naslov1"/>
        <w:keepLines w:val="0"/>
        <w:pageBreakBefore w:val="0"/>
        <w:ind w:left="360" w:hanging="360"/>
      </w:pPr>
      <w:r w:rsidRPr="00E52F03">
        <w:lastRenderedPageBreak/>
        <w:t>OPREDELITEV IDEJNIH REŠITEV PROSTORSKIH UREDITEV</w:t>
      </w:r>
      <w:bookmarkEnd w:id="110"/>
      <w:bookmarkEnd w:id="111"/>
    </w:p>
    <w:p w:rsidR="000977A6" w:rsidRPr="00E52F03" w:rsidRDefault="000977A6" w:rsidP="000E1A97">
      <w:pPr>
        <w:pStyle w:val="Naslov2"/>
        <w:widowControl w:val="0"/>
        <w:spacing w:before="240"/>
        <w:ind w:left="578" w:hanging="578"/>
        <w:jc w:val="both"/>
      </w:pPr>
      <w:bookmarkStart w:id="112" w:name="_Toc68185768"/>
      <w:bookmarkStart w:id="113" w:name="_Toc69987658"/>
      <w:bookmarkStart w:id="114" w:name="_Toc54129733"/>
      <w:bookmarkStart w:id="115" w:name="_Toc58951845"/>
      <w:r w:rsidRPr="00E52F03">
        <w:t>Opis in obrazložitev predlogov izvedljivih variant prostorske ureditve</w:t>
      </w:r>
      <w:bookmarkEnd w:id="112"/>
      <w:bookmarkEnd w:id="113"/>
    </w:p>
    <w:p w:rsidR="005826B8" w:rsidRDefault="000977A6" w:rsidP="000E1A97">
      <w:pPr>
        <w:pStyle w:val="Naslov3"/>
        <w:widowControl w:val="0"/>
        <w:spacing w:before="200"/>
      </w:pPr>
      <w:bookmarkStart w:id="116" w:name="_Toc69987659"/>
      <w:bookmarkStart w:id="117" w:name="_Toc50028321"/>
      <w:bookmarkEnd w:id="114"/>
      <w:bookmarkEnd w:id="115"/>
      <w:r>
        <w:t>opis variant</w:t>
      </w:r>
      <w:bookmarkEnd w:id="116"/>
    </w:p>
    <w:p w:rsidR="008F3BF4" w:rsidRDefault="008F3BF4" w:rsidP="008F3BF4">
      <w:bookmarkStart w:id="118" w:name="_Toc68185770"/>
      <w:r>
        <w:t>Celotna trasa predvidenega DV 2</w:t>
      </w:r>
      <w:r w:rsidR="006C2419">
        <w:t xml:space="preserve"> × </w:t>
      </w:r>
      <w:r>
        <w:t xml:space="preserve">110 kV Divača-Koper je razdeljena na posamezne odseke, ki omogočajo lažjo preglednost pri obdelavi posameznih variant. </w:t>
      </w:r>
    </w:p>
    <w:p w:rsidR="008F3BF4" w:rsidRDefault="008F3BF4" w:rsidP="008F3BF4">
      <w:pPr>
        <w:spacing w:line="276" w:lineRule="auto"/>
      </w:pPr>
      <w:r>
        <w:t xml:space="preserve">Trase, ki so obravnavane v predmetnem elaboratu so v tej fazi mišljeni kot možni koridorji znotraj katerih naj bi se umestila trasa daljnovoda. </w:t>
      </w:r>
    </w:p>
    <w:p w:rsidR="008F3BF4" w:rsidRDefault="008F3BF4" w:rsidP="008F3BF4">
      <w:pPr>
        <w:pStyle w:val="Napis"/>
        <w:jc w:val="both"/>
      </w:pPr>
      <w:bookmarkStart w:id="119" w:name="_Toc68185798"/>
      <w:bookmarkStart w:id="120" w:name="_Toc68185865"/>
      <w:bookmarkStart w:id="121" w:name="_Toc69987705"/>
      <w:r>
        <w:t xml:space="preserve">Tabela </w:t>
      </w:r>
      <w:fldSimple w:instr=" SEQ Tabela \* ARABIC ">
        <w:r w:rsidR="00BF4CD0">
          <w:rPr>
            <w:noProof/>
          </w:rPr>
          <w:t>13</w:t>
        </w:r>
      </w:fldSimple>
      <w:r>
        <w:t>: Različne variante koridorjev za umestitev trase daljnovoda.</w:t>
      </w:r>
      <w:bookmarkEnd w:id="119"/>
      <w:bookmarkEnd w:id="120"/>
      <w:bookmarkEnd w:id="121"/>
    </w:p>
    <w:tbl>
      <w:tblPr>
        <w:tblStyle w:val="Tabela-mrea"/>
        <w:tblW w:w="9214" w:type="dxa"/>
        <w:tblInd w:w="108" w:type="dxa"/>
        <w:tblLook w:val="04A0"/>
      </w:tblPr>
      <w:tblGrid>
        <w:gridCol w:w="3148"/>
        <w:gridCol w:w="6066"/>
      </w:tblGrid>
      <w:tr w:rsidR="008F3BF4" w:rsidRPr="00EA6068" w:rsidTr="00C4281B">
        <w:tc>
          <w:tcPr>
            <w:tcW w:w="3148" w:type="dxa"/>
            <w:shd w:val="clear" w:color="auto" w:fill="FFD966" w:themeFill="accent4" w:themeFillTint="99"/>
          </w:tcPr>
          <w:p w:rsidR="008F3BF4" w:rsidRPr="00061EC4" w:rsidRDefault="008F3BF4" w:rsidP="007208DE">
            <w:pPr>
              <w:spacing w:before="40" w:after="40"/>
              <w:rPr>
                <w:rFonts w:cstheme="minorHAnsi"/>
                <w:b/>
                <w:bCs/>
                <w:szCs w:val="20"/>
              </w:rPr>
            </w:pPr>
            <w:r w:rsidRPr="00061EC4">
              <w:rPr>
                <w:rFonts w:cstheme="minorHAnsi"/>
                <w:b/>
                <w:bCs/>
                <w:szCs w:val="20"/>
              </w:rPr>
              <w:t>VARIANTA 0</w:t>
            </w:r>
          </w:p>
        </w:tc>
        <w:tc>
          <w:tcPr>
            <w:tcW w:w="6066" w:type="dxa"/>
          </w:tcPr>
          <w:p w:rsidR="008F3BF4" w:rsidRPr="00061EC4" w:rsidRDefault="008F3BF4" w:rsidP="007208DE">
            <w:pPr>
              <w:spacing w:before="40" w:after="40"/>
              <w:rPr>
                <w:rFonts w:cstheme="minorHAnsi"/>
                <w:szCs w:val="20"/>
              </w:rPr>
            </w:pPr>
            <w:r w:rsidRPr="00061EC4">
              <w:rPr>
                <w:rFonts w:cstheme="minorHAnsi"/>
                <w:szCs w:val="20"/>
              </w:rPr>
              <w:t>Obstoječi nadzemni potek DV 110 kV Divača - Koper I</w:t>
            </w:r>
          </w:p>
        </w:tc>
      </w:tr>
      <w:tr w:rsidR="008F3BF4" w:rsidRPr="00EA6068" w:rsidTr="00C4281B">
        <w:tc>
          <w:tcPr>
            <w:tcW w:w="3148" w:type="dxa"/>
            <w:shd w:val="clear" w:color="auto" w:fill="92CAC5"/>
          </w:tcPr>
          <w:p w:rsidR="008F3BF4" w:rsidRPr="00061EC4" w:rsidRDefault="008F3BF4" w:rsidP="007208DE">
            <w:pPr>
              <w:spacing w:before="40" w:after="40"/>
              <w:rPr>
                <w:rFonts w:cstheme="minorHAnsi"/>
                <w:b/>
                <w:bCs/>
                <w:szCs w:val="20"/>
              </w:rPr>
            </w:pPr>
            <w:r w:rsidRPr="00061EC4">
              <w:rPr>
                <w:rFonts w:cstheme="minorHAnsi"/>
                <w:b/>
                <w:bCs/>
                <w:szCs w:val="20"/>
              </w:rPr>
              <w:t>VARIANTA HRPELJE-KOZINA 1 (HK 1)</w:t>
            </w:r>
          </w:p>
        </w:tc>
        <w:tc>
          <w:tcPr>
            <w:tcW w:w="6066" w:type="dxa"/>
          </w:tcPr>
          <w:p w:rsidR="008F3BF4" w:rsidRPr="00061EC4" w:rsidRDefault="008F3BF4" w:rsidP="007208DE">
            <w:pPr>
              <w:spacing w:before="40" w:after="40"/>
              <w:rPr>
                <w:rFonts w:cstheme="minorHAnsi"/>
                <w:szCs w:val="20"/>
              </w:rPr>
            </w:pPr>
            <w:r w:rsidRPr="00061EC4">
              <w:rPr>
                <w:rFonts w:cstheme="minorHAnsi"/>
                <w:szCs w:val="20"/>
              </w:rPr>
              <w:t>Obstoječi nadzemni potek DV 110 kV Divača - Koper 1 med SM 56 in SM 70</w:t>
            </w:r>
          </w:p>
        </w:tc>
      </w:tr>
      <w:tr w:rsidR="008F3BF4" w:rsidRPr="00EA6068" w:rsidTr="00C4281B">
        <w:tc>
          <w:tcPr>
            <w:tcW w:w="3148" w:type="dxa"/>
            <w:shd w:val="clear" w:color="auto" w:fill="92CAC5"/>
          </w:tcPr>
          <w:p w:rsidR="008F3BF4" w:rsidRPr="00061EC4" w:rsidRDefault="008F3BF4" w:rsidP="007208DE">
            <w:pPr>
              <w:spacing w:before="40" w:after="40"/>
              <w:rPr>
                <w:rFonts w:cstheme="minorHAnsi"/>
                <w:b/>
                <w:bCs/>
                <w:szCs w:val="20"/>
              </w:rPr>
            </w:pPr>
            <w:r w:rsidRPr="00061EC4">
              <w:rPr>
                <w:rFonts w:cstheme="minorHAnsi"/>
                <w:b/>
                <w:bCs/>
                <w:szCs w:val="20"/>
              </w:rPr>
              <w:t>VARIANTA HRPELJE-</w:t>
            </w:r>
            <w:r>
              <w:rPr>
                <w:rFonts w:cstheme="minorHAnsi"/>
                <w:b/>
                <w:bCs/>
                <w:szCs w:val="20"/>
              </w:rPr>
              <w:t>K</w:t>
            </w:r>
            <w:r w:rsidRPr="00061EC4">
              <w:rPr>
                <w:rFonts w:cstheme="minorHAnsi"/>
                <w:b/>
                <w:bCs/>
                <w:szCs w:val="20"/>
              </w:rPr>
              <w:t>OZINA 2 (HK2)</w:t>
            </w:r>
          </w:p>
        </w:tc>
        <w:tc>
          <w:tcPr>
            <w:tcW w:w="6066" w:type="dxa"/>
          </w:tcPr>
          <w:p w:rsidR="008F3BF4" w:rsidRPr="00061EC4" w:rsidRDefault="008F3BF4" w:rsidP="007208DE">
            <w:pPr>
              <w:spacing w:before="40" w:after="40"/>
              <w:rPr>
                <w:rFonts w:cstheme="minorHAnsi"/>
                <w:szCs w:val="20"/>
              </w:rPr>
            </w:pPr>
            <w:r w:rsidRPr="00061EC4">
              <w:rPr>
                <w:rFonts w:cstheme="minorHAnsi"/>
                <w:szCs w:val="20"/>
              </w:rPr>
              <w:t>Nadzemni potek med SM 56 in SM 70, dolžina ca. 4000 m</w:t>
            </w:r>
          </w:p>
        </w:tc>
      </w:tr>
      <w:tr w:rsidR="008F3BF4" w:rsidRPr="00EA6068" w:rsidTr="00C4281B">
        <w:tc>
          <w:tcPr>
            <w:tcW w:w="3148" w:type="dxa"/>
            <w:shd w:val="clear" w:color="auto" w:fill="FFD966"/>
          </w:tcPr>
          <w:p w:rsidR="008F3BF4" w:rsidRPr="00061EC4" w:rsidRDefault="008F3BF4" w:rsidP="007208DE">
            <w:pPr>
              <w:spacing w:before="40" w:after="40"/>
              <w:rPr>
                <w:rFonts w:cstheme="minorHAnsi"/>
                <w:b/>
                <w:bCs/>
                <w:szCs w:val="20"/>
              </w:rPr>
            </w:pPr>
            <w:r w:rsidRPr="00061EC4">
              <w:rPr>
                <w:rFonts w:cstheme="minorHAnsi"/>
                <w:b/>
                <w:bCs/>
                <w:szCs w:val="20"/>
              </w:rPr>
              <w:t>VARIANTA 0</w:t>
            </w:r>
          </w:p>
        </w:tc>
        <w:tc>
          <w:tcPr>
            <w:tcW w:w="6066" w:type="dxa"/>
          </w:tcPr>
          <w:p w:rsidR="008F3BF4" w:rsidRPr="00061EC4" w:rsidRDefault="008F3BF4" w:rsidP="007208DE">
            <w:pPr>
              <w:spacing w:before="40" w:after="40"/>
              <w:rPr>
                <w:rFonts w:cstheme="minorHAnsi"/>
                <w:szCs w:val="20"/>
              </w:rPr>
            </w:pPr>
            <w:r w:rsidRPr="00061EC4">
              <w:rPr>
                <w:rFonts w:cstheme="minorHAnsi"/>
                <w:szCs w:val="20"/>
              </w:rPr>
              <w:t>Obstoječi nadzemni potek DV 110 kV Divača - Koper I</w:t>
            </w:r>
          </w:p>
        </w:tc>
      </w:tr>
      <w:tr w:rsidR="008F3BF4" w:rsidRPr="00EA6068" w:rsidTr="00C4281B">
        <w:tc>
          <w:tcPr>
            <w:tcW w:w="3148" w:type="dxa"/>
            <w:shd w:val="clear" w:color="auto" w:fill="B4C6E7" w:themeFill="accent1" w:themeFillTint="66"/>
          </w:tcPr>
          <w:p w:rsidR="008F3BF4" w:rsidRPr="00061EC4" w:rsidRDefault="008F3BF4" w:rsidP="007208DE">
            <w:pPr>
              <w:spacing w:before="40" w:after="40"/>
              <w:rPr>
                <w:rFonts w:cstheme="minorHAnsi"/>
                <w:b/>
                <w:bCs/>
                <w:szCs w:val="20"/>
              </w:rPr>
            </w:pPr>
            <w:r w:rsidRPr="00061EC4">
              <w:rPr>
                <w:rFonts w:cstheme="minorHAnsi"/>
                <w:b/>
                <w:bCs/>
                <w:szCs w:val="20"/>
              </w:rPr>
              <w:t>VARIANTA RIŽANA 1 (RI1)</w:t>
            </w:r>
          </w:p>
        </w:tc>
        <w:tc>
          <w:tcPr>
            <w:tcW w:w="6066" w:type="dxa"/>
            <w:shd w:val="clear" w:color="auto" w:fill="auto"/>
          </w:tcPr>
          <w:p w:rsidR="008F3BF4" w:rsidRPr="00061EC4" w:rsidRDefault="008F3BF4" w:rsidP="007208DE">
            <w:pPr>
              <w:spacing w:before="40" w:after="40"/>
              <w:rPr>
                <w:rFonts w:cstheme="minorHAnsi"/>
                <w:szCs w:val="20"/>
              </w:rPr>
            </w:pPr>
            <w:r w:rsidRPr="00061EC4">
              <w:rPr>
                <w:rFonts w:cstheme="minorHAnsi"/>
                <w:szCs w:val="20"/>
              </w:rPr>
              <w:t>Obstoječi nadzemni potek DV 110 kV Divača - Koper I med SM 94 in SM 96</w:t>
            </w:r>
          </w:p>
        </w:tc>
      </w:tr>
      <w:tr w:rsidR="008F3BF4" w:rsidRPr="00EA6068" w:rsidTr="00C4281B">
        <w:tc>
          <w:tcPr>
            <w:tcW w:w="3148" w:type="dxa"/>
            <w:shd w:val="clear" w:color="auto" w:fill="B4C6E7" w:themeFill="accent1" w:themeFillTint="66"/>
          </w:tcPr>
          <w:p w:rsidR="008F3BF4" w:rsidRPr="00061EC4" w:rsidRDefault="008F3BF4" w:rsidP="007208DE">
            <w:pPr>
              <w:spacing w:before="40" w:after="40"/>
              <w:rPr>
                <w:rFonts w:cstheme="minorHAnsi"/>
                <w:b/>
                <w:bCs/>
                <w:szCs w:val="20"/>
              </w:rPr>
            </w:pPr>
            <w:r w:rsidRPr="00061EC4">
              <w:rPr>
                <w:rFonts w:cstheme="minorHAnsi"/>
                <w:b/>
                <w:bCs/>
                <w:szCs w:val="20"/>
              </w:rPr>
              <w:t>VARIANTA RIŽANA 2 (RI2)</w:t>
            </w:r>
          </w:p>
        </w:tc>
        <w:tc>
          <w:tcPr>
            <w:tcW w:w="6066" w:type="dxa"/>
            <w:shd w:val="clear" w:color="auto" w:fill="auto"/>
          </w:tcPr>
          <w:p w:rsidR="008F3BF4" w:rsidRPr="00061EC4" w:rsidRDefault="008F3BF4" w:rsidP="007208DE">
            <w:pPr>
              <w:spacing w:before="40" w:after="40"/>
              <w:rPr>
                <w:rFonts w:cstheme="minorHAnsi"/>
                <w:szCs w:val="20"/>
              </w:rPr>
            </w:pPr>
            <w:r w:rsidRPr="00061EC4">
              <w:rPr>
                <w:rFonts w:cstheme="minorHAnsi"/>
                <w:szCs w:val="20"/>
              </w:rPr>
              <w:t>Nadzemni potek med SM 94 in SM 96, dolžina ca. 690 m</w:t>
            </w:r>
          </w:p>
        </w:tc>
      </w:tr>
      <w:tr w:rsidR="008F3BF4" w:rsidRPr="00EA6068" w:rsidTr="00C4281B">
        <w:tc>
          <w:tcPr>
            <w:tcW w:w="3148" w:type="dxa"/>
            <w:shd w:val="clear" w:color="auto" w:fill="FFD966"/>
          </w:tcPr>
          <w:p w:rsidR="008F3BF4" w:rsidRPr="00061EC4" w:rsidRDefault="008F3BF4" w:rsidP="007208DE">
            <w:pPr>
              <w:spacing w:before="40" w:after="40"/>
              <w:rPr>
                <w:rFonts w:cstheme="minorHAnsi"/>
                <w:b/>
                <w:bCs/>
                <w:szCs w:val="20"/>
              </w:rPr>
            </w:pPr>
            <w:r w:rsidRPr="00061EC4">
              <w:rPr>
                <w:rFonts w:cstheme="minorHAnsi"/>
                <w:b/>
                <w:bCs/>
                <w:szCs w:val="20"/>
              </w:rPr>
              <w:t>VARIANTA 0</w:t>
            </w:r>
          </w:p>
        </w:tc>
        <w:tc>
          <w:tcPr>
            <w:tcW w:w="6066" w:type="dxa"/>
            <w:shd w:val="clear" w:color="auto" w:fill="auto"/>
          </w:tcPr>
          <w:p w:rsidR="008F3BF4" w:rsidRPr="00061EC4" w:rsidRDefault="008F3BF4" w:rsidP="007208DE">
            <w:pPr>
              <w:spacing w:before="40" w:after="40"/>
              <w:rPr>
                <w:rFonts w:cstheme="minorHAnsi"/>
                <w:szCs w:val="20"/>
              </w:rPr>
            </w:pPr>
            <w:r w:rsidRPr="00061EC4">
              <w:rPr>
                <w:rFonts w:cstheme="minorHAnsi"/>
                <w:szCs w:val="20"/>
              </w:rPr>
              <w:t xml:space="preserve">Obstoječi nadzemni potek DV 110 kV Divača - Koper I med SM 96 in </w:t>
            </w:r>
            <w:r w:rsidR="00C4281B">
              <w:rPr>
                <w:rFonts w:cstheme="minorHAnsi"/>
                <w:szCs w:val="20"/>
              </w:rPr>
              <w:t xml:space="preserve">SM </w:t>
            </w:r>
            <w:r w:rsidRPr="00061EC4">
              <w:rPr>
                <w:rFonts w:cstheme="minorHAnsi"/>
                <w:szCs w:val="20"/>
              </w:rPr>
              <w:t>97</w:t>
            </w:r>
          </w:p>
        </w:tc>
      </w:tr>
      <w:tr w:rsidR="008F3BF4" w:rsidRPr="00EA6068" w:rsidTr="00C4281B">
        <w:tc>
          <w:tcPr>
            <w:tcW w:w="3148" w:type="dxa"/>
            <w:shd w:val="clear" w:color="auto" w:fill="F4B083" w:themeFill="accent2" w:themeFillTint="99"/>
          </w:tcPr>
          <w:p w:rsidR="008F3BF4" w:rsidRPr="00061EC4" w:rsidRDefault="008F3BF4" w:rsidP="007208DE">
            <w:pPr>
              <w:spacing w:before="40" w:after="40"/>
              <w:rPr>
                <w:rFonts w:cstheme="minorHAnsi"/>
                <w:b/>
                <w:bCs/>
                <w:szCs w:val="20"/>
              </w:rPr>
            </w:pPr>
            <w:r w:rsidRPr="00061EC4">
              <w:rPr>
                <w:rFonts w:cstheme="minorHAnsi"/>
                <w:b/>
                <w:bCs/>
                <w:szCs w:val="20"/>
              </w:rPr>
              <w:t>VARIANTA KOPER 1 (KP1)</w:t>
            </w:r>
          </w:p>
        </w:tc>
        <w:tc>
          <w:tcPr>
            <w:tcW w:w="6066" w:type="dxa"/>
            <w:shd w:val="clear" w:color="auto" w:fill="auto"/>
          </w:tcPr>
          <w:p w:rsidR="008F3BF4" w:rsidRPr="00061EC4" w:rsidRDefault="008F3BF4" w:rsidP="007208DE">
            <w:pPr>
              <w:spacing w:before="40" w:after="40"/>
              <w:rPr>
                <w:rFonts w:cstheme="minorHAnsi"/>
                <w:szCs w:val="20"/>
              </w:rPr>
            </w:pPr>
            <w:r w:rsidRPr="00061EC4">
              <w:rPr>
                <w:rFonts w:cstheme="minorHAnsi"/>
                <w:szCs w:val="20"/>
              </w:rPr>
              <w:t>Od obstoječega SM 97 do RTP Koper</w:t>
            </w:r>
          </w:p>
        </w:tc>
      </w:tr>
      <w:tr w:rsidR="008F3BF4" w:rsidRPr="00EA6068" w:rsidTr="00C4281B">
        <w:tc>
          <w:tcPr>
            <w:tcW w:w="3148" w:type="dxa"/>
            <w:shd w:val="clear" w:color="auto" w:fill="F2AAF4"/>
          </w:tcPr>
          <w:p w:rsidR="008F3BF4" w:rsidRPr="00061EC4" w:rsidRDefault="008F3BF4" w:rsidP="007208DE">
            <w:pPr>
              <w:spacing w:before="40" w:after="40"/>
              <w:rPr>
                <w:rFonts w:cstheme="minorHAnsi"/>
                <w:b/>
                <w:bCs/>
                <w:szCs w:val="20"/>
              </w:rPr>
            </w:pPr>
            <w:r w:rsidRPr="00061EC4">
              <w:rPr>
                <w:rFonts w:cstheme="minorHAnsi"/>
                <w:b/>
                <w:bCs/>
                <w:szCs w:val="20"/>
              </w:rPr>
              <w:t xml:space="preserve">VARIANTA </w:t>
            </w:r>
            <w:r w:rsidRPr="00061EC4">
              <w:rPr>
                <w:rFonts w:cstheme="minorHAnsi"/>
                <w:b/>
                <w:bCs/>
                <w:szCs w:val="20"/>
                <w:shd w:val="clear" w:color="auto" w:fill="F2AAF4"/>
              </w:rPr>
              <w:t>KOPER 2 (KP2)</w:t>
            </w:r>
          </w:p>
        </w:tc>
        <w:tc>
          <w:tcPr>
            <w:tcW w:w="6066" w:type="dxa"/>
            <w:shd w:val="clear" w:color="auto" w:fill="auto"/>
          </w:tcPr>
          <w:p w:rsidR="008F3BF4" w:rsidRPr="00061EC4" w:rsidRDefault="008F3BF4" w:rsidP="007208DE">
            <w:pPr>
              <w:spacing w:before="40" w:after="40"/>
              <w:rPr>
                <w:rFonts w:cstheme="minorHAnsi"/>
                <w:szCs w:val="20"/>
              </w:rPr>
            </w:pPr>
            <w:r w:rsidRPr="00061EC4">
              <w:rPr>
                <w:rFonts w:cstheme="minorHAnsi"/>
                <w:szCs w:val="20"/>
              </w:rPr>
              <w:t>Od obstoječega SM 97 do RTP Koper</w:t>
            </w:r>
          </w:p>
        </w:tc>
      </w:tr>
      <w:tr w:rsidR="008F3BF4" w:rsidRPr="00EA6068" w:rsidTr="00C4281B">
        <w:tc>
          <w:tcPr>
            <w:tcW w:w="3148" w:type="dxa"/>
            <w:shd w:val="clear" w:color="auto" w:fill="C5E0B3" w:themeFill="accent6" w:themeFillTint="66"/>
          </w:tcPr>
          <w:p w:rsidR="008F3BF4" w:rsidRPr="00061EC4" w:rsidRDefault="008F3BF4" w:rsidP="007208DE">
            <w:pPr>
              <w:spacing w:before="40" w:after="40"/>
              <w:rPr>
                <w:rFonts w:cstheme="minorHAnsi"/>
                <w:b/>
                <w:bCs/>
                <w:szCs w:val="20"/>
              </w:rPr>
            </w:pPr>
            <w:r w:rsidRPr="00061EC4">
              <w:rPr>
                <w:rFonts w:cstheme="minorHAnsi"/>
                <w:b/>
                <w:bCs/>
                <w:szCs w:val="20"/>
              </w:rPr>
              <w:t>VARIANTA KOPER 3</w:t>
            </w:r>
            <w:r w:rsidRPr="00061EC4">
              <w:rPr>
                <w:rFonts w:cstheme="minorHAnsi"/>
                <w:b/>
                <w:bCs/>
                <w:szCs w:val="20"/>
                <w:shd w:val="clear" w:color="auto" w:fill="C5E0B3" w:themeFill="accent6" w:themeFillTint="66"/>
              </w:rPr>
              <w:t xml:space="preserve"> (KP3)</w:t>
            </w:r>
          </w:p>
        </w:tc>
        <w:tc>
          <w:tcPr>
            <w:tcW w:w="6066" w:type="dxa"/>
            <w:shd w:val="clear" w:color="auto" w:fill="auto"/>
          </w:tcPr>
          <w:p w:rsidR="008F3BF4" w:rsidRPr="00061EC4" w:rsidRDefault="008F3BF4" w:rsidP="007208DE">
            <w:pPr>
              <w:spacing w:before="40" w:after="40"/>
              <w:rPr>
                <w:rFonts w:cstheme="minorHAnsi"/>
                <w:szCs w:val="20"/>
              </w:rPr>
            </w:pPr>
            <w:r w:rsidRPr="00061EC4">
              <w:rPr>
                <w:rFonts w:cstheme="minorHAnsi"/>
                <w:szCs w:val="20"/>
              </w:rPr>
              <w:t>Od obstoječega SM 96 do RTP Koper</w:t>
            </w:r>
          </w:p>
        </w:tc>
      </w:tr>
      <w:tr w:rsidR="008F3BF4" w:rsidRPr="00EA6068" w:rsidTr="00C4281B">
        <w:tc>
          <w:tcPr>
            <w:tcW w:w="3148" w:type="dxa"/>
            <w:shd w:val="clear" w:color="auto" w:fill="D9D9D9" w:themeFill="background1" w:themeFillShade="D9"/>
          </w:tcPr>
          <w:p w:rsidR="008F3BF4" w:rsidRPr="00061EC4" w:rsidRDefault="008F3BF4" w:rsidP="007208DE">
            <w:pPr>
              <w:spacing w:before="40" w:after="40"/>
              <w:rPr>
                <w:rFonts w:cstheme="minorHAnsi"/>
                <w:b/>
                <w:bCs/>
                <w:szCs w:val="20"/>
              </w:rPr>
            </w:pPr>
            <w:r w:rsidRPr="00061EC4">
              <w:rPr>
                <w:rFonts w:cstheme="minorHAnsi"/>
                <w:b/>
                <w:bCs/>
                <w:szCs w:val="20"/>
              </w:rPr>
              <w:t>VARIANTA KOPER 4 (KP4)</w:t>
            </w:r>
          </w:p>
        </w:tc>
        <w:tc>
          <w:tcPr>
            <w:tcW w:w="6066" w:type="dxa"/>
            <w:shd w:val="clear" w:color="auto" w:fill="auto"/>
          </w:tcPr>
          <w:p w:rsidR="008F3BF4" w:rsidRPr="00061EC4" w:rsidRDefault="008F3BF4" w:rsidP="007208DE">
            <w:pPr>
              <w:spacing w:before="40" w:after="40"/>
              <w:rPr>
                <w:rFonts w:cstheme="minorHAnsi"/>
                <w:szCs w:val="20"/>
              </w:rPr>
            </w:pPr>
            <w:r w:rsidRPr="00061EC4">
              <w:rPr>
                <w:rFonts w:cstheme="minorHAnsi"/>
                <w:szCs w:val="20"/>
              </w:rPr>
              <w:t>Od obstoječega SM 96 do RTP Koper</w:t>
            </w:r>
          </w:p>
        </w:tc>
      </w:tr>
    </w:tbl>
    <w:p w:rsidR="008F3BF4" w:rsidRDefault="008F3BF4" w:rsidP="008F3BF4">
      <w:r>
        <w:rPr>
          <w:noProof/>
        </w:rPr>
        <w:lastRenderedPageBreak/>
        <w:drawing>
          <wp:inline distT="0" distB="0" distL="0" distR="0">
            <wp:extent cx="5875020" cy="4922754"/>
            <wp:effectExtent l="0" t="0" r="0" b="0"/>
            <wp:docPr id="1"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876610" cy="4924086"/>
                    </a:xfrm>
                    <a:prstGeom prst="rect">
                      <a:avLst/>
                    </a:prstGeom>
                  </pic:spPr>
                </pic:pic>
              </a:graphicData>
            </a:graphic>
          </wp:inline>
        </w:drawing>
      </w:r>
    </w:p>
    <w:p w:rsidR="008F3BF4" w:rsidRDefault="008F3BF4" w:rsidP="008F3BF4">
      <w:pPr>
        <w:pStyle w:val="Napis"/>
        <w:jc w:val="both"/>
      </w:pPr>
      <w:bookmarkStart w:id="122" w:name="_Toc69987719"/>
      <w:r>
        <w:t xml:space="preserve">Slika </w:t>
      </w:r>
      <w:fldSimple w:instr=" SEQ Slika \* ARABIC ">
        <w:r w:rsidR="00BF4CD0">
          <w:rPr>
            <w:noProof/>
          </w:rPr>
          <w:t>14</w:t>
        </w:r>
      </w:fldSimple>
      <w:r>
        <w:t xml:space="preserve">: Različne variante koridorjev za umestitev trase </w:t>
      </w:r>
      <w:r w:rsidR="00801DB5">
        <w:t>elektroenergetskega voda</w:t>
      </w:r>
      <w:r>
        <w:t>.</w:t>
      </w:r>
      <w:bookmarkEnd w:id="122"/>
    </w:p>
    <w:p w:rsidR="008F3BF4" w:rsidRPr="00C4281B" w:rsidRDefault="008F3BF4" w:rsidP="000E1A97">
      <w:pPr>
        <w:pStyle w:val="Naslov4"/>
        <w:ind w:left="709" w:hanging="722"/>
      </w:pPr>
      <w:bookmarkStart w:id="123" w:name="_Toc68587678"/>
      <w:bookmarkStart w:id="124" w:name="_Toc69987660"/>
      <w:r w:rsidRPr="00C4281B">
        <w:lastRenderedPageBreak/>
        <w:t>Varianta0 - obstoječi nadzemni potek DV 110 kV Divača - Koper I</w:t>
      </w:r>
      <w:bookmarkEnd w:id="123"/>
      <w:bookmarkEnd w:id="124"/>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6"/>
        <w:gridCol w:w="4641"/>
      </w:tblGrid>
      <w:tr w:rsidR="008F3BF4" w:rsidTr="007208DE">
        <w:tc>
          <w:tcPr>
            <w:tcW w:w="6204" w:type="dxa"/>
          </w:tcPr>
          <w:p w:rsidR="008F3BF4" w:rsidRPr="00C45629" w:rsidRDefault="008F3BF4" w:rsidP="007208DE">
            <w:pPr>
              <w:rPr>
                <w:rFonts w:cs="Arial"/>
                <w:b/>
                <w:bCs/>
              </w:rPr>
            </w:pPr>
            <w:r w:rsidRPr="00C45629">
              <w:rPr>
                <w:rFonts w:cs="Arial"/>
                <w:b/>
                <w:bCs/>
              </w:rPr>
              <w:t>Varianta 0 predstavlja obstoječi nadzemni potek DV 110 kV Divača - Koper I med RTP Divača in SM 56.</w:t>
            </w:r>
          </w:p>
          <w:p w:rsidR="008F3BF4" w:rsidRDefault="008F3BF4" w:rsidP="007208DE">
            <w:pPr>
              <w:rPr>
                <w:rFonts w:cs="Arial"/>
              </w:rPr>
            </w:pPr>
            <w:r w:rsidRPr="00ED383B">
              <w:rPr>
                <w:rFonts w:cs="Arial"/>
              </w:rPr>
              <w:t xml:space="preserve">Potek </w:t>
            </w:r>
            <w:r>
              <w:rPr>
                <w:rFonts w:cs="Arial"/>
              </w:rPr>
              <w:t>DV 110 kV Divača - Koper 1</w:t>
            </w:r>
            <w:r w:rsidRPr="00ED383B">
              <w:rPr>
                <w:rFonts w:cs="Arial"/>
              </w:rPr>
              <w:t xml:space="preserve"> se prične v RTP Divača, kjer se s portala usmeri proti zahodu, na območje Natura 2000 Kras, po katerem poteka do SM85. Od SM 2 in do SM 13 trasa poteka vzporedno z DV 110 kV Divača</w:t>
            </w:r>
            <w:r>
              <w:rPr>
                <w:rFonts w:cs="Arial"/>
              </w:rPr>
              <w:t>–</w:t>
            </w:r>
            <w:r w:rsidRPr="00ED383B">
              <w:rPr>
                <w:rFonts w:cs="Arial"/>
              </w:rPr>
              <w:t>Koper 2. Med SM 2 in SM 3 križa kolovoz</w:t>
            </w:r>
            <w:r>
              <w:rPr>
                <w:rFonts w:cs="Arial"/>
              </w:rPr>
              <w:t xml:space="preserve"> in </w:t>
            </w:r>
            <w:r w:rsidRPr="002C0B2C">
              <w:rPr>
                <w:rFonts w:cs="Arial"/>
              </w:rPr>
              <w:t>DV 35 kV Divača - Sežana I</w:t>
            </w:r>
            <w:r>
              <w:rPr>
                <w:rFonts w:cs="Arial"/>
              </w:rPr>
              <w:t>,ter</w:t>
            </w:r>
            <w:r w:rsidRPr="00ED383B">
              <w:rPr>
                <w:rFonts w:cs="Arial"/>
              </w:rPr>
              <w:t xml:space="preserve"> poteka p</w:t>
            </w:r>
            <w:r>
              <w:rPr>
                <w:rFonts w:cs="Arial"/>
              </w:rPr>
              <w:t>reko</w:t>
            </w:r>
            <w:r w:rsidRPr="00ED383B">
              <w:rPr>
                <w:rFonts w:cs="Arial"/>
              </w:rPr>
              <w:t xml:space="preserve"> travnik</w:t>
            </w:r>
            <w:r>
              <w:rPr>
                <w:rFonts w:cs="Arial"/>
              </w:rPr>
              <w:t>a</w:t>
            </w:r>
            <w:r w:rsidRPr="00ED383B">
              <w:rPr>
                <w:rFonts w:cs="Arial"/>
              </w:rPr>
              <w:t>. Na SM 3 se usmeri proti jugozahodu in nato križa regionalno cesto II. reda Sežana</w:t>
            </w:r>
            <w:r>
              <w:rPr>
                <w:rFonts w:cs="Arial"/>
              </w:rPr>
              <w:t>–</w:t>
            </w:r>
            <w:r w:rsidRPr="00ED383B">
              <w:rPr>
                <w:rFonts w:cs="Arial"/>
              </w:rPr>
              <w:t>Divača</w:t>
            </w:r>
            <w:r>
              <w:rPr>
                <w:rFonts w:cs="Arial"/>
              </w:rPr>
              <w:t xml:space="preserve"> ter v bližini SM4 še DV 20 kV</w:t>
            </w:r>
            <w:r w:rsidRPr="00ED383B">
              <w:rPr>
                <w:rFonts w:cs="Arial"/>
              </w:rPr>
              <w:t>. V nadaljevanju prečka vrtačast kraški gozd. Med SM 5 in SM 6 križa glavno železniško progo Ljubljana</w:t>
            </w:r>
            <w:r>
              <w:rPr>
                <w:rFonts w:cs="Arial"/>
              </w:rPr>
              <w:t>–</w:t>
            </w:r>
            <w:r w:rsidRPr="00ED383B">
              <w:rPr>
                <w:rFonts w:cs="Arial"/>
              </w:rPr>
              <w:t>Sežana</w:t>
            </w:r>
            <w:r>
              <w:rPr>
                <w:rFonts w:cs="Arial"/>
              </w:rPr>
              <w:t>–</w:t>
            </w:r>
            <w:r w:rsidRPr="00ED383B">
              <w:rPr>
                <w:rFonts w:cs="Arial"/>
              </w:rPr>
              <w:t xml:space="preserve">d.m. Na SM 6A je izveden </w:t>
            </w:r>
            <w:r>
              <w:rPr>
                <w:rFonts w:cs="Arial"/>
              </w:rPr>
              <w:t xml:space="preserve">daljnovodni </w:t>
            </w:r>
            <w:r w:rsidRPr="00ED383B">
              <w:rPr>
                <w:rFonts w:cs="Arial"/>
              </w:rPr>
              <w:t>odcep, ki vodi do ENP Divača. Med SM 6A in SM 7 križa 35 kV daljnovod Divača</w:t>
            </w:r>
            <w:r>
              <w:rPr>
                <w:rFonts w:cs="Arial"/>
              </w:rPr>
              <w:t>–</w:t>
            </w:r>
            <w:r w:rsidRPr="00ED383B">
              <w:rPr>
                <w:rFonts w:cs="Arial"/>
              </w:rPr>
              <w:t>Kozina</w:t>
            </w:r>
            <w:r>
              <w:rPr>
                <w:rFonts w:cs="Arial"/>
              </w:rPr>
              <w:t>–</w:t>
            </w:r>
            <w:r w:rsidRPr="00ED383B">
              <w:rPr>
                <w:rFonts w:cs="Arial"/>
              </w:rPr>
              <w:t xml:space="preserve">Dekani, s katerim nato poteka vzporedno do SM 13. Med SM 7 in SM 8 poteka po ozemlju občine Sežana, nato spet preide v občino Divača. Med SM 8 in SM 9 križa nekategorizirano cesto. Med SM 9 in SM 12 poteka po vzhodnem pobočju vzpetine Kožlek in </w:t>
            </w:r>
            <w:r>
              <w:rPr>
                <w:rFonts w:cs="Arial"/>
              </w:rPr>
              <w:t xml:space="preserve">vzporedno z regionalno cesto </w:t>
            </w:r>
            <w:r w:rsidRPr="00B73FCC">
              <w:rPr>
                <w:rFonts w:cs="Arial"/>
              </w:rPr>
              <w:t>R2-446Divača–Lokev–Lipica</w:t>
            </w:r>
            <w:r>
              <w:rPr>
                <w:rFonts w:cs="Arial"/>
              </w:rPr>
              <w:t xml:space="preserve">, ter </w:t>
            </w:r>
            <w:r w:rsidRPr="00ED383B">
              <w:rPr>
                <w:rFonts w:cs="Arial"/>
              </w:rPr>
              <w:t xml:space="preserve">križa gozdno cesto, med SM 12 in SM 13 križa nekategorizirano pot. Na SM 13 se preusmeri proti jugu, nato križa </w:t>
            </w:r>
            <w:r>
              <w:rPr>
                <w:rFonts w:cs="Arial"/>
              </w:rPr>
              <w:t xml:space="preserve">reg. cesto </w:t>
            </w:r>
            <w:r w:rsidRPr="00B73FCC">
              <w:rPr>
                <w:rFonts w:cs="Arial"/>
              </w:rPr>
              <w:t>R2-446Divača–Lokev–Lipica</w:t>
            </w:r>
            <w:r w:rsidRPr="00ED383B">
              <w:rPr>
                <w:rFonts w:cs="Arial"/>
              </w:rPr>
              <w:t xml:space="preserve"> in poteka po travniku s suhozid</w:t>
            </w:r>
            <w:r>
              <w:rPr>
                <w:rFonts w:cs="Arial"/>
              </w:rPr>
              <w:t>i</w:t>
            </w:r>
            <w:r w:rsidRPr="00ED383B">
              <w:rPr>
                <w:rFonts w:cs="Arial"/>
              </w:rPr>
              <w:t xml:space="preserve"> do SM 14, nato prečka mejo občine Sežana in preide na območje zaraščanja z gozdom na terenu s površinsko skalovitostjo. Pred SM 16 križa kolovoz, nato poteka po kraških travnikih s suhozidi. Na SM 17 ponovno preide na območje gozda in med SM 18 in SM 19 križa kolovoz in 20 kV daljnovod. Med SM 19 in SM 21 križa več kolovozov in suhozidov. </w:t>
            </w:r>
            <w:r>
              <w:rPr>
                <w:rFonts w:cs="Arial"/>
              </w:rPr>
              <w:t xml:space="preserve">V razpetini SM20–SM21, ob stebru SM20, križa </w:t>
            </w:r>
            <w:r w:rsidRPr="00595C68">
              <w:rPr>
                <w:rFonts w:cs="Arial"/>
              </w:rPr>
              <w:t>JP 874911 Lokev - Pod gavgami</w:t>
            </w:r>
            <w:r>
              <w:rPr>
                <w:rFonts w:cs="Arial"/>
              </w:rPr>
              <w:t xml:space="preserve">. </w:t>
            </w:r>
            <w:r w:rsidRPr="00ED383B">
              <w:rPr>
                <w:rFonts w:cs="Arial"/>
              </w:rPr>
              <w:t>Med SM 21 in SM 23 poteka po mozaiku travniških in gozdnih površin ter križa več kolovozov. Na SM 23 se usmeri proti jug</w:t>
            </w:r>
            <w:r>
              <w:rPr>
                <w:rFonts w:cs="Arial"/>
              </w:rPr>
              <w:t>o</w:t>
            </w:r>
            <w:r w:rsidRPr="00ED383B">
              <w:rPr>
                <w:rFonts w:cs="Arial"/>
              </w:rPr>
              <w:t xml:space="preserve">-jugovzhodu in pred SM 24 ponovno preide na ozemlje občine Divača. Od tu poteka po gozdu do SM 29 in pri tem križa več kolovozov in ostankov kraških suhozidov. Med SM 29 in SM 30 </w:t>
            </w:r>
            <w:r>
              <w:rPr>
                <w:rFonts w:cs="Arial"/>
              </w:rPr>
              <w:t xml:space="preserve">ponovno </w:t>
            </w:r>
            <w:r w:rsidRPr="00ED383B">
              <w:rPr>
                <w:rFonts w:cs="Arial"/>
              </w:rPr>
              <w:t>križa DV 35 kV Divača</w:t>
            </w:r>
            <w:r>
              <w:rPr>
                <w:rFonts w:cs="Arial"/>
              </w:rPr>
              <w:t>–</w:t>
            </w:r>
            <w:r w:rsidRPr="00ED383B">
              <w:rPr>
                <w:rFonts w:cs="Arial"/>
              </w:rPr>
              <w:t>Kozina</w:t>
            </w:r>
            <w:r>
              <w:rPr>
                <w:rFonts w:cs="Arial"/>
              </w:rPr>
              <w:t>–</w:t>
            </w:r>
            <w:r w:rsidRPr="00ED383B">
              <w:rPr>
                <w:rFonts w:cs="Arial"/>
              </w:rPr>
              <w:t xml:space="preserve">Dekani in nato po travnati gozdni jasi na preseki poteka do SM 31, kjer se preusmeri na jug-jugozahod in v nadaljevanju poteka zahodno od avtoceste </w:t>
            </w:r>
            <w:r w:rsidRPr="00595C68">
              <w:rPr>
                <w:rFonts w:cs="Arial"/>
              </w:rPr>
              <w:t>A1</w:t>
            </w:r>
            <w:r>
              <w:rPr>
                <w:rFonts w:cs="Arial"/>
              </w:rPr>
              <w:t>-</w:t>
            </w:r>
            <w:r w:rsidRPr="00595C68">
              <w:rPr>
                <w:rFonts w:cs="Arial"/>
              </w:rPr>
              <w:t>0060</w:t>
            </w:r>
            <w:r>
              <w:rPr>
                <w:rFonts w:cs="Arial"/>
              </w:rPr>
              <w:t>/</w:t>
            </w:r>
            <w:r w:rsidRPr="00595C68">
              <w:rPr>
                <w:rFonts w:cs="Arial"/>
              </w:rPr>
              <w:t>0660 Divača – Kozina</w:t>
            </w:r>
            <w:r w:rsidRPr="00ED383B">
              <w:rPr>
                <w:rFonts w:cs="Arial"/>
              </w:rPr>
              <w:t>.</w:t>
            </w:r>
          </w:p>
          <w:p w:rsidR="008F3BF4" w:rsidRDefault="008F3BF4" w:rsidP="007208DE">
            <w:pPr>
              <w:rPr>
                <w:rFonts w:cs="Arial"/>
              </w:rPr>
            </w:pPr>
            <w:r w:rsidRPr="00ED383B">
              <w:rPr>
                <w:rFonts w:cs="Arial"/>
              </w:rPr>
              <w:t xml:space="preserve">Med SM 32 in SM 33 križa kolovoz in poteka mimo osamele hiše (Kačiče - Pared). Tik za SM 33 preide na ozemlje občine Hrpelje - Kozina. V nadaljevanju do SM 42 poteka po travnati preseki skozi gozd in križa več kolovozov. Na SM 42 se preusmeri na jugozahod in do SM 47A poteka vzporedno </w:t>
            </w:r>
            <w:r>
              <w:rPr>
                <w:rFonts w:cs="Arial"/>
              </w:rPr>
              <w:t xml:space="preserve">z DV </w:t>
            </w:r>
            <w:r w:rsidRPr="00ED383B">
              <w:rPr>
                <w:rFonts w:cs="Arial"/>
              </w:rPr>
              <w:t>35 kV Divača</w:t>
            </w:r>
            <w:r>
              <w:rPr>
                <w:rFonts w:cs="Arial"/>
              </w:rPr>
              <w:t>–</w:t>
            </w:r>
            <w:r w:rsidRPr="00ED383B">
              <w:rPr>
                <w:rFonts w:cs="Arial"/>
              </w:rPr>
              <w:t>Kozina</w:t>
            </w:r>
            <w:r>
              <w:rPr>
                <w:rFonts w:cs="Arial"/>
              </w:rPr>
              <w:t>–</w:t>
            </w:r>
            <w:r w:rsidRPr="00ED383B">
              <w:rPr>
                <w:rFonts w:cs="Arial"/>
              </w:rPr>
              <w:t xml:space="preserve">Dekani. Med SM 44 in SM 46 </w:t>
            </w:r>
            <w:r w:rsidRPr="00ED383B">
              <w:rPr>
                <w:rFonts w:cs="Arial"/>
              </w:rPr>
              <w:lastRenderedPageBreak/>
              <w:t xml:space="preserve">poteka po zahodnem robu peskokopa. Na SM 47A se na steber 110 </w:t>
            </w:r>
            <w:r w:rsidRPr="00005214">
              <w:rPr>
                <w:rFonts w:cs="Arial"/>
              </w:rPr>
              <w:t>kV priključi 35 kV daljnovod in skupaj z njim po travniku poteka do SM 48A, s katerega se odcepi kablovod do avtocestnega odcepa Kozina. Na SM 48A</w:t>
            </w:r>
            <w:r w:rsidRPr="00ED383B">
              <w:rPr>
                <w:rFonts w:cs="Arial"/>
              </w:rPr>
              <w:t xml:space="preserve"> se </w:t>
            </w:r>
            <w:r>
              <w:rPr>
                <w:rFonts w:cs="Arial"/>
              </w:rPr>
              <w:t>vzpne</w:t>
            </w:r>
            <w:r w:rsidR="006924FA">
              <w:rPr>
                <w:rFonts w:cs="Arial"/>
              </w:rPr>
              <w:t xml:space="preserve"> </w:t>
            </w:r>
            <w:r>
              <w:rPr>
                <w:rFonts w:cs="Arial"/>
              </w:rPr>
              <w:t>na</w:t>
            </w:r>
            <w:r w:rsidRPr="00ED383B">
              <w:rPr>
                <w:rFonts w:cs="Arial"/>
              </w:rPr>
              <w:t xml:space="preserve"> gozdn</w:t>
            </w:r>
            <w:r>
              <w:rPr>
                <w:rFonts w:cs="Arial"/>
              </w:rPr>
              <w:t>o</w:t>
            </w:r>
            <w:r w:rsidRPr="00ED383B">
              <w:rPr>
                <w:rFonts w:cs="Arial"/>
              </w:rPr>
              <w:t xml:space="preserve"> pobočj</w:t>
            </w:r>
            <w:r>
              <w:rPr>
                <w:rFonts w:cs="Arial"/>
              </w:rPr>
              <w:t>e</w:t>
            </w:r>
            <w:r w:rsidRPr="00ED383B">
              <w:rPr>
                <w:rFonts w:cs="Arial"/>
              </w:rPr>
              <w:t xml:space="preserve"> Videža in v razpetini </w:t>
            </w:r>
            <w:r>
              <w:rPr>
                <w:rFonts w:cs="Arial"/>
              </w:rPr>
              <w:t>SM 48–</w:t>
            </w:r>
            <w:r w:rsidRPr="00ED383B">
              <w:rPr>
                <w:rFonts w:cs="Arial"/>
              </w:rPr>
              <w:t xml:space="preserve">SM 49A križa 20 kV daljnovod. Na SM 50A se potek trase usmeri proti jugu-jugozahodu in prične spuščati po pobočju. Med SM 51A in SM 52A prečka kraške travnike, ter križa dva kolovoza in glavno cesto </w:t>
            </w:r>
            <w:r>
              <w:rPr>
                <w:rFonts w:cs="Arial"/>
              </w:rPr>
              <w:t>G1-7/</w:t>
            </w:r>
            <w:r>
              <w:t>0353</w:t>
            </w:r>
            <w:r w:rsidRPr="00625AB2">
              <w:rPr>
                <w:rFonts w:cs="Arial"/>
              </w:rPr>
              <w:t>Kozina–Krvavi potok</w:t>
            </w:r>
            <w:r w:rsidRPr="00ED383B">
              <w:rPr>
                <w:rFonts w:cs="Arial"/>
              </w:rPr>
              <w:t>. Nato preide v gozd in se na SM 53A usmeri proti jugu-jugovzhodu, proti SM 56.</w:t>
            </w:r>
          </w:p>
          <w:p w:rsidR="008F3BF4" w:rsidRDefault="008F3BF4" w:rsidP="007208DE">
            <w:pPr>
              <w:rPr>
                <w:rFonts w:cs="Arial"/>
                <w:b/>
                <w:bCs/>
              </w:rPr>
            </w:pPr>
            <w:r>
              <w:rPr>
                <w:rFonts w:cs="Arial"/>
              </w:rPr>
              <w:t>Od SM 56 dalje sta možni dve varianti poteka (HK1 in HK2), opisani v nadaljevanju.</w:t>
            </w:r>
          </w:p>
        </w:tc>
        <w:tc>
          <w:tcPr>
            <w:tcW w:w="3083" w:type="dxa"/>
          </w:tcPr>
          <w:p w:rsidR="008F3BF4" w:rsidRDefault="00E3568C" w:rsidP="007208DE">
            <w:pPr>
              <w:rPr>
                <w:rFonts w:cs="Arial"/>
                <w:b/>
                <w:bCs/>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1.35pt;height:528.7pt">
                  <v:imagedata r:id="rId45" o:title="1"/>
                </v:shape>
              </w:pict>
            </w:r>
          </w:p>
        </w:tc>
      </w:tr>
    </w:tbl>
    <w:p w:rsidR="008F3BF4" w:rsidRPr="00C4281B" w:rsidRDefault="008F3BF4" w:rsidP="00C4281B">
      <w:pPr>
        <w:pStyle w:val="Naslov4"/>
        <w:ind w:left="709" w:hanging="722"/>
      </w:pPr>
      <w:bookmarkStart w:id="125" w:name="_Toc68587679"/>
      <w:bookmarkStart w:id="126" w:name="_Toc69987661"/>
      <w:r w:rsidRPr="00C4281B">
        <w:lastRenderedPageBreak/>
        <w:t>Varianta HRPELJE - KOZINA 1 (HK1)</w:t>
      </w:r>
      <w:bookmarkEnd w:id="125"/>
      <w:bookmarkEnd w:id="126"/>
    </w:p>
    <w:p w:rsidR="008F3BF4" w:rsidRDefault="00E3568C" w:rsidP="008F3BF4">
      <w:pPr>
        <w:rPr>
          <w:rFonts w:cs="Arial"/>
          <w:b/>
          <w:bCs/>
        </w:rPr>
      </w:pPr>
      <w:r>
        <w:rPr>
          <w:noProof/>
        </w:rPr>
        <w:pict>
          <v:shape id="_x0000_i1026" type="#_x0000_t75" style="width:448.1pt;height:297.65pt">
            <v:imagedata r:id="rId46" o:title="2"/>
          </v:shape>
        </w:pict>
      </w:r>
    </w:p>
    <w:p w:rsidR="008F3BF4" w:rsidRPr="00C45629" w:rsidRDefault="008F3BF4" w:rsidP="008F3BF4">
      <w:pPr>
        <w:rPr>
          <w:rFonts w:cs="Arial"/>
          <w:b/>
          <w:bCs/>
        </w:rPr>
      </w:pPr>
      <w:r w:rsidRPr="00C45629">
        <w:rPr>
          <w:rFonts w:cs="Arial"/>
          <w:b/>
          <w:bCs/>
        </w:rPr>
        <w:t>Varianta HRPELJE - KOZINA 1 (HK1) predstavlja obstoječi nadzemni potek DV 110 kV Divača - Koper I med SM 56 in SM 70.</w:t>
      </w:r>
    </w:p>
    <w:p w:rsidR="008F3BF4" w:rsidRPr="00ED383B" w:rsidRDefault="008F3BF4" w:rsidP="008F3BF4">
      <w:pPr>
        <w:rPr>
          <w:rFonts w:cs="Arial"/>
        </w:rPr>
      </w:pPr>
      <w:r w:rsidRPr="00ED383B">
        <w:rPr>
          <w:rFonts w:cs="Arial"/>
        </w:rPr>
        <w:t xml:space="preserve">Med SM 56 in SM 57 trasa križa </w:t>
      </w:r>
      <w:r>
        <w:rPr>
          <w:rFonts w:cs="Arial"/>
        </w:rPr>
        <w:t xml:space="preserve">asfaltirano </w:t>
      </w:r>
      <w:r w:rsidRPr="00005C65">
        <w:rPr>
          <w:rFonts w:cs="Arial"/>
        </w:rPr>
        <w:t>kolesarsk</w:t>
      </w:r>
      <w:r>
        <w:rPr>
          <w:rFonts w:cs="Arial"/>
        </w:rPr>
        <w:t>o pot</w:t>
      </w:r>
      <w:r w:rsidRPr="00005C65">
        <w:rPr>
          <w:rFonts w:cs="Arial"/>
        </w:rPr>
        <w:t xml:space="preserve"> Trst–Botač–Draga–Kozina</w:t>
      </w:r>
      <w:r w:rsidRPr="00ED383B">
        <w:rPr>
          <w:rFonts w:cs="Arial"/>
        </w:rPr>
        <w:t xml:space="preserve">. V nadaljevanju v razpetini med SM 57 in SM 58 križa dolino zavarovanega potoka Glinščice s strmimi gozdnatimi pobočji. Med SM 58 in SM 59 križa </w:t>
      </w:r>
      <w:bookmarkStart w:id="127" w:name="_Hlk65756294"/>
      <w:r w:rsidRPr="00ED383B">
        <w:rPr>
          <w:rFonts w:cs="Arial"/>
        </w:rPr>
        <w:t xml:space="preserve">gozdno grapo neimenovanega pritoka Glinščice, </w:t>
      </w:r>
      <w:bookmarkEnd w:id="127"/>
      <w:r w:rsidRPr="00ED383B">
        <w:rPr>
          <w:rFonts w:cs="Arial"/>
        </w:rPr>
        <w:t xml:space="preserve">med Majniščem in pobočjem Mežečega vrha. Med SM 59 in SM 60 prav tako križa gozdno grapo neimenovanega pritoka Glinščice ter kolovoz. Na tem delu poteka </w:t>
      </w:r>
      <w:r>
        <w:rPr>
          <w:rFonts w:cs="Arial"/>
        </w:rPr>
        <w:t xml:space="preserve">trasa </w:t>
      </w:r>
      <w:r w:rsidRPr="00ED383B">
        <w:rPr>
          <w:rFonts w:cs="Arial"/>
        </w:rPr>
        <w:t xml:space="preserve">zahodno od naselja Klanec pri Kozini. Od SM 60 do SM 62 poteka po gozdni preseki vzporedno s pobočjem. Na SM 62 se preusmeri proti jugu-jugozahodu in se po travniku spušča v ozkem pasu med naseljema Klanec pri Kozini in </w:t>
      </w:r>
      <w:r>
        <w:rPr>
          <w:rFonts w:cs="Arial"/>
        </w:rPr>
        <w:t>Oc</w:t>
      </w:r>
      <w:r w:rsidRPr="00ED383B">
        <w:rPr>
          <w:rFonts w:cs="Arial"/>
        </w:rPr>
        <w:t xml:space="preserve">izla. Tik pred SM 63 križa SN nadzemni vod, ki v nadaljevanju poteka vzporedno s traso po zahodni strani do SM 83. Med SM 63 in SM 64 prečka travnike in križa lokalno cesto </w:t>
      </w:r>
      <w:r w:rsidRPr="00005C65">
        <w:rPr>
          <w:rFonts w:cs="Arial"/>
        </w:rPr>
        <w:t xml:space="preserve">LC 125021 </w:t>
      </w:r>
      <w:r w:rsidRPr="00005C65">
        <w:t>Klanec-Križ. Andor</w:t>
      </w:r>
      <w:r w:rsidRPr="00ED383B">
        <w:rPr>
          <w:rFonts w:cs="Arial"/>
        </w:rPr>
        <w:t xml:space="preserve"> ter dva kolovoza. Od SM 64 do SM 66 se trasa spušča </w:t>
      </w:r>
      <w:r w:rsidRPr="00ED383B">
        <w:rPr>
          <w:rFonts w:cs="Arial"/>
        </w:rPr>
        <w:lastRenderedPageBreak/>
        <w:t xml:space="preserve">po mozaiku travnikov in gozda proti avtocesti </w:t>
      </w:r>
      <w:bookmarkStart w:id="128" w:name="_Hlk68089652"/>
      <w:r w:rsidRPr="001E7C4D">
        <w:t>A1-0061/0661 Kozina</w:t>
      </w:r>
      <w:r>
        <w:t>–</w:t>
      </w:r>
      <w:r w:rsidRPr="001E7C4D">
        <w:t>Črni Kal</w:t>
      </w:r>
      <w:bookmarkEnd w:id="128"/>
      <w:r w:rsidRPr="00ED383B">
        <w:rPr>
          <w:rFonts w:cs="Arial"/>
        </w:rPr>
        <w:t xml:space="preserve">, ki jo križa v razpetini med SM 66 in SM 67. Tik za SM 67 križa še regionalno cesto II. reda </w:t>
      </w:r>
      <w:bookmarkStart w:id="129" w:name="_Hlk68089638"/>
      <w:r w:rsidRPr="00D40E5A">
        <w:rPr>
          <w:rFonts w:cs="Arial"/>
        </w:rPr>
        <w:t>R2-409/0311 Kozina-Kastelec</w:t>
      </w:r>
      <w:bookmarkEnd w:id="129"/>
      <w:r w:rsidRPr="00ED383B">
        <w:rPr>
          <w:rFonts w:cs="Arial"/>
        </w:rPr>
        <w:t xml:space="preserve">, neimenovan potok in nato do SM 68 še kolovoz in planinsko pot Presnica - Klancic S. V nadaljevanju do SM 70 trasa poteka ob strmem zahodnem pobočju vzpetine Prsa. </w:t>
      </w:r>
    </w:p>
    <w:p w:rsidR="008F3BF4" w:rsidRPr="00C4281B" w:rsidRDefault="008F3BF4" w:rsidP="000E1A97">
      <w:pPr>
        <w:pStyle w:val="Naslov4"/>
        <w:ind w:left="709" w:hanging="722"/>
      </w:pPr>
      <w:bookmarkStart w:id="130" w:name="_Toc68587680"/>
      <w:bookmarkStart w:id="131" w:name="_Toc69987662"/>
      <w:r w:rsidRPr="00C4281B">
        <w:t>Varianta HRPELJE - KOZINA 2 (HK2)</w:t>
      </w:r>
      <w:bookmarkEnd w:id="130"/>
      <w:bookmarkEnd w:id="131"/>
    </w:p>
    <w:p w:rsidR="008F3BF4" w:rsidRPr="004A6202" w:rsidRDefault="008F3BF4" w:rsidP="000E1A97">
      <w:pPr>
        <w:outlineLvl w:val="0"/>
        <w:rPr>
          <w:rFonts w:cs="Arial"/>
          <w:b/>
          <w:bCs/>
        </w:rPr>
      </w:pPr>
      <w:r w:rsidRPr="004A6202">
        <w:rPr>
          <w:rFonts w:cs="Arial"/>
          <w:b/>
          <w:bCs/>
        </w:rPr>
        <w:t>Varianta HRPELJE - KOZINA 2 predstavlja nadzemni potek med SM 56 in SM 70 v dolžini ca. 4000 m</w:t>
      </w:r>
    </w:p>
    <w:p w:rsidR="008F3BF4" w:rsidRPr="00ED383B" w:rsidRDefault="008F3BF4" w:rsidP="008F3BF4">
      <w:pPr>
        <w:rPr>
          <w:rFonts w:cs="Arial"/>
        </w:rPr>
      </w:pPr>
      <w:r w:rsidRPr="00ED383B">
        <w:rPr>
          <w:rFonts w:cs="Arial"/>
        </w:rPr>
        <w:t xml:space="preserve">Od SM 56 se trasa usmeri na jugovzhod, križa lokalno cesto </w:t>
      </w:r>
      <w:r>
        <w:rPr>
          <w:rFonts w:cs="Arial"/>
        </w:rPr>
        <w:t xml:space="preserve">LC </w:t>
      </w:r>
      <w:r w:rsidRPr="00D40E5A">
        <w:rPr>
          <w:rFonts w:cs="Arial"/>
        </w:rPr>
        <w:t>125021</w:t>
      </w:r>
      <w:r>
        <w:rPr>
          <w:rFonts w:cs="Arial"/>
        </w:rPr>
        <w:t>Odc.</w:t>
      </w:r>
      <w:r w:rsidRPr="00D40E5A">
        <w:rPr>
          <w:rFonts w:cs="Arial"/>
        </w:rPr>
        <w:t xml:space="preserve"> Klanec-Kri</w:t>
      </w:r>
      <w:r>
        <w:rPr>
          <w:rFonts w:cs="Arial"/>
        </w:rPr>
        <w:t>ž</w:t>
      </w:r>
      <w:r w:rsidRPr="00D40E5A">
        <w:rPr>
          <w:rFonts w:cs="Arial"/>
        </w:rPr>
        <w:t xml:space="preserve">. Andor </w:t>
      </w:r>
      <w:r w:rsidRPr="00ED383B">
        <w:rPr>
          <w:rFonts w:cs="Arial"/>
        </w:rPr>
        <w:t xml:space="preserve">in nato v dolžini ca. 200 m poteka po gozdu ob njenem zahodnem robu, nato jo ponovno križa. V nadaljevanju križa in regionalno cesto II. reda </w:t>
      </w:r>
      <w:r w:rsidRPr="00D40E5A">
        <w:rPr>
          <w:rFonts w:cs="Arial"/>
        </w:rPr>
        <w:t xml:space="preserve">R2-409/0311 Kozina-Kastelec </w:t>
      </w:r>
      <w:r w:rsidRPr="00ED383B">
        <w:rPr>
          <w:rFonts w:cs="Arial"/>
        </w:rPr>
        <w:t xml:space="preserve">in nato še avtocesto </w:t>
      </w:r>
      <w:r w:rsidRPr="00D40E5A">
        <w:rPr>
          <w:rFonts w:cs="Arial"/>
        </w:rPr>
        <w:t>A1-0061/0661 Kozina–Črni Kal</w:t>
      </w:r>
      <w:r w:rsidRPr="00ED383B">
        <w:rPr>
          <w:rFonts w:cs="Arial"/>
        </w:rPr>
        <w:t xml:space="preserve">. Tik pred križanjem avtoceste križa 35 kV daljnovod. V nadaljevanju se vzpne po gozdnem pobočju in križa </w:t>
      </w:r>
      <w:r>
        <w:rPr>
          <w:rFonts w:cs="Arial"/>
        </w:rPr>
        <w:t xml:space="preserve">elektrificirano </w:t>
      </w:r>
      <w:r w:rsidRPr="00ED383B">
        <w:rPr>
          <w:rFonts w:cs="Arial"/>
        </w:rPr>
        <w:t>glavno železniško progo Divača</w:t>
      </w:r>
      <w:r>
        <w:rPr>
          <w:rFonts w:cs="Arial"/>
        </w:rPr>
        <w:t>–</w:t>
      </w:r>
      <w:r w:rsidRPr="00ED383B">
        <w:rPr>
          <w:rFonts w:cs="Arial"/>
        </w:rPr>
        <w:t>Koper, nato se vzpenja po gozdnem pobočju do vrha neimenovane vzpetine</w:t>
      </w:r>
      <w:r>
        <w:rPr>
          <w:rFonts w:cs="Arial"/>
        </w:rPr>
        <w:t xml:space="preserve"> (kota 88)</w:t>
      </w:r>
      <w:r w:rsidRPr="00ED383B">
        <w:rPr>
          <w:rFonts w:cs="Arial"/>
        </w:rPr>
        <w:t>, kjer se preusmeri na jug-jugozahod. Odsek do loma je dolg ca. 1100 m. Od preusmeritve se potek spusti po gozdnem pobočju, nato ponovno križa železniško progo Divača</w:t>
      </w:r>
      <w:r>
        <w:rPr>
          <w:rFonts w:cs="Arial"/>
        </w:rPr>
        <w:t>–</w:t>
      </w:r>
      <w:r w:rsidRPr="00ED383B">
        <w:rPr>
          <w:rFonts w:cs="Arial"/>
        </w:rPr>
        <w:t xml:space="preserve">Koper. V nadaljevanju križa ozko suho dolino in se dvigne na pobočje, kjer se preusmeri proti jugozahodu. Odsek do drugega loma je dolg ca. 890 m. V nadaljevanju se trasa po gozdnem pobočju spusti v dolino Glinščice, pri tem križa javno pot </w:t>
      </w:r>
      <w:r>
        <w:rPr>
          <w:rFonts w:cs="Arial"/>
        </w:rPr>
        <w:t xml:space="preserve">JP </w:t>
      </w:r>
      <w:r>
        <w:t>625181</w:t>
      </w:r>
      <w:r w:rsidRPr="00ED383B">
        <w:rPr>
          <w:rFonts w:cs="Arial"/>
        </w:rPr>
        <w:t xml:space="preserve"> Odcep R2-409 -Brgod in </w:t>
      </w:r>
      <w:r>
        <w:rPr>
          <w:rFonts w:cs="Arial"/>
        </w:rPr>
        <w:t xml:space="preserve">nato še </w:t>
      </w:r>
      <w:r w:rsidRPr="00ED383B">
        <w:rPr>
          <w:rFonts w:cs="Arial"/>
        </w:rPr>
        <w:t>javno pot</w:t>
      </w:r>
      <w:r>
        <w:rPr>
          <w:rFonts w:cs="Arial"/>
        </w:rPr>
        <w:t xml:space="preserve"> JP </w:t>
      </w:r>
      <w:r>
        <w:t>625401</w:t>
      </w:r>
      <w:r w:rsidRPr="00ED383B">
        <w:rPr>
          <w:rFonts w:cs="Arial"/>
        </w:rPr>
        <w:t xml:space="preserve"> R2-409 -obč. meja KP, nato prečka Glinščico ter se dvigne po pobočju in poteka čez njivske in travniške površine na dvignjeni ravnici ter križa javno pot</w:t>
      </w:r>
      <w:r>
        <w:rPr>
          <w:rFonts w:cs="Arial"/>
        </w:rPr>
        <w:t xml:space="preserve"> JP </w:t>
      </w:r>
      <w:r>
        <w:t>625402</w:t>
      </w:r>
      <w:r w:rsidRPr="007B1344">
        <w:rPr>
          <w:rFonts w:cs="Arial"/>
        </w:rPr>
        <w:t>odcep iz J</w:t>
      </w:r>
      <w:r>
        <w:rPr>
          <w:rFonts w:cs="Arial"/>
        </w:rPr>
        <w:t>P</w:t>
      </w:r>
      <w:r w:rsidRPr="007B1344">
        <w:rPr>
          <w:rFonts w:cs="Arial"/>
        </w:rPr>
        <w:t xml:space="preserve"> 625400 (h</w:t>
      </w:r>
      <w:r>
        <w:rPr>
          <w:rFonts w:cs="Arial"/>
        </w:rPr>
        <w:t xml:space="preserve">š. </w:t>
      </w:r>
      <w:r w:rsidRPr="007B1344">
        <w:rPr>
          <w:rFonts w:cs="Arial"/>
        </w:rPr>
        <w:t>71) priklju</w:t>
      </w:r>
      <w:r>
        <w:rPr>
          <w:rFonts w:cs="Arial"/>
        </w:rPr>
        <w:t>č</w:t>
      </w:r>
      <w:r w:rsidRPr="007B1344">
        <w:rPr>
          <w:rFonts w:cs="Arial"/>
        </w:rPr>
        <w:t>ek na M10</w:t>
      </w:r>
      <w:r>
        <w:rPr>
          <w:rFonts w:cs="Arial"/>
        </w:rPr>
        <w:t>ter</w:t>
      </w:r>
      <w:r w:rsidRPr="00ED383B">
        <w:rPr>
          <w:rFonts w:cs="Arial"/>
        </w:rPr>
        <w:t xml:space="preserve"> SN daljnovod. Kmalu zatem trasa ponovno spremeni smer in v nadaljevanju poteka proti zahodu-jugozahodu. Odsek med lomoma je dolg ca. 560 m. </w:t>
      </w:r>
      <w:r>
        <w:rPr>
          <w:rFonts w:cs="Arial"/>
        </w:rPr>
        <w:t>V</w:t>
      </w:r>
      <w:r w:rsidR="00C4281B">
        <w:rPr>
          <w:rFonts w:cs="Arial"/>
        </w:rPr>
        <w:t xml:space="preserve"> </w:t>
      </w:r>
      <w:r>
        <w:rPr>
          <w:rFonts w:cs="Arial"/>
        </w:rPr>
        <w:t>končnem</w:t>
      </w:r>
      <w:r w:rsidRPr="00ED383B">
        <w:rPr>
          <w:rFonts w:cs="Arial"/>
        </w:rPr>
        <w:t xml:space="preserve"> delu poteka </w:t>
      </w:r>
      <w:r>
        <w:rPr>
          <w:rFonts w:cs="Arial"/>
        </w:rPr>
        <w:t xml:space="preserve">odseka, </w:t>
      </w:r>
      <w:r w:rsidRPr="00ED383B">
        <w:rPr>
          <w:rFonts w:cs="Arial"/>
        </w:rPr>
        <w:t>se trasa spusti v dolino neimenovanega potoka in poteka po mozaični krajini njivski</w:t>
      </w:r>
      <w:r>
        <w:rPr>
          <w:rFonts w:cs="Arial"/>
        </w:rPr>
        <w:t>h,</w:t>
      </w:r>
      <w:r w:rsidRPr="00ED383B">
        <w:rPr>
          <w:rFonts w:cs="Arial"/>
        </w:rPr>
        <w:t xml:space="preserve"> travniških in gozdnih površin. Preden se dvigne po gozdnem pobočju vzpetine Prsa do njenega vrha, prečka planinsko pot Pre</w:t>
      </w:r>
      <w:r>
        <w:rPr>
          <w:rFonts w:cs="Arial"/>
        </w:rPr>
        <w:t>š</w:t>
      </w:r>
      <w:r w:rsidRPr="00ED383B">
        <w:rPr>
          <w:rFonts w:cs="Arial"/>
        </w:rPr>
        <w:t>nica - Klan</w:t>
      </w:r>
      <w:r>
        <w:rPr>
          <w:rFonts w:cs="Arial"/>
        </w:rPr>
        <w:t>č</w:t>
      </w:r>
      <w:r w:rsidRPr="00ED383B">
        <w:rPr>
          <w:rFonts w:cs="Arial"/>
        </w:rPr>
        <w:t>i</w:t>
      </w:r>
      <w:r>
        <w:rPr>
          <w:rFonts w:cs="Arial"/>
        </w:rPr>
        <w:t>č</w:t>
      </w:r>
      <w:r w:rsidRPr="00ED383B">
        <w:rPr>
          <w:rFonts w:cs="Arial"/>
        </w:rPr>
        <w:t xml:space="preserve"> S, nato se preko vrha spusti po strmem zahodnem pobočju in se ob vznožju priključi na obstoječe SM 70. Zadnji odsek je dolg ca. 1450 m.</w:t>
      </w:r>
    </w:p>
    <w:p w:rsidR="008F3BF4" w:rsidRPr="00ED383B" w:rsidRDefault="008F3BF4" w:rsidP="000E1A97">
      <w:pPr>
        <w:pStyle w:val="Naslov4"/>
        <w:ind w:left="709" w:hanging="722"/>
      </w:pPr>
      <w:bookmarkStart w:id="132" w:name="_Toc68587681"/>
      <w:bookmarkStart w:id="133" w:name="_Toc69987663"/>
      <w:r>
        <w:t>Varianta</w:t>
      </w:r>
      <w:r w:rsidRPr="00ED383B">
        <w:t xml:space="preserve"> 0 - obstoječi nadzemni potek DV 110 kV Divača</w:t>
      </w:r>
      <w:r>
        <w:t xml:space="preserve"> - </w:t>
      </w:r>
      <w:r w:rsidRPr="00ED383B">
        <w:t xml:space="preserve">Koper </w:t>
      </w:r>
      <w:r>
        <w:t>I</w:t>
      </w:r>
      <w:bookmarkEnd w:id="132"/>
      <w:bookmarkEnd w:id="133"/>
    </w:p>
    <w:p w:rsidR="008F3BF4" w:rsidRDefault="00E3568C" w:rsidP="008F3BF4">
      <w:pPr>
        <w:rPr>
          <w:rFonts w:cs="Arial"/>
          <w:b/>
          <w:bCs/>
        </w:rPr>
      </w:pPr>
      <w:r>
        <w:rPr>
          <w:noProof/>
        </w:rPr>
        <w:pict>
          <v:shape id="_x0000_i1027" type="#_x0000_t75" style="width:453.5pt;height:255.75pt">
            <v:imagedata r:id="rId47" o:title="3"/>
          </v:shape>
        </w:pict>
      </w:r>
    </w:p>
    <w:p w:rsidR="008F3BF4" w:rsidRPr="00466CFB" w:rsidRDefault="008F3BF4" w:rsidP="000E1A97">
      <w:pPr>
        <w:outlineLvl w:val="0"/>
        <w:rPr>
          <w:rFonts w:cs="Arial"/>
          <w:b/>
          <w:bCs/>
        </w:rPr>
      </w:pPr>
      <w:r w:rsidRPr="00466CFB">
        <w:rPr>
          <w:rFonts w:cs="Arial"/>
          <w:b/>
          <w:bCs/>
        </w:rPr>
        <w:t>Varianta 0 predstavlja obstoječi nadzemni potek DV 110 kV Divača - Koper I med SM 70 in 94.</w:t>
      </w:r>
    </w:p>
    <w:p w:rsidR="008F3BF4" w:rsidRDefault="008F3BF4" w:rsidP="008F3BF4">
      <w:pPr>
        <w:rPr>
          <w:rFonts w:cs="Arial"/>
        </w:rPr>
      </w:pPr>
      <w:r w:rsidRPr="00ED383B">
        <w:rPr>
          <w:rFonts w:cs="Arial"/>
        </w:rPr>
        <w:t>Od SM 70 trasa poteka po njivah in travnikih zahodno od vasi Petrinje. Med SM 71 in SM 72 se blago spušča skozi redek</w:t>
      </w:r>
      <w:r>
        <w:rPr>
          <w:rFonts w:cs="Arial"/>
        </w:rPr>
        <w:t xml:space="preserve"> gozd</w:t>
      </w:r>
      <w:r w:rsidRPr="00ED383B">
        <w:rPr>
          <w:rFonts w:cs="Arial"/>
        </w:rPr>
        <w:t xml:space="preserve">. Od SM 72 do SM 78 poteka po krajinsko zanimivem vrtačastem travnatem območju Petrinjskega krasa, kjer so ohranjeni suhozidi ob robovih številnih vrtač. Med SM 74 in SM 75 trasa preide na območje Mestne občine Koper. Občinska meja hkrati predstavlja tudi zunanji rob zaščitene </w:t>
      </w:r>
      <w:r w:rsidRPr="00ED383B">
        <w:rPr>
          <w:rFonts w:cs="Arial"/>
        </w:rPr>
        <w:lastRenderedPageBreak/>
        <w:t xml:space="preserve">kulturne krajine Kraški rob, po kateri trasa poteka do SM 82. Poleg kolovozov na tem odseku med SM 77 in SM 78 prečka regionalno cesto III. reda </w:t>
      </w:r>
      <w:r w:rsidRPr="008028E0">
        <w:rPr>
          <w:rFonts w:cs="Arial"/>
        </w:rPr>
        <w:t>R3-623Kastelec</w:t>
      </w:r>
      <w:r>
        <w:rPr>
          <w:rFonts w:cs="Arial"/>
        </w:rPr>
        <w:t>–</w:t>
      </w:r>
      <w:r w:rsidRPr="008028E0">
        <w:rPr>
          <w:rFonts w:cs="Arial"/>
        </w:rPr>
        <w:t>Podgorje</w:t>
      </w:r>
      <w:r w:rsidRPr="00ED383B">
        <w:rPr>
          <w:rFonts w:cs="Arial"/>
        </w:rPr>
        <w:t xml:space="preserve">. Na SM 78, ki je locirano na samem robu prve stopnje kraškega roba, se potek preusmeri proti zahodu-jugozahodu in od tu se trasa najprej spusti po krajšem, strmem gozdnem pobočju, </w:t>
      </w:r>
      <w:r>
        <w:rPr>
          <w:rFonts w:cs="Arial"/>
        </w:rPr>
        <w:t>naprej</w:t>
      </w:r>
      <w:r w:rsidRPr="00ED383B">
        <w:rPr>
          <w:rFonts w:cs="Arial"/>
        </w:rPr>
        <w:t xml:space="preserve"> se blago spušča po mozaični krajini kmetijskih površin. Med SM 79 in SM 80 prečka </w:t>
      </w:r>
      <w:r>
        <w:rPr>
          <w:rFonts w:cs="Arial"/>
        </w:rPr>
        <w:t xml:space="preserve">JP </w:t>
      </w:r>
      <w:r>
        <w:t>677661</w:t>
      </w:r>
      <w:r w:rsidRPr="00ED383B">
        <w:rPr>
          <w:rFonts w:cs="Arial"/>
        </w:rPr>
        <w:t xml:space="preserve"> Črnotiče in kolovoz ter nato med SM 80 in SM 82 poteka ob severnem robu kamnoloma pri Črnem Kalu. Med SM 82 in SM 83 prečka kolovoz, dva 20 kV daljnovoda in regionalno cesto II. reda </w:t>
      </w:r>
      <w:r w:rsidRPr="000F4229">
        <w:rPr>
          <w:rFonts w:cs="Arial"/>
        </w:rPr>
        <w:t>R2-409/0312 Kastele</w:t>
      </w:r>
      <w:r>
        <w:rPr>
          <w:rFonts w:cs="Arial"/>
        </w:rPr>
        <w:t>c–</w:t>
      </w:r>
      <w:r w:rsidRPr="000F4229">
        <w:rPr>
          <w:rFonts w:cs="Arial"/>
        </w:rPr>
        <w:t>Črni Kal</w:t>
      </w:r>
      <w:r w:rsidRPr="00ED383B">
        <w:rPr>
          <w:rFonts w:cs="Arial"/>
        </w:rPr>
        <w:t>. Eden od 20 kV daljnovodov poteka vzporedno s traso do SM 85. Na SM 83 se potek trase preusmeri proti jugozahodu in se spušča po gozdnatem pobočju proti SM 85, pri čemer prečka več kolovozov. Na celotnem poteku med SM 78 in SM 85 daljnovod poteka po Krašk</w:t>
      </w:r>
      <w:r>
        <w:rPr>
          <w:rFonts w:cs="Arial"/>
        </w:rPr>
        <w:t>em</w:t>
      </w:r>
      <w:r w:rsidRPr="00ED383B">
        <w:rPr>
          <w:rFonts w:cs="Arial"/>
        </w:rPr>
        <w:t xml:space="preserve"> rob</w:t>
      </w:r>
      <w:r>
        <w:rPr>
          <w:rFonts w:cs="Arial"/>
        </w:rPr>
        <w:t xml:space="preserve">u- </w:t>
      </w:r>
      <w:r w:rsidRPr="00ED383B">
        <w:rPr>
          <w:rFonts w:cs="Arial"/>
        </w:rPr>
        <w:t xml:space="preserve">naravni vrednoti državnega pomena. Na SM 85 se trasa preusmeri proti zahodu-jugozahodu in v razpetini do SM 86 prečka lokalno cesto in nato regionalno cesto I. reda </w:t>
      </w:r>
      <w:r w:rsidRPr="000F4229">
        <w:rPr>
          <w:rFonts w:cs="Arial"/>
        </w:rPr>
        <w:t>R1</w:t>
      </w:r>
      <w:r>
        <w:rPr>
          <w:rFonts w:cs="Arial"/>
        </w:rPr>
        <w:t>-</w:t>
      </w:r>
      <w:r w:rsidRPr="000F4229">
        <w:rPr>
          <w:rFonts w:cs="Arial"/>
        </w:rPr>
        <w:t xml:space="preserve">208 Črni Kal–Kortine </w:t>
      </w:r>
      <w:r w:rsidRPr="00ED383B">
        <w:rPr>
          <w:rFonts w:cs="Arial"/>
        </w:rPr>
        <w:t>ter poteka vzporedno z njo do SM 88B po travniških in gozdnih površinah. Na SM 88A se trasa preusmeri proti zahodu in v razpetini do SM 88B križa javno pot</w:t>
      </w:r>
      <w:r>
        <w:rPr>
          <w:rFonts w:cs="Arial"/>
        </w:rPr>
        <w:t xml:space="preserve"> JP </w:t>
      </w:r>
      <w:r>
        <w:t>677291</w:t>
      </w:r>
      <w:r w:rsidRPr="00ED383B">
        <w:rPr>
          <w:rFonts w:cs="Arial"/>
        </w:rPr>
        <w:t xml:space="preserve"> Stepani</w:t>
      </w:r>
      <w:r>
        <w:rPr>
          <w:rFonts w:cs="Arial"/>
        </w:rPr>
        <w:t>–</w:t>
      </w:r>
      <w:r w:rsidRPr="00ED383B">
        <w:rPr>
          <w:rFonts w:cs="Arial"/>
        </w:rPr>
        <w:t>Rožar</w:t>
      </w:r>
      <w:r>
        <w:rPr>
          <w:rFonts w:cs="Arial"/>
        </w:rPr>
        <w:t>–</w:t>
      </w:r>
      <w:r w:rsidRPr="00ED383B">
        <w:rPr>
          <w:rFonts w:cs="Arial"/>
        </w:rPr>
        <w:t xml:space="preserve">Rižana in nekategorizirano cesto ter med njima zadrževalnih meteornih voda. Med SM 88B, SM 88C se preko kmetijskih teras severno od vasi Stepani spusti v gozdno dolino nestalnega pritoka Rižane. Od SM 89A poteka po severnem pobočju omenjene doline, kjer se gozd občasno izmenjuje s kmetijskimi terasami. Na SM 89A se potek preusmeri proti jugozahodu in sledi poteku gozdnatega pobočja do SM 92, kjer se </w:t>
      </w:r>
      <w:r>
        <w:rPr>
          <w:rFonts w:cs="Arial"/>
        </w:rPr>
        <w:t>preusmeri p</w:t>
      </w:r>
      <w:r w:rsidRPr="00ED383B">
        <w:rPr>
          <w:rFonts w:cs="Arial"/>
        </w:rPr>
        <w:t>r</w:t>
      </w:r>
      <w:r>
        <w:rPr>
          <w:rFonts w:cs="Arial"/>
        </w:rPr>
        <w:t>o</w:t>
      </w:r>
      <w:r w:rsidRPr="00ED383B">
        <w:rPr>
          <w:rFonts w:cs="Arial"/>
        </w:rPr>
        <w:t>ti jugu-jugozahodu. Med SM 93 in SM 94 preide na območje kmetijskih teras zahodno od vasi Cepki.</w:t>
      </w:r>
    </w:p>
    <w:p w:rsidR="008F3BF4" w:rsidRPr="00ED383B" w:rsidRDefault="008F3BF4" w:rsidP="008F3BF4">
      <w:pPr>
        <w:rPr>
          <w:rFonts w:cs="Arial"/>
        </w:rPr>
      </w:pPr>
      <w:r>
        <w:rPr>
          <w:rFonts w:cs="Arial"/>
        </w:rPr>
        <w:t>Od SM 94 dalje sta možni dve varianti poteka trase (RI1 in RI2), opisani v nadaljevanju.</w:t>
      </w:r>
    </w:p>
    <w:p w:rsidR="008F3BF4" w:rsidRPr="001C2583" w:rsidRDefault="008F3BF4" w:rsidP="000E1A97">
      <w:pPr>
        <w:pStyle w:val="Naslov4"/>
        <w:ind w:left="709" w:hanging="722"/>
      </w:pPr>
      <w:bookmarkStart w:id="134" w:name="_Toc68587682"/>
      <w:bookmarkStart w:id="135" w:name="_Toc69987664"/>
      <w:r w:rsidRPr="001C2583">
        <w:t>Varianta</w:t>
      </w:r>
      <w:r w:rsidR="001C2583">
        <w:t xml:space="preserve"> </w:t>
      </w:r>
      <w:r w:rsidRPr="001C2583">
        <w:t>RIŽANA 1 (RI1)</w:t>
      </w:r>
      <w:bookmarkEnd w:id="134"/>
      <w:bookmarkEnd w:id="135"/>
    </w:p>
    <w:p w:rsidR="008F3BF4" w:rsidRDefault="00E3568C" w:rsidP="008F3BF4">
      <w:pPr>
        <w:rPr>
          <w:b/>
          <w:bCs/>
        </w:rPr>
      </w:pPr>
      <w:r>
        <w:rPr>
          <w:noProof/>
        </w:rPr>
        <w:pict>
          <v:shape id="_x0000_i1028" type="#_x0000_t75" style="width:332.05pt;height:228.9pt">
            <v:imagedata r:id="rId48" o:title="4"/>
          </v:shape>
        </w:pict>
      </w:r>
    </w:p>
    <w:p w:rsidR="008F3BF4" w:rsidRPr="00561965" w:rsidRDefault="008F3BF4" w:rsidP="008F3BF4">
      <w:pPr>
        <w:rPr>
          <w:b/>
          <w:bCs/>
        </w:rPr>
      </w:pPr>
      <w:r w:rsidRPr="00561965">
        <w:rPr>
          <w:b/>
          <w:bCs/>
        </w:rPr>
        <w:t xml:space="preserve">Varianta RIŽANA 1 </w:t>
      </w:r>
      <w:r>
        <w:rPr>
          <w:b/>
          <w:bCs/>
        </w:rPr>
        <w:t>predstavlja</w:t>
      </w:r>
      <w:r w:rsidRPr="00561965">
        <w:rPr>
          <w:b/>
          <w:bCs/>
        </w:rPr>
        <w:t xml:space="preserve"> obstoječi nadzemni potek DV 110 kV Divača - Koper 1 med SM 94 in SM 96</w:t>
      </w:r>
    </w:p>
    <w:p w:rsidR="008F3BF4" w:rsidRPr="00ED383B" w:rsidRDefault="008F3BF4" w:rsidP="008F3BF4">
      <w:pPr>
        <w:rPr>
          <w:rFonts w:cs="Arial"/>
        </w:rPr>
      </w:pPr>
      <w:r w:rsidRPr="00ED383B">
        <w:rPr>
          <w:rFonts w:cs="Arial"/>
        </w:rPr>
        <w:t xml:space="preserve">Med SM 94 in SM 95 </w:t>
      </w:r>
      <w:r>
        <w:rPr>
          <w:rFonts w:cs="Arial"/>
        </w:rPr>
        <w:t xml:space="preserve">trasa </w:t>
      </w:r>
      <w:r w:rsidRPr="00ED383B">
        <w:rPr>
          <w:rFonts w:cs="Arial"/>
        </w:rPr>
        <w:t xml:space="preserve">se spusti po pobočju in križa Globoki potok </w:t>
      </w:r>
      <w:r>
        <w:rPr>
          <w:rFonts w:cs="Arial"/>
        </w:rPr>
        <w:t>ter</w:t>
      </w:r>
      <w:r w:rsidR="00C4281B">
        <w:rPr>
          <w:rFonts w:cs="Arial"/>
        </w:rPr>
        <w:t xml:space="preserve"> </w:t>
      </w:r>
      <w:r w:rsidRPr="00ED383B">
        <w:rPr>
          <w:rFonts w:cs="Arial"/>
        </w:rPr>
        <w:t>nekategorizirano cesto na območju Cepkov. Med SM 95 in SM 96 nato na dnu dolin</w:t>
      </w:r>
      <w:r>
        <w:rPr>
          <w:rFonts w:cs="Arial"/>
        </w:rPr>
        <w:t>e</w:t>
      </w:r>
      <w:r w:rsidRPr="00ED383B">
        <w:rPr>
          <w:rFonts w:cs="Arial"/>
        </w:rPr>
        <w:t xml:space="preserve"> križa regionalno cesto II. reda </w:t>
      </w:r>
      <w:r w:rsidRPr="002101C0">
        <w:rPr>
          <w:rFonts w:cs="Arial"/>
        </w:rPr>
        <w:t>R2-409</w:t>
      </w:r>
      <w:r>
        <w:rPr>
          <w:rFonts w:cs="Arial"/>
        </w:rPr>
        <w:t>/</w:t>
      </w:r>
      <w:r w:rsidRPr="002101C0">
        <w:rPr>
          <w:rFonts w:cs="Arial"/>
        </w:rPr>
        <w:t>0313 Rižana</w:t>
      </w:r>
      <w:r>
        <w:rPr>
          <w:rFonts w:cs="Arial"/>
        </w:rPr>
        <w:t>–</w:t>
      </w:r>
      <w:r w:rsidRPr="002101C0">
        <w:rPr>
          <w:rFonts w:cs="Arial"/>
        </w:rPr>
        <w:t>Dekani</w:t>
      </w:r>
      <w:r w:rsidRPr="00ED383B">
        <w:rPr>
          <w:rFonts w:cs="Arial"/>
        </w:rPr>
        <w:t xml:space="preserve">, glavno železniško progo </w:t>
      </w:r>
      <w:r>
        <w:rPr>
          <w:rFonts w:cs="Arial"/>
        </w:rPr>
        <w:t xml:space="preserve">(št. 62) </w:t>
      </w:r>
      <w:r w:rsidRPr="00ED383B">
        <w:rPr>
          <w:rFonts w:cs="Arial"/>
        </w:rPr>
        <w:t>Divača</w:t>
      </w:r>
      <w:r>
        <w:rPr>
          <w:rFonts w:cs="Arial"/>
        </w:rPr>
        <w:t>–</w:t>
      </w:r>
      <w:r w:rsidRPr="00ED383B">
        <w:rPr>
          <w:rFonts w:cs="Arial"/>
        </w:rPr>
        <w:t>Koper</w:t>
      </w:r>
      <w:r>
        <w:rPr>
          <w:rFonts w:cs="Arial"/>
        </w:rPr>
        <w:t xml:space="preserve"> (elektrificirano)</w:t>
      </w:r>
      <w:r w:rsidRPr="00ED383B">
        <w:rPr>
          <w:rFonts w:cs="Arial"/>
        </w:rPr>
        <w:t>, poselitveno območje in nato reko Rižano, ki je naravna vrednota in območje Natur</w:t>
      </w:r>
      <w:r>
        <w:rPr>
          <w:rFonts w:cs="Arial"/>
        </w:rPr>
        <w:t>a</w:t>
      </w:r>
      <w:r w:rsidRPr="00ED383B">
        <w:rPr>
          <w:rFonts w:cs="Arial"/>
        </w:rPr>
        <w:t xml:space="preserve"> 2000, ter se povzpne po gozdnem pobočju Dekanskega hriba.</w:t>
      </w:r>
    </w:p>
    <w:p w:rsidR="008F3BF4" w:rsidRPr="00ED383B" w:rsidRDefault="008F3BF4" w:rsidP="000E1A97">
      <w:pPr>
        <w:pStyle w:val="Naslov4"/>
        <w:ind w:left="709" w:hanging="722"/>
      </w:pPr>
      <w:bookmarkStart w:id="136" w:name="_Toc68587683"/>
      <w:bookmarkStart w:id="137" w:name="_Toc69987665"/>
      <w:r>
        <w:t>Varianta</w:t>
      </w:r>
      <w:r w:rsidRPr="00ED383B">
        <w:t xml:space="preserve"> RIŽANA 2 </w:t>
      </w:r>
      <w:r>
        <w:t>(RI2)</w:t>
      </w:r>
      <w:bookmarkEnd w:id="136"/>
      <w:bookmarkEnd w:id="137"/>
    </w:p>
    <w:p w:rsidR="008F3BF4" w:rsidRPr="00561965" w:rsidRDefault="008F3BF4" w:rsidP="000E1A97">
      <w:pPr>
        <w:outlineLvl w:val="0"/>
        <w:rPr>
          <w:rFonts w:cs="Arial"/>
          <w:b/>
          <w:bCs/>
        </w:rPr>
      </w:pPr>
      <w:r w:rsidRPr="00561965">
        <w:rPr>
          <w:rFonts w:cs="Arial"/>
          <w:b/>
          <w:bCs/>
        </w:rPr>
        <w:t xml:space="preserve">Varianta RIŽANA 2 </w:t>
      </w:r>
      <w:r>
        <w:rPr>
          <w:rFonts w:cs="Arial"/>
          <w:b/>
          <w:bCs/>
        </w:rPr>
        <w:t>predstavlja</w:t>
      </w:r>
      <w:r w:rsidRPr="00561965">
        <w:rPr>
          <w:rFonts w:cs="Arial"/>
          <w:b/>
          <w:bCs/>
        </w:rPr>
        <w:t xml:space="preserve"> nadzemni potek med SM 94 in SM 96</w:t>
      </w:r>
      <w:r>
        <w:rPr>
          <w:rFonts w:cs="Arial"/>
          <w:b/>
          <w:bCs/>
        </w:rPr>
        <w:t xml:space="preserve"> v</w:t>
      </w:r>
      <w:r w:rsidRPr="00561965">
        <w:rPr>
          <w:rFonts w:cs="Arial"/>
          <w:b/>
          <w:bCs/>
        </w:rPr>
        <w:t xml:space="preserve"> dolžin</w:t>
      </w:r>
      <w:r>
        <w:rPr>
          <w:rFonts w:cs="Arial"/>
          <w:b/>
          <w:bCs/>
        </w:rPr>
        <w:t>i</w:t>
      </w:r>
      <w:r w:rsidRPr="00561965">
        <w:rPr>
          <w:rFonts w:cs="Arial"/>
          <w:b/>
          <w:bCs/>
        </w:rPr>
        <w:t xml:space="preserve"> ca. 690 m</w:t>
      </w:r>
    </w:p>
    <w:p w:rsidR="008F3BF4" w:rsidRPr="00ED383B" w:rsidRDefault="008F3BF4" w:rsidP="008F3BF4">
      <w:pPr>
        <w:rPr>
          <w:rFonts w:cs="Arial"/>
        </w:rPr>
      </w:pPr>
      <w:r w:rsidRPr="00ED383B">
        <w:rPr>
          <w:rFonts w:cs="Arial"/>
        </w:rPr>
        <w:t xml:space="preserve">Na SM 94 se </w:t>
      </w:r>
      <w:r>
        <w:rPr>
          <w:rFonts w:cs="Arial"/>
        </w:rPr>
        <w:t>trasa</w:t>
      </w:r>
      <w:r w:rsidRPr="00ED383B">
        <w:rPr>
          <w:rFonts w:cs="Arial"/>
        </w:rPr>
        <w:t xml:space="preserve"> usmeri proti zahodu, najprej se spusti preko teras, križa Globoki potok in se nato dvigne po gozdnem pobočju do lomne točke (ca. 320 m od SM 94). Z lomne točke se preusmeri proti jugozahodu </w:t>
      </w:r>
      <w:r w:rsidRPr="00ED383B">
        <w:rPr>
          <w:rFonts w:cs="Arial"/>
        </w:rPr>
        <w:lastRenderedPageBreak/>
        <w:t xml:space="preserve">na SM 96. Spusti se po pobočju, prečka nekategorizirano cesto, nato še del gozdnega pobočja, regionalno cesto II. reda </w:t>
      </w:r>
      <w:r w:rsidRPr="004D7ECC">
        <w:rPr>
          <w:rFonts w:cs="Arial"/>
        </w:rPr>
        <w:t>R2-409/</w:t>
      </w:r>
      <w:r>
        <w:rPr>
          <w:rFonts w:cs="Arial"/>
        </w:rPr>
        <w:t>0</w:t>
      </w:r>
      <w:r w:rsidRPr="004D7ECC">
        <w:rPr>
          <w:rFonts w:cs="Arial"/>
        </w:rPr>
        <w:t>313 Rižana-Dekani</w:t>
      </w:r>
      <w:r w:rsidRPr="00ED383B">
        <w:rPr>
          <w:rFonts w:cs="Arial"/>
        </w:rPr>
        <w:t>, dolinsko dno, glavno železniško progo Divača</w:t>
      </w:r>
      <w:r>
        <w:rPr>
          <w:rFonts w:cs="Arial"/>
        </w:rPr>
        <w:t>–</w:t>
      </w:r>
      <w:r w:rsidRPr="00ED383B">
        <w:rPr>
          <w:rFonts w:cs="Arial"/>
        </w:rPr>
        <w:t>Koper, kolovoz, reko Rižano, ki je naravna vrednota in Natura 2000 območje, in se nato dvigne po pobočju do obstoječega SM 96. Dolžina kraka od loma do SM 96 je ca. 370 m.</w:t>
      </w:r>
    </w:p>
    <w:p w:rsidR="008F3BF4" w:rsidRPr="00ED383B" w:rsidRDefault="008F3BF4" w:rsidP="000E1A97">
      <w:pPr>
        <w:pStyle w:val="Naslov4"/>
        <w:ind w:left="709" w:hanging="722"/>
      </w:pPr>
      <w:bookmarkStart w:id="138" w:name="_Toc68587684"/>
      <w:bookmarkStart w:id="139" w:name="_Toc69987666"/>
      <w:r>
        <w:t>Varianta</w:t>
      </w:r>
      <w:r w:rsidRPr="00ED383B">
        <w:t xml:space="preserve"> 0 - obstoječi nadzemni potek DV 110 kV Divača - Koper 1</w:t>
      </w:r>
      <w:bookmarkEnd w:id="138"/>
      <w:bookmarkEnd w:id="139"/>
    </w:p>
    <w:p w:rsidR="008F3BF4" w:rsidRPr="006129F6" w:rsidRDefault="008F3BF4" w:rsidP="000E1A97">
      <w:pPr>
        <w:outlineLvl w:val="0"/>
        <w:rPr>
          <w:rFonts w:cs="Arial"/>
          <w:b/>
          <w:bCs/>
        </w:rPr>
      </w:pPr>
      <w:r w:rsidRPr="006129F6">
        <w:rPr>
          <w:rFonts w:cs="Arial"/>
          <w:b/>
          <w:bCs/>
        </w:rPr>
        <w:t xml:space="preserve">Varianta 0 predstavlja </w:t>
      </w:r>
      <w:r w:rsidRPr="006129F6">
        <w:rPr>
          <w:b/>
          <w:bCs/>
        </w:rPr>
        <w:t>obstoječi nadzemni potek DV 110 kV Divača - Koper I med SM 96 in 97</w:t>
      </w:r>
    </w:p>
    <w:p w:rsidR="008F3BF4" w:rsidRPr="00ED383B" w:rsidRDefault="008F3BF4" w:rsidP="008F3BF4">
      <w:pPr>
        <w:rPr>
          <w:rFonts w:cs="Arial"/>
        </w:rPr>
      </w:pPr>
      <w:r w:rsidRPr="00ED383B">
        <w:rPr>
          <w:rFonts w:cs="Arial"/>
        </w:rPr>
        <w:t>Med SM 96 in SM 97 trasa pot</w:t>
      </w:r>
      <w:r>
        <w:rPr>
          <w:rFonts w:cs="Arial"/>
        </w:rPr>
        <w:t>e</w:t>
      </w:r>
      <w:r w:rsidRPr="00ED383B">
        <w:rPr>
          <w:rFonts w:cs="Arial"/>
        </w:rPr>
        <w:t>ka po gozdnem pobočju Dekanskega hriba.</w:t>
      </w:r>
    </w:p>
    <w:p w:rsidR="008F3BF4" w:rsidRPr="006B3E5E" w:rsidRDefault="008F3BF4" w:rsidP="000E1A97">
      <w:pPr>
        <w:pStyle w:val="Naslov4"/>
        <w:ind w:left="709" w:hanging="722"/>
      </w:pPr>
      <w:bookmarkStart w:id="140" w:name="_Toc68587685"/>
      <w:bookmarkStart w:id="141" w:name="_Toc69987667"/>
      <w:r>
        <w:t>Varianta</w:t>
      </w:r>
      <w:r w:rsidRPr="001D677E">
        <w:t xml:space="preserve"> KOPER 1</w:t>
      </w:r>
      <w:r>
        <w:t xml:space="preserve"> (KP1)</w:t>
      </w:r>
      <w:bookmarkEnd w:id="140"/>
      <w:bookmarkEnd w:id="141"/>
    </w:p>
    <w:p w:rsidR="008F3BF4" w:rsidRDefault="00E3568C" w:rsidP="008F3BF4">
      <w:pPr>
        <w:rPr>
          <w:b/>
          <w:bCs/>
        </w:rPr>
      </w:pPr>
      <w:r>
        <w:rPr>
          <w:noProof/>
        </w:rPr>
        <w:pict>
          <v:shape id="_x0000_i1029" type="#_x0000_t75" style="width:453.5pt;height:157.95pt">
            <v:imagedata r:id="rId49" o:title="5"/>
          </v:shape>
        </w:pict>
      </w:r>
    </w:p>
    <w:p w:rsidR="008F3BF4" w:rsidRPr="0049545E" w:rsidRDefault="008F3BF4" w:rsidP="008F3BF4">
      <w:pPr>
        <w:rPr>
          <w:b/>
          <w:bCs/>
        </w:rPr>
      </w:pPr>
      <w:r w:rsidRPr="0049545E">
        <w:rPr>
          <w:b/>
          <w:bCs/>
        </w:rPr>
        <w:t>Varianta KOPER 1 poteka od obstoječega SM 97 do RTP Koper</w:t>
      </w:r>
      <w:r>
        <w:rPr>
          <w:b/>
          <w:bCs/>
        </w:rPr>
        <w:t>.</w:t>
      </w:r>
      <w:r w:rsidR="001C2583">
        <w:rPr>
          <w:b/>
          <w:bCs/>
        </w:rPr>
        <w:t xml:space="preserve"> </w:t>
      </w:r>
      <w:r w:rsidRPr="00C17D6B">
        <w:t>V nadaljevanju je opisana po posameznih segmentih.</w:t>
      </w:r>
    </w:p>
    <w:p w:rsidR="008F3BF4" w:rsidRPr="00D41E1D" w:rsidRDefault="008F3BF4" w:rsidP="001C2583">
      <w:pPr>
        <w:rPr>
          <w:i/>
          <w:iCs/>
        </w:rPr>
      </w:pPr>
      <w:r w:rsidRPr="00D41E1D">
        <w:rPr>
          <w:i/>
          <w:iCs/>
        </w:rPr>
        <w:t>Varianta KP 1 - nadzemni potek med SM 97 in SM 104</w:t>
      </w:r>
    </w:p>
    <w:p w:rsidR="008F3BF4" w:rsidRDefault="008F3BF4" w:rsidP="008F3BF4">
      <w:r>
        <w:t>Od SM 97 naprej se trasa v smeri jug-jugozahod skozi gozd približuje zaselku v Dekanih. Lomna točka je južno od obstoječega SM 98 (ca. 18 m) na večji razdalji od obstoječih hiš kot trenutni obstoječi daljnovod, nato se potek usmeri proti zahodu in poteka vzporedno z obstoječo traso ca. 18 m južno in  križa dolino potoka Martežin. V nadaljevanju se južno od obstoječega SM 99, ki je locirano na robu zaselka v Dekanih, usmeri proti obstoječi trasi. Nato se trasa priključi na obstoječi potek v (obstoječem) SM 100 in do tik pred SM 104 poteka vzporedno s pobočjem skozi gozd. Ca. 207 metrov severozahodno od SM 104 je na robu gozda na ustrezni oddaljenosti od objektov predviden prehod v podzemni potek.</w:t>
      </w:r>
    </w:p>
    <w:p w:rsidR="008F3BF4" w:rsidRPr="00D41E1D" w:rsidRDefault="008F3BF4" w:rsidP="001C2583">
      <w:pPr>
        <w:rPr>
          <w:i/>
          <w:iCs/>
        </w:rPr>
      </w:pPr>
      <w:r w:rsidRPr="00D41E1D">
        <w:rPr>
          <w:i/>
          <w:iCs/>
        </w:rPr>
        <w:t>Varianta KP 1 - podzemni potek od SM 104 RTP Koper</w:t>
      </w:r>
    </w:p>
    <w:p w:rsidR="008F3BF4" w:rsidRDefault="008F3BF4" w:rsidP="008F3BF4">
      <w:pPr>
        <w:rPr>
          <w:rFonts w:cs="Arial"/>
        </w:rPr>
      </w:pPr>
      <w:r>
        <w:t xml:space="preserve">Približno 207 metrov severozahodno od SM 104 </w:t>
      </w:r>
      <w:r w:rsidRPr="003E516B">
        <w:rPr>
          <w:rFonts w:cs="Arial"/>
        </w:rPr>
        <w:t>trasa preide v podzemni potek</w:t>
      </w:r>
      <w:r>
        <w:rPr>
          <w:rFonts w:cs="Arial"/>
        </w:rPr>
        <w:t xml:space="preserve">. </w:t>
      </w:r>
      <w:r w:rsidRPr="003E516B">
        <w:rPr>
          <w:rFonts w:cs="Arial"/>
        </w:rPr>
        <w:t>Najprej poteka skozi pobo</w:t>
      </w:r>
      <w:r>
        <w:rPr>
          <w:rFonts w:cs="Arial"/>
        </w:rPr>
        <w:t>č</w:t>
      </w:r>
      <w:r w:rsidRPr="003E516B">
        <w:rPr>
          <w:rFonts w:cs="Arial"/>
        </w:rPr>
        <w:t xml:space="preserve">ni gozd, nato vzdolž kmetijske terase. Ca. 20 m pred traso daljnovoda </w:t>
      </w:r>
      <w:r>
        <w:rPr>
          <w:rFonts w:cs="Arial"/>
        </w:rPr>
        <w:t xml:space="preserve">DV </w:t>
      </w:r>
      <w:r w:rsidRPr="003E516B">
        <w:rPr>
          <w:rFonts w:cs="Arial"/>
        </w:rPr>
        <w:t>2 x 20 kV Dekani</w:t>
      </w:r>
      <w:r>
        <w:rPr>
          <w:rFonts w:cs="Arial"/>
        </w:rPr>
        <w:t>–</w:t>
      </w:r>
      <w:r w:rsidRPr="003E516B">
        <w:rPr>
          <w:rFonts w:cs="Arial"/>
        </w:rPr>
        <w:t>Divača/ENP Rižana zavije proti severu navzgor po brežini vzdolž kolovoza, nato se lomi proti zahodu in poteka po kmetijski terasi, križa prej omenjeni 2 x 20 kV daljnovod in nato poteka do lokalne ceste Pobegi</w:t>
      </w:r>
      <w:r>
        <w:rPr>
          <w:rFonts w:cs="Arial"/>
        </w:rPr>
        <w:t>–</w:t>
      </w:r>
      <w:r w:rsidRPr="003E516B">
        <w:rPr>
          <w:rFonts w:cs="Arial"/>
        </w:rPr>
        <w:t xml:space="preserve">Dekani, ki ji v nadaljevanju sledi do križišča z lokalno cesto </w:t>
      </w:r>
      <w:r>
        <w:rPr>
          <w:rFonts w:cs="Arial"/>
        </w:rPr>
        <w:t xml:space="preserve">LC </w:t>
      </w:r>
      <w:r w:rsidRPr="004D7ECC">
        <w:rPr>
          <w:rFonts w:cs="Arial"/>
        </w:rPr>
        <w:t xml:space="preserve">177190 </w:t>
      </w:r>
      <w:r w:rsidRPr="003E516B">
        <w:rPr>
          <w:rFonts w:cs="Arial"/>
        </w:rPr>
        <w:t>Pobegi</w:t>
      </w:r>
      <w:r>
        <w:rPr>
          <w:rFonts w:cs="Arial"/>
        </w:rPr>
        <w:t>–</w:t>
      </w:r>
      <w:r w:rsidRPr="003E516B">
        <w:rPr>
          <w:rFonts w:cs="Arial"/>
        </w:rPr>
        <w:t>Porton</w:t>
      </w:r>
      <w:r>
        <w:rPr>
          <w:rFonts w:cs="Arial"/>
        </w:rPr>
        <w:t>–</w:t>
      </w:r>
      <w:r w:rsidRPr="003E516B">
        <w:rPr>
          <w:rFonts w:cs="Arial"/>
        </w:rPr>
        <w:t>Bivje, nato poteka po omenjeni cesti do zaselka Cesta na Rižano.</w:t>
      </w:r>
      <w:r w:rsidR="001C2583">
        <w:rPr>
          <w:rFonts w:cs="Arial"/>
        </w:rPr>
        <w:t xml:space="preserve"> </w:t>
      </w:r>
      <w:r w:rsidRPr="00AE154F">
        <w:rPr>
          <w:rFonts w:cs="Arial"/>
        </w:rPr>
        <w:t>Trasa se pri zaselku usmeri na zahod-severozahod in v nadaljevanju poteka po javni poti JP 678200 Porton–Prade do križišča z javno potjo JP 678200 Porton-Prade (dolžina odseka ca. 1370 m). Nato se usmeri na sever in med desnim bregom občasnega vodotoka, obraslega z obvodno vegetacijo, in robom vinograda spusti po bregu, v nadaljevanje po kolovozu med brežino in vinogradom do vzhodne dostopne poti do pokopališča, po kateri poteka do Ceste ob vinogradih</w:t>
      </w:r>
      <w:r>
        <w:rPr>
          <w:rFonts w:cs="Arial"/>
        </w:rPr>
        <w:t>. Nato</w:t>
      </w:r>
      <w:r w:rsidRPr="00ED383B">
        <w:rPr>
          <w:rFonts w:cs="Arial"/>
        </w:rPr>
        <w:t xml:space="preserve"> trasa poteka proti zahodu v Cesti ob vinogradih, nato se lomi proti zahodu-jugozahodu in nato poteka po regionalni cesti III. reda Dekani</w:t>
      </w:r>
      <w:r>
        <w:rPr>
          <w:rFonts w:cs="Arial"/>
        </w:rPr>
        <w:t>–</w:t>
      </w:r>
      <w:r w:rsidRPr="00ED383B">
        <w:rPr>
          <w:rFonts w:cs="Arial"/>
        </w:rPr>
        <w:t>Bertoki do podvoza pod hitro cesto Sermin</w:t>
      </w:r>
      <w:r>
        <w:rPr>
          <w:rFonts w:cs="Arial"/>
        </w:rPr>
        <w:t>–</w:t>
      </w:r>
      <w:r w:rsidRPr="00ED383B">
        <w:rPr>
          <w:rFonts w:cs="Arial"/>
        </w:rPr>
        <w:t>Bertoki.Trasa poteka po podvozu pod hitro cesto Sermin</w:t>
      </w:r>
      <w:r>
        <w:rPr>
          <w:rFonts w:cs="Arial"/>
        </w:rPr>
        <w:t>–</w:t>
      </w:r>
      <w:r w:rsidRPr="00ED383B">
        <w:rPr>
          <w:rFonts w:cs="Arial"/>
        </w:rPr>
        <w:t xml:space="preserve">Bertoki in se nato nadaljuje po nekategorizirani dostopni cesti do domačije Sermin 6, ki poteka zahodno od hitre ceste, ob glavni železniški progi </w:t>
      </w:r>
      <w:r>
        <w:rPr>
          <w:rFonts w:cs="Arial"/>
        </w:rPr>
        <w:t>Divača–Koper</w:t>
      </w:r>
      <w:r w:rsidRPr="00ED383B">
        <w:rPr>
          <w:rFonts w:cs="Arial"/>
        </w:rPr>
        <w:t>. V nadaljevanju poteka čez kmetijsko površino med hitro cesto in železnico do križišča izvoza s hitre ceste in lokalne ceste Bertoki-Ankaranska vpadnica. V nadaljevanju trasa prečka izvoz in vpadnico ter se preko kmetijskih površin nadaljuje vzporedno s potekom proge do poti, ki poteka ob železnici in tik ob robu naravne vrednote, Natura območja in naravnega rezervata Škocjanski zatok</w:t>
      </w:r>
      <w:r>
        <w:rPr>
          <w:rFonts w:cs="Arial"/>
        </w:rPr>
        <w:t xml:space="preserve"> (kolesarska steza </w:t>
      </w:r>
      <w:r>
        <w:rPr>
          <w:rFonts w:cs="Arial"/>
        </w:rPr>
        <w:lastRenderedPageBreak/>
        <w:t>Porečanka/Parenzana)</w:t>
      </w:r>
      <w:r w:rsidRPr="00ED383B">
        <w:rPr>
          <w:rFonts w:cs="Arial"/>
        </w:rPr>
        <w:t>. V nadaljevanju poteka v tej poti do gokart proge na območju Kolodvorske ceste, poteka mimo in se nato usmeri proti jugozahodu ter prečka hitro cesto Sermin</w:t>
      </w:r>
      <w:r>
        <w:rPr>
          <w:rFonts w:cs="Arial"/>
        </w:rPr>
        <w:t>–</w:t>
      </w:r>
      <w:r w:rsidRPr="00ED383B">
        <w:rPr>
          <w:rFonts w:cs="Arial"/>
        </w:rPr>
        <w:t>Bertoki. V nadaljevanju poteka preko zelene površine do krožišča regionalne ceste III. reda Bertoki</w:t>
      </w:r>
      <w:r>
        <w:rPr>
          <w:rFonts w:cs="Arial"/>
        </w:rPr>
        <w:t>–</w:t>
      </w:r>
      <w:r w:rsidRPr="00ED383B">
        <w:rPr>
          <w:rFonts w:cs="Arial"/>
        </w:rPr>
        <w:t>Škocjan in glavne ceste I. reda Koper</w:t>
      </w:r>
      <w:r>
        <w:rPr>
          <w:rFonts w:cs="Arial"/>
        </w:rPr>
        <w:t>–</w:t>
      </w:r>
      <w:r w:rsidRPr="00ED383B">
        <w:rPr>
          <w:rFonts w:cs="Arial"/>
        </w:rPr>
        <w:t>Dragonja. Tik pred krožiščem se pri pokopališču usmeri proti jugu-jugovzhodu in poteka po lokalni cesti Sv. Anton</w:t>
      </w:r>
      <w:r>
        <w:rPr>
          <w:rFonts w:cs="Arial"/>
        </w:rPr>
        <w:t>–</w:t>
      </w:r>
      <w:r w:rsidRPr="00ED383B">
        <w:rPr>
          <w:rFonts w:cs="Arial"/>
        </w:rPr>
        <w:t>Potok</w:t>
      </w:r>
      <w:r>
        <w:rPr>
          <w:rFonts w:cs="Arial"/>
        </w:rPr>
        <w:t>–</w:t>
      </w:r>
      <w:r w:rsidRPr="00ED383B">
        <w:rPr>
          <w:rFonts w:cs="Arial"/>
        </w:rPr>
        <w:t>Triban</w:t>
      </w:r>
      <w:r>
        <w:rPr>
          <w:rFonts w:cs="Arial"/>
        </w:rPr>
        <w:t>–</w:t>
      </w:r>
      <w:r w:rsidRPr="00ED383B">
        <w:rPr>
          <w:rFonts w:cs="Arial"/>
        </w:rPr>
        <w:t>Škocjan v dolžini ca. 270 m, nato se usmeri na jugozahod in preko kmetijskih površin poteka do reke Badaševice, jo prečka in se z zahodne strani vključi v RTP Koper.</w:t>
      </w:r>
    </w:p>
    <w:p w:rsidR="008F3BF4" w:rsidRPr="00D41E1D" w:rsidRDefault="008F3BF4" w:rsidP="00EC6E77">
      <w:pPr>
        <w:rPr>
          <w:i/>
          <w:iCs/>
        </w:rPr>
      </w:pPr>
      <w:r w:rsidRPr="00D41E1D">
        <w:rPr>
          <w:i/>
          <w:iCs/>
        </w:rPr>
        <w:t>Dodatni opis variante KP</w:t>
      </w:r>
      <w:r>
        <w:rPr>
          <w:i/>
          <w:iCs/>
        </w:rPr>
        <w:t>1</w:t>
      </w:r>
    </w:p>
    <w:p w:rsidR="008F3BF4" w:rsidRPr="00A257B4" w:rsidRDefault="008F3BF4" w:rsidP="008F3BF4">
      <w:r>
        <w:t xml:space="preserve">Območje pobude je pri varianti KP1 namenoma širše in vključuje še druge možne poteke daljnovoda, ki so manj verjetni in zato ne predstavljajo svoje variante. Takšen je potek ob predvideni novi hitri cesti Koper-Dragonja za katero </w:t>
      </w:r>
      <w:r w:rsidR="00B304E9">
        <w:t xml:space="preserve">je </w:t>
      </w:r>
      <w:r>
        <w:t>DPN v pripravi</w:t>
      </w:r>
      <w:r w:rsidR="00B304E9">
        <w:t>, a</w:t>
      </w:r>
      <w:r>
        <w:t xml:space="preserve"> aktivnosti na tem projektu stojijo.</w:t>
      </w:r>
    </w:p>
    <w:p w:rsidR="008F3BF4" w:rsidRPr="00ED383B" w:rsidRDefault="008F3BF4" w:rsidP="000E1A97">
      <w:pPr>
        <w:pStyle w:val="Naslov4"/>
        <w:ind w:left="709" w:hanging="722"/>
      </w:pPr>
      <w:bookmarkStart w:id="142" w:name="_Toc68587686"/>
      <w:bookmarkStart w:id="143" w:name="_Toc69987668"/>
      <w:r w:rsidRPr="006B3E5E">
        <w:t>Varianta KOPER 2 (</w:t>
      </w:r>
      <w:r>
        <w:t>KP2)</w:t>
      </w:r>
      <w:bookmarkEnd w:id="142"/>
      <w:bookmarkEnd w:id="143"/>
    </w:p>
    <w:p w:rsidR="008F3BF4" w:rsidRDefault="00E3568C" w:rsidP="008F3BF4">
      <w:pPr>
        <w:rPr>
          <w:b/>
          <w:bCs/>
        </w:rPr>
      </w:pPr>
      <w:r>
        <w:rPr>
          <w:noProof/>
        </w:rPr>
        <w:pict>
          <v:shape id="_x0000_i1030" type="#_x0000_t75" style="width:453.5pt;height:152.6pt">
            <v:imagedata r:id="rId50" o:title="6"/>
          </v:shape>
        </w:pict>
      </w:r>
    </w:p>
    <w:p w:rsidR="008F3BF4" w:rsidRPr="0049545E" w:rsidRDefault="008F3BF4" w:rsidP="008F3BF4">
      <w:pPr>
        <w:rPr>
          <w:b/>
          <w:bCs/>
        </w:rPr>
      </w:pPr>
      <w:r w:rsidRPr="0049545E">
        <w:rPr>
          <w:b/>
          <w:bCs/>
        </w:rPr>
        <w:t xml:space="preserve">Varianta KOPER </w:t>
      </w:r>
      <w:r>
        <w:rPr>
          <w:b/>
          <w:bCs/>
        </w:rPr>
        <w:t>2</w:t>
      </w:r>
      <w:r w:rsidRPr="0049545E">
        <w:rPr>
          <w:b/>
          <w:bCs/>
        </w:rPr>
        <w:t xml:space="preserve"> poteka od obstoječega SM 97 do RTP Koper</w:t>
      </w:r>
      <w:r>
        <w:rPr>
          <w:b/>
          <w:bCs/>
        </w:rPr>
        <w:t xml:space="preserve">. </w:t>
      </w:r>
      <w:r w:rsidRPr="00C17D6B">
        <w:t>V nadaljevanju je opisana po posameznih segmentih.</w:t>
      </w:r>
    </w:p>
    <w:p w:rsidR="008F3BF4" w:rsidRPr="00D41E1D" w:rsidRDefault="008F3BF4" w:rsidP="00EC6E77">
      <w:pPr>
        <w:rPr>
          <w:i/>
          <w:iCs/>
        </w:rPr>
      </w:pPr>
      <w:r w:rsidRPr="00D41E1D">
        <w:rPr>
          <w:i/>
          <w:iCs/>
        </w:rPr>
        <w:t>Varianta KP 2 - nadzemni potek med SM97 in SM 104 - dolžina ca. 1810 m</w:t>
      </w:r>
    </w:p>
    <w:p w:rsidR="008F3BF4" w:rsidRPr="00C616BF" w:rsidRDefault="008F3BF4" w:rsidP="008F3BF4">
      <w:r w:rsidRPr="00ED383B">
        <w:rPr>
          <w:rFonts w:cs="Arial"/>
        </w:rPr>
        <w:t>Od SM 97 naprej se trasa v smeri jug-jugozahod skozi gozd približuje zaselku v Dekanih. Lomna točka je južno od obstoječega SM 98 (ca. 18 m) na večji razdalji od obstoječih hiš, nato se potek usmeri proti zahodu in poteka vzporedno z obstoječo traso ca. 18 m južno in križa dolino potoka Martežin. V nadaljevanju se južno od obstoječega SM 99, ki je locirano na robu zaselka v Dekanih, usmeri proti obstoječi trasi. Nato se trasa priključi na obstoječi potek v (obstoječem) SM 100 in do tik pred SM 104 poteka vzporedno s pobočjem skozi gozd.</w:t>
      </w:r>
      <w:r>
        <w:t>Ca. 207 metrov severozahodno od SM 104 je na robu gozda na ustrezni oddaljenosti od objektov predviden prehod v podzemni potek.</w:t>
      </w:r>
    </w:p>
    <w:p w:rsidR="008F3BF4" w:rsidRPr="00D41E1D" w:rsidRDefault="008F3BF4" w:rsidP="00EC6E77">
      <w:pPr>
        <w:rPr>
          <w:i/>
          <w:iCs/>
        </w:rPr>
      </w:pPr>
      <w:r w:rsidRPr="00D41E1D">
        <w:rPr>
          <w:i/>
          <w:iCs/>
        </w:rPr>
        <w:t>Varianta KP 2 - podzemni potek od SM 104 mimo zaselka Cesta na Rižano (c. na Rižano 8) do naselja Prade (SM 110)</w:t>
      </w:r>
    </w:p>
    <w:p w:rsidR="008F3BF4" w:rsidRPr="00ED383B" w:rsidRDefault="008F3BF4" w:rsidP="008F3BF4">
      <w:pPr>
        <w:rPr>
          <w:rFonts w:cs="Arial"/>
        </w:rPr>
      </w:pPr>
      <w:r>
        <w:t xml:space="preserve">Približno 207 metrov severozahodno od SM 104 </w:t>
      </w:r>
      <w:r w:rsidRPr="00ED383B">
        <w:rPr>
          <w:rFonts w:cs="Arial"/>
        </w:rPr>
        <w:t>trasa preide v podzemni potek in se usmeri na zahod-severozahod. Najprej poteka skozi pobo</w:t>
      </w:r>
      <w:r>
        <w:rPr>
          <w:rFonts w:cs="Arial"/>
        </w:rPr>
        <w:t>č</w:t>
      </w:r>
      <w:r w:rsidRPr="00ED383B">
        <w:rPr>
          <w:rFonts w:cs="Arial"/>
        </w:rPr>
        <w:t>ni gozd, nato vzdolž kmetijske terase. Ca. 20 m pred traso daljnovoda 2 x 20 kV Dekani</w:t>
      </w:r>
      <w:r>
        <w:rPr>
          <w:rFonts w:cs="Arial"/>
        </w:rPr>
        <w:t>–</w:t>
      </w:r>
      <w:r w:rsidRPr="00ED383B">
        <w:rPr>
          <w:rFonts w:cs="Arial"/>
        </w:rPr>
        <w:t>Divača/ENP Rižana zavije proti severu navzgor po brežini vzdolž kolovoza, nato se lomi proti zahodu in poteka po kmetijski terasi, križa prej omenjeni 2 x 20 kV daljnovod in nato poteka do lokalne ceste Pobegi</w:t>
      </w:r>
      <w:r>
        <w:rPr>
          <w:rFonts w:cs="Arial"/>
        </w:rPr>
        <w:t>–</w:t>
      </w:r>
      <w:r w:rsidRPr="00ED383B">
        <w:rPr>
          <w:rFonts w:cs="Arial"/>
        </w:rPr>
        <w:t>Dekani, ki ji v nadaljevanju sledi do križišča z lokalno cesto Pobegi</w:t>
      </w:r>
      <w:r>
        <w:rPr>
          <w:rFonts w:cs="Arial"/>
        </w:rPr>
        <w:t>–</w:t>
      </w:r>
      <w:r w:rsidRPr="00ED383B">
        <w:rPr>
          <w:rFonts w:cs="Arial"/>
        </w:rPr>
        <w:t>Porton</w:t>
      </w:r>
      <w:r>
        <w:rPr>
          <w:rFonts w:cs="Arial"/>
        </w:rPr>
        <w:t>–</w:t>
      </w:r>
      <w:r w:rsidRPr="00ED383B">
        <w:rPr>
          <w:rFonts w:cs="Arial"/>
        </w:rPr>
        <w:t>Bivje, nato poteka po omenjeni cesti do zaselka Cesta na Rižano.</w:t>
      </w:r>
      <w:r w:rsidR="00EC6E77">
        <w:rPr>
          <w:rFonts w:cs="Arial"/>
        </w:rPr>
        <w:t xml:space="preserve"> </w:t>
      </w:r>
      <w:r w:rsidRPr="00ED383B">
        <w:rPr>
          <w:rFonts w:cs="Arial"/>
        </w:rPr>
        <w:t>Trasa od zaselka poteka proti zahodu-severozahodu nad javno potjo Porton</w:t>
      </w:r>
      <w:r>
        <w:rPr>
          <w:rFonts w:cs="Arial"/>
        </w:rPr>
        <w:t>–</w:t>
      </w:r>
      <w:r w:rsidRPr="00ED383B">
        <w:rPr>
          <w:rFonts w:cs="Arial"/>
        </w:rPr>
        <w:t>Prade, ob severnem robu vinograda, nato se po ca. 265 m preusmeri na jug-jugozahod in se dviga po kolovozu med vinogradi do južnega roba vinograda, nato poteka po kolovozu po južnem robu vinograda in se ponovno  usmeri na jug-jugozahod in se dviga po kolovozu ob robu oljčnika do grebena, do križišča z nekategorizirano cesto, nato se spušča po pobočju po cesti mimo kmetijskih površin do zaselka Cesta Istrske Brigade, nato se usmeri na zahod in poteka ob regionalni cesti II. reda Bertoki</w:t>
      </w:r>
      <w:r>
        <w:rPr>
          <w:rFonts w:cs="Arial"/>
        </w:rPr>
        <w:t>–</w:t>
      </w:r>
      <w:r w:rsidRPr="00ED383B">
        <w:rPr>
          <w:rFonts w:cs="Arial"/>
        </w:rPr>
        <w:t>Gračišče v dolžini ca. 660 m. Sledi preusmeritev na jug in prečkanje regionalne ceste ter potek ob krajevni cesti Prade</w:t>
      </w:r>
      <w:r>
        <w:rPr>
          <w:rFonts w:cs="Arial"/>
        </w:rPr>
        <w:t>–</w:t>
      </w:r>
      <w:r w:rsidRPr="00ED383B">
        <w:rPr>
          <w:rFonts w:cs="Arial"/>
        </w:rPr>
        <w:t>Cesta bratstva do trase obstoječega daljnovoda pri SM 110 ter preusmeritev na zahod po trasi.</w:t>
      </w:r>
    </w:p>
    <w:p w:rsidR="008F3BF4" w:rsidRPr="00D41E1D" w:rsidRDefault="008F3BF4" w:rsidP="00EC6E77">
      <w:pPr>
        <w:rPr>
          <w:i/>
          <w:iCs/>
        </w:rPr>
      </w:pPr>
      <w:r w:rsidRPr="00D41E1D">
        <w:rPr>
          <w:i/>
          <w:iCs/>
        </w:rPr>
        <w:lastRenderedPageBreak/>
        <w:t>Varianta KP 2A - podzemni potek ob južnem robu naselja Prade med obstoječima SM 110 in SM 113, dolžina ca. 805 m</w:t>
      </w:r>
    </w:p>
    <w:p w:rsidR="008F3BF4" w:rsidRPr="00ED383B" w:rsidRDefault="008F3BF4" w:rsidP="00EC6E77">
      <w:pPr>
        <w:rPr>
          <w:rFonts w:cs="Arial"/>
        </w:rPr>
      </w:pPr>
      <w:r w:rsidRPr="00ED383B">
        <w:rPr>
          <w:rFonts w:cs="Arial"/>
        </w:rPr>
        <w:t>Trasa se podzemno nadaljuje po trasi obstoječega nadzemnega daljnovoda ob južnem robu naselja Prade, preko kmetijskih površin in vrtov. Na poteku prečka tudi lokalno cesto Bertoki</w:t>
      </w:r>
      <w:r>
        <w:rPr>
          <w:rFonts w:cs="Arial"/>
        </w:rPr>
        <w:t>–</w:t>
      </w:r>
      <w:r w:rsidRPr="00ED383B">
        <w:rPr>
          <w:rFonts w:cs="Arial"/>
        </w:rPr>
        <w:t>Vanganel. Tik pred obstoječim SM 113 se trasa z obstoječe trase preusmeri proti zahodu, poteka mimo SM 113 in se nato pravokotno priključi na obstoječo traso</w:t>
      </w:r>
      <w:r>
        <w:rPr>
          <w:rFonts w:cs="Arial"/>
        </w:rPr>
        <w:t xml:space="preserve"> ca. 60 m za SM 113.</w:t>
      </w:r>
    </w:p>
    <w:p w:rsidR="008F3BF4" w:rsidRPr="00D41E1D" w:rsidRDefault="008F3BF4" w:rsidP="00EC6E77">
      <w:pPr>
        <w:rPr>
          <w:i/>
          <w:iCs/>
        </w:rPr>
      </w:pPr>
      <w:r w:rsidRPr="00D41E1D">
        <w:rPr>
          <w:i/>
          <w:iCs/>
        </w:rPr>
        <w:t>Varianta KP 2B - podzemni potek južno od naselja Prade med obstoječima SM 110 in SM 113, dolžina ca. 960 m</w:t>
      </w:r>
    </w:p>
    <w:p w:rsidR="008F3BF4" w:rsidRPr="00ED383B" w:rsidRDefault="008F3BF4" w:rsidP="00EC6E77">
      <w:pPr>
        <w:rPr>
          <w:rFonts w:cs="Arial"/>
        </w:rPr>
      </w:pPr>
      <w:r>
        <w:rPr>
          <w:rFonts w:cs="Arial"/>
        </w:rPr>
        <w:t>Alternativa zgoraj opisanemu poteku KP 2A mimo Prad je varianta KP 2B, kjer se t</w:t>
      </w:r>
      <w:r w:rsidRPr="00ED383B">
        <w:rPr>
          <w:rFonts w:cs="Arial"/>
        </w:rPr>
        <w:t>rasa ca. 45 m od obstoječega SM 110 preusmeri na jug in sledi kolovozu ob robu oljčnika. V nadaljevanju sledi lomu kolovoza ob južnem robu oljčnika in nato lomu med vinogradoma. Zatem se trasa ponovno preusmeri na zahod-jugozahod in poteka čez oljčnik in ob robu njiv do naslednjega kolovoza, nato poteka po kolovozu do javne poti Bonini</w:t>
      </w:r>
      <w:r>
        <w:rPr>
          <w:rFonts w:cs="Arial"/>
        </w:rPr>
        <w:t>–</w:t>
      </w:r>
      <w:r w:rsidRPr="00ED383B">
        <w:rPr>
          <w:rFonts w:cs="Arial"/>
        </w:rPr>
        <w:t>Prade. V nadaljevanju se usmeri na zahod in poteka vzdolž javne poti Bonini</w:t>
      </w:r>
      <w:r>
        <w:rPr>
          <w:rFonts w:cs="Arial"/>
        </w:rPr>
        <w:t>–</w:t>
      </w:r>
      <w:r w:rsidRPr="00ED383B">
        <w:rPr>
          <w:rFonts w:cs="Arial"/>
        </w:rPr>
        <w:t>Prade do križišča z lokalno cesto Bertoki</w:t>
      </w:r>
      <w:r>
        <w:rPr>
          <w:rFonts w:cs="Arial"/>
        </w:rPr>
        <w:t>–</w:t>
      </w:r>
      <w:r w:rsidRPr="00ED383B">
        <w:rPr>
          <w:rFonts w:cs="Arial"/>
        </w:rPr>
        <w:t>Vaganel, jo prečka in nato poteka po robu kmetijskih površin ob nekategoriziranem kolovozu, nato se od njega nekoliko umakne proti jugu in poteka preko kmetijskih površin do trase obstoječega daljnovoda, v kater</w:t>
      </w:r>
      <w:r>
        <w:rPr>
          <w:rFonts w:cs="Arial"/>
        </w:rPr>
        <w:t>ega</w:t>
      </w:r>
      <w:r w:rsidRPr="00ED383B">
        <w:rPr>
          <w:rFonts w:cs="Arial"/>
        </w:rPr>
        <w:t xml:space="preserve"> se vključi ca. 60 m za SM 113.</w:t>
      </w:r>
    </w:p>
    <w:p w:rsidR="008F3BF4" w:rsidRPr="00D41E1D" w:rsidRDefault="008F3BF4" w:rsidP="00EC6E77">
      <w:pPr>
        <w:rPr>
          <w:i/>
          <w:iCs/>
        </w:rPr>
      </w:pPr>
      <w:r w:rsidRPr="00D41E1D">
        <w:rPr>
          <w:i/>
          <w:iCs/>
        </w:rPr>
        <w:t>Varianta KP 2 - nadzemni potek po trasi obstoječega daljnovoda od naselja Prade (pri SM 113) do RTP Koper</w:t>
      </w:r>
    </w:p>
    <w:p w:rsidR="008F3BF4" w:rsidRDefault="008F3BF4" w:rsidP="00EC6E77">
      <w:pPr>
        <w:rPr>
          <w:rFonts w:cs="Arial"/>
        </w:rPr>
      </w:pPr>
      <w:r w:rsidRPr="00ED383B">
        <w:rPr>
          <w:rFonts w:cs="Arial"/>
        </w:rPr>
        <w:t>Trasa med SM 113 in SM 116 prečka mozaično krajino njivski površin, oljčnikov, vinogradov in drevesnih mejic. Med SM 116 in SM 119 prečka obsežne površine vinogradov, kolovoz in potok Pradišjol. Tik pred SM 119, kjer se preusmeri proti zahodu, križa tudi DV 110 kV Divača</w:t>
      </w:r>
      <w:r>
        <w:rPr>
          <w:rFonts w:cs="Arial"/>
        </w:rPr>
        <w:t>–</w:t>
      </w:r>
      <w:r w:rsidRPr="00ED383B">
        <w:rPr>
          <w:rFonts w:cs="Arial"/>
        </w:rPr>
        <w:t>Koper 2.</w:t>
      </w:r>
      <w:r w:rsidR="00EC6E77">
        <w:rPr>
          <w:rFonts w:cs="Arial"/>
        </w:rPr>
        <w:t xml:space="preserve"> </w:t>
      </w:r>
      <w:r w:rsidRPr="00ED383B">
        <w:rPr>
          <w:rFonts w:cs="Arial"/>
        </w:rPr>
        <w:t>Trasa v razpetini med SM 119 in SM 120 prečka vinograd in travnik. Med SM 120 in 121 preide na območje mesta Koper in križa lokalno cesto Sv. Anton</w:t>
      </w:r>
      <w:r>
        <w:rPr>
          <w:rFonts w:cs="Arial"/>
        </w:rPr>
        <w:t>–</w:t>
      </w:r>
      <w:r w:rsidRPr="00ED383B">
        <w:rPr>
          <w:rFonts w:cs="Arial"/>
        </w:rPr>
        <w:t>Potok</w:t>
      </w:r>
      <w:r>
        <w:rPr>
          <w:rFonts w:cs="Arial"/>
        </w:rPr>
        <w:t>–</w:t>
      </w:r>
      <w:r w:rsidRPr="00ED383B">
        <w:rPr>
          <w:rFonts w:cs="Arial"/>
        </w:rPr>
        <w:t>Triban</w:t>
      </w:r>
      <w:r>
        <w:rPr>
          <w:rFonts w:cs="Arial"/>
        </w:rPr>
        <w:t>–</w:t>
      </w:r>
      <w:r w:rsidRPr="00ED383B">
        <w:rPr>
          <w:rFonts w:cs="Arial"/>
        </w:rPr>
        <w:t>Škocjan.</w:t>
      </w:r>
      <w:r w:rsidR="00EC6E77">
        <w:rPr>
          <w:rFonts w:cs="Arial"/>
        </w:rPr>
        <w:t xml:space="preserve"> </w:t>
      </w:r>
      <w:r w:rsidRPr="00ED383B">
        <w:rPr>
          <w:rFonts w:cs="Arial"/>
        </w:rPr>
        <w:t>Na SM 121 se trasa usmeri proti severozahodu in do SM 123 poteka po kmetijskih površinah na desnem bregu reke Badaševice. Na SM 123 se usmeri proti zahodu, križa Badaševico in se vključi na portal v RTP Koper.</w:t>
      </w:r>
    </w:p>
    <w:p w:rsidR="008F3BF4" w:rsidRPr="00ED383B" w:rsidRDefault="008F3BF4" w:rsidP="000E1A97">
      <w:pPr>
        <w:pStyle w:val="Naslov4"/>
        <w:ind w:left="709" w:hanging="722"/>
      </w:pPr>
      <w:bookmarkStart w:id="144" w:name="_Toc68587687"/>
      <w:bookmarkStart w:id="145" w:name="_Toc69987669"/>
      <w:r>
        <w:t>Varianta</w:t>
      </w:r>
      <w:r w:rsidRPr="001D677E">
        <w:t xml:space="preserve"> KOPER 3 </w:t>
      </w:r>
      <w:r>
        <w:t>(KP3)</w:t>
      </w:r>
      <w:bookmarkEnd w:id="144"/>
      <w:bookmarkEnd w:id="145"/>
    </w:p>
    <w:p w:rsidR="008F3BF4" w:rsidRDefault="00E3568C" w:rsidP="00E74314">
      <w:pPr>
        <w:rPr>
          <w:rFonts w:cs="Arial"/>
          <w:b/>
          <w:bCs/>
        </w:rPr>
      </w:pPr>
      <w:r>
        <w:rPr>
          <w:noProof/>
        </w:rPr>
        <w:pict>
          <v:shape id="_x0000_i1031" type="#_x0000_t75" style="width:453.5pt;height:163.35pt">
            <v:imagedata r:id="rId51" o:title="7"/>
          </v:shape>
        </w:pict>
      </w:r>
    </w:p>
    <w:p w:rsidR="008F3BF4" w:rsidRPr="00842E02" w:rsidRDefault="008F3BF4" w:rsidP="00E74314">
      <w:pPr>
        <w:rPr>
          <w:b/>
          <w:bCs/>
        </w:rPr>
      </w:pPr>
      <w:r w:rsidRPr="00842E02">
        <w:rPr>
          <w:rFonts w:cs="Arial"/>
          <w:b/>
          <w:bCs/>
        </w:rPr>
        <w:t>Varianta KOPER 3 (KP3) poteka od obstoječega SM 96 do RTP Koper.</w:t>
      </w:r>
      <w:r w:rsidR="00976384">
        <w:rPr>
          <w:rFonts w:cs="Arial"/>
          <w:b/>
          <w:bCs/>
        </w:rPr>
        <w:t xml:space="preserve"> </w:t>
      </w:r>
      <w:r w:rsidRPr="00C17D6B">
        <w:t>V nadaljevanju je opisana po posameznih segmentih.</w:t>
      </w:r>
    </w:p>
    <w:p w:rsidR="008F3BF4" w:rsidRPr="00D41E1D" w:rsidRDefault="008F3BF4" w:rsidP="00E74314">
      <w:pPr>
        <w:rPr>
          <w:i/>
          <w:iCs/>
        </w:rPr>
      </w:pPr>
      <w:r w:rsidRPr="00D41E1D">
        <w:rPr>
          <w:i/>
          <w:iCs/>
        </w:rPr>
        <w:t>Varianta KP 3 - nadzemni potek med SM 96 in vzhodnim robom razpršene poselitve naselja Čežarji, dolžina ca. 1760 m</w:t>
      </w:r>
    </w:p>
    <w:p w:rsidR="008F3BF4" w:rsidRPr="00ED383B" w:rsidRDefault="008F3BF4" w:rsidP="00E74314">
      <w:pPr>
        <w:rPr>
          <w:rFonts w:cs="Arial"/>
          <w:b/>
          <w:bCs/>
        </w:rPr>
      </w:pPr>
      <w:r w:rsidRPr="00ED383B">
        <w:rPr>
          <w:rFonts w:cs="Arial"/>
        </w:rPr>
        <w:t>Trasa od SM 96 do SM 97 sledi poteku obstoječe daljnovodne trase</w:t>
      </w:r>
      <w:r w:rsidRPr="00ED383B">
        <w:rPr>
          <w:rFonts w:cs="Arial"/>
          <w:b/>
          <w:bCs/>
        </w:rPr>
        <w:t xml:space="preserve">. </w:t>
      </w:r>
      <w:r w:rsidRPr="00ED383B">
        <w:rPr>
          <w:rFonts w:cs="Arial"/>
        </w:rPr>
        <w:t>Na SM 97 se potek usmeri proti zahodu-jugozahodu in se spusti po gozdnem pobočju, križa dolino potoka Martežin in 20 kV daljnovod ter lokalno cesto Miši</w:t>
      </w:r>
      <w:r>
        <w:rPr>
          <w:rFonts w:cs="Arial"/>
        </w:rPr>
        <w:t>–</w:t>
      </w:r>
      <w:r w:rsidRPr="00ED383B">
        <w:rPr>
          <w:rFonts w:cs="Arial"/>
        </w:rPr>
        <w:t>Sv. Anton (dolžina odseka ca. 590 m). Nato se preusmeri zahodu in poteka vzporedno z 20 kV daljnovodom naslednjih ca. 240 m. Sledi preusmeritev proti jugu-jugozahodu in dvig po kmetijskih površinah na pobočju do vasi Čežarji.</w:t>
      </w:r>
      <w:r>
        <w:rPr>
          <w:rFonts w:cs="Arial"/>
        </w:rPr>
        <w:t xml:space="preserve"> Nad vasjo preide v podzemni potek.</w:t>
      </w:r>
    </w:p>
    <w:p w:rsidR="008F3BF4" w:rsidRPr="00D41E1D" w:rsidRDefault="008F3BF4" w:rsidP="00E74314">
      <w:pPr>
        <w:rPr>
          <w:i/>
          <w:iCs/>
        </w:rPr>
      </w:pPr>
      <w:r w:rsidRPr="00D41E1D">
        <w:rPr>
          <w:i/>
          <w:iCs/>
        </w:rPr>
        <w:t>Varianta KP 3 - podzemni potek na območju naselja Čežarji, dolžina ca. 635 m</w:t>
      </w:r>
    </w:p>
    <w:p w:rsidR="008F3BF4" w:rsidRPr="00ED383B" w:rsidRDefault="008F3BF4" w:rsidP="00E74314">
      <w:pPr>
        <w:rPr>
          <w:rFonts w:cs="Arial"/>
        </w:rPr>
      </w:pPr>
      <w:r w:rsidRPr="00ED383B">
        <w:rPr>
          <w:rFonts w:cs="Arial"/>
        </w:rPr>
        <w:lastRenderedPageBreak/>
        <w:t>Na območju naselja Čežarji se trasa usmeri proti jugovzhodu, nato se lomi proti jugu-jugozahodu in obide hiše na robu vasi po kmetijskih površinah. Trasa poteka do regionalne ceste III. reda Bertoki-Gračišče v dolžini ca. 280 m. Tik pred regionalno cesto se preusmeri na severozahod in poteka vzdolž ceste ca. 110 m do hiš v naselju, nato prečka regionalno cesto in se preusmeri na jugozahod in poteka po kmetijskih površinah mimo hiš na dolžini ca. 140 m.</w:t>
      </w:r>
      <w:r>
        <w:rPr>
          <w:rFonts w:cs="Arial"/>
        </w:rPr>
        <w:t xml:space="preserve"> Južno od vasi Čežarji trasa preide v nadzemni potek.</w:t>
      </w:r>
    </w:p>
    <w:p w:rsidR="008F3BF4" w:rsidRPr="00D41E1D" w:rsidRDefault="008F3BF4" w:rsidP="00E74314">
      <w:pPr>
        <w:rPr>
          <w:i/>
          <w:iCs/>
        </w:rPr>
      </w:pPr>
      <w:r w:rsidRPr="00D41E1D">
        <w:rPr>
          <w:i/>
          <w:iCs/>
        </w:rPr>
        <w:t>Varianta KP 3 - nadzemni potek od Čežarjev do SM 119 na obstoječi trasi, dolžina ca. 4830 m</w:t>
      </w:r>
    </w:p>
    <w:p w:rsidR="008F3BF4" w:rsidRPr="00ED383B" w:rsidRDefault="008F3BF4" w:rsidP="00E74314">
      <w:pPr>
        <w:rPr>
          <w:rFonts w:cs="Arial"/>
        </w:rPr>
      </w:pPr>
      <w:r w:rsidRPr="00ED383B">
        <w:rPr>
          <w:rFonts w:cs="Arial"/>
        </w:rPr>
        <w:t>Trasa se južno od Čežarjev preusmeri na zahod-jugozahod, prečka SN el. vod in poteka preko oljčnika in vinograda južno od vasi Pobegi (ca. 260 m). Nato se trasa preusmeri na zahod in poteka  preko pobočnih oljčnikov, vinogradov in njiv južno od Pobegov. Sledi prečkanje manjše gozdne površine in doline občasnega pritoka potoka Cereja in spust v dolino potoka Cerej. Dolžina odseka je ca. 1020 m. Sledi rahla preusmeritev na zahod-jugozahod in potek po dolini potoka, čez kmetijske površine in mejice severno od vasi Bonini ter križanje javne poti Bonini</w:t>
      </w:r>
      <w:r>
        <w:rPr>
          <w:rFonts w:cs="Arial"/>
        </w:rPr>
        <w:t>–</w:t>
      </w:r>
      <w:r w:rsidRPr="00ED383B">
        <w:rPr>
          <w:rFonts w:cs="Arial"/>
        </w:rPr>
        <w:t>Prade, lokalne ceste Bertoki</w:t>
      </w:r>
      <w:r>
        <w:rPr>
          <w:rFonts w:cs="Arial"/>
        </w:rPr>
        <w:t>–</w:t>
      </w:r>
      <w:r w:rsidRPr="00ED383B">
        <w:rPr>
          <w:rFonts w:cs="Arial"/>
        </w:rPr>
        <w:t xml:space="preserve">Vanganel in več kolovozov. Dolžina odseka je ca. 1360 m. Sledi skoraj neopazna sprememba smeri proti zahodu in vzporeden potek z DV 110 kV </w:t>
      </w:r>
      <w:r>
        <w:rPr>
          <w:rFonts w:cs="Arial"/>
        </w:rPr>
        <w:t>Divača–Koper</w:t>
      </w:r>
      <w:r w:rsidRPr="00ED383B">
        <w:rPr>
          <w:rFonts w:cs="Arial"/>
        </w:rPr>
        <w:t xml:space="preserve"> 2 (od SM 103 naprej) po kmetijskih  zemljiščih in ostankih gozda južno od vasi Škocjan. Ob stojnem mestu št. 108 na DV 110 kV </w:t>
      </w:r>
      <w:r>
        <w:rPr>
          <w:rFonts w:cs="Arial"/>
        </w:rPr>
        <w:t>Divača–Koper</w:t>
      </w:r>
      <w:r w:rsidRPr="00ED383B">
        <w:rPr>
          <w:rFonts w:cs="Arial"/>
        </w:rPr>
        <w:t xml:space="preserve"> 2 trasa preide na obalno ravnico in poteka čez vinograde do SM 119. Pri tem križa kolovoz, občasni potok, potok Pradišjol in javno pot Škocjan</w:t>
      </w:r>
      <w:r>
        <w:rPr>
          <w:rFonts w:cs="Arial"/>
        </w:rPr>
        <w:t>–</w:t>
      </w:r>
      <w:r w:rsidRPr="00ED383B">
        <w:rPr>
          <w:rFonts w:cs="Arial"/>
        </w:rPr>
        <w:t>Triban</w:t>
      </w:r>
      <w:r>
        <w:rPr>
          <w:rFonts w:cs="Arial"/>
        </w:rPr>
        <w:t>–</w:t>
      </w:r>
      <w:r w:rsidRPr="00ED383B">
        <w:rPr>
          <w:rFonts w:cs="Arial"/>
        </w:rPr>
        <w:t>Prade. Dolžina zadnjega odseka je ca. 2180 m.</w:t>
      </w:r>
    </w:p>
    <w:p w:rsidR="008F3BF4" w:rsidRPr="00D41E1D" w:rsidRDefault="008F3BF4" w:rsidP="00E74314">
      <w:pPr>
        <w:rPr>
          <w:i/>
          <w:iCs/>
        </w:rPr>
      </w:pPr>
      <w:r w:rsidRPr="00D41E1D">
        <w:rPr>
          <w:i/>
          <w:iCs/>
        </w:rPr>
        <w:t>Varianta KP 3 - nadzemni potek po trasi obstoječega daljnovoda od SM 119 do RTP Koper</w:t>
      </w:r>
    </w:p>
    <w:p w:rsidR="008F3BF4" w:rsidRPr="00ED383B" w:rsidRDefault="008F3BF4" w:rsidP="00E74314">
      <w:pPr>
        <w:rPr>
          <w:rFonts w:cs="Arial"/>
        </w:rPr>
      </w:pPr>
      <w:r w:rsidRPr="00ED383B">
        <w:rPr>
          <w:rFonts w:cs="Arial"/>
        </w:rPr>
        <w:t>Trasa v razpetini med SM 119 in SM 120 prečka vinograd in travnik. Med SM 120 in 121 preide na območje mesta Koper in križa lokalno cesto Sv. Anton</w:t>
      </w:r>
      <w:r>
        <w:rPr>
          <w:rFonts w:cs="Arial"/>
        </w:rPr>
        <w:t>–</w:t>
      </w:r>
      <w:r w:rsidRPr="00ED383B">
        <w:rPr>
          <w:rFonts w:cs="Arial"/>
        </w:rPr>
        <w:t>Potok</w:t>
      </w:r>
      <w:r>
        <w:rPr>
          <w:rFonts w:cs="Arial"/>
        </w:rPr>
        <w:t>–</w:t>
      </w:r>
      <w:r w:rsidRPr="00ED383B">
        <w:rPr>
          <w:rFonts w:cs="Arial"/>
        </w:rPr>
        <w:t>Triban</w:t>
      </w:r>
      <w:r>
        <w:rPr>
          <w:rFonts w:cs="Arial"/>
        </w:rPr>
        <w:t>–</w:t>
      </w:r>
      <w:r w:rsidRPr="00ED383B">
        <w:rPr>
          <w:rFonts w:cs="Arial"/>
        </w:rPr>
        <w:t>Škocjan.</w:t>
      </w:r>
      <w:r w:rsidR="00976384">
        <w:rPr>
          <w:rFonts w:cs="Arial"/>
        </w:rPr>
        <w:t xml:space="preserve"> </w:t>
      </w:r>
      <w:r w:rsidRPr="00ED383B">
        <w:rPr>
          <w:rFonts w:cs="Arial"/>
        </w:rPr>
        <w:t>Na SM 121 se trasa usmeri proti severozahodu in do SM 123 poteka po kmetijskih površinah na desnem bregu reke Badaševice. Na SM 123 se usmeri proti zahodu, križa Badaševico in se vključi na portal v RTP Koper.</w:t>
      </w:r>
    </w:p>
    <w:p w:rsidR="008F3BF4" w:rsidRPr="00831FD2" w:rsidRDefault="008F3BF4" w:rsidP="000E1A97">
      <w:pPr>
        <w:pStyle w:val="Naslov4"/>
        <w:ind w:left="709" w:hanging="722"/>
      </w:pPr>
      <w:bookmarkStart w:id="146" w:name="_Toc68587688"/>
      <w:bookmarkStart w:id="147" w:name="_Toc69987670"/>
      <w:r>
        <w:t>Varianta</w:t>
      </w:r>
      <w:r w:rsidRPr="00ED383B">
        <w:t xml:space="preserve"> KOPER 4</w:t>
      </w:r>
      <w:r>
        <w:t xml:space="preserve"> (KP4)</w:t>
      </w:r>
      <w:bookmarkEnd w:id="146"/>
      <w:bookmarkEnd w:id="147"/>
    </w:p>
    <w:p w:rsidR="008F3BF4" w:rsidRDefault="00E3568C" w:rsidP="008F3BF4">
      <w:pPr>
        <w:rPr>
          <w:b/>
          <w:bCs/>
        </w:rPr>
      </w:pPr>
      <w:r>
        <w:rPr>
          <w:noProof/>
        </w:rPr>
        <w:pict>
          <v:shape id="_x0000_i1032" type="#_x0000_t75" style="width:453.5pt;height:202.05pt">
            <v:imagedata r:id="rId52" o:title="8"/>
          </v:shape>
        </w:pict>
      </w:r>
    </w:p>
    <w:p w:rsidR="008F3BF4" w:rsidRPr="00A335B3" w:rsidRDefault="008F3BF4" w:rsidP="00976384">
      <w:r w:rsidRPr="00A335B3">
        <w:rPr>
          <w:b/>
          <w:bCs/>
        </w:rPr>
        <w:t>Varianta KOPER 4 (KP4) poteka od obstoječega SM 96 do RTP Koper.</w:t>
      </w:r>
      <w:r w:rsidRPr="00A335B3">
        <w:t xml:space="preserve"> V nadaljevanju je opisana po posameznih segmentih.</w:t>
      </w:r>
    </w:p>
    <w:p w:rsidR="008F3BF4" w:rsidRPr="000A2FBD" w:rsidRDefault="008F3BF4" w:rsidP="00976384">
      <w:pPr>
        <w:rPr>
          <w:rFonts w:cs="Arial"/>
          <w:i/>
          <w:iCs/>
        </w:rPr>
      </w:pPr>
      <w:r w:rsidRPr="000A2FBD">
        <w:rPr>
          <w:rFonts w:cs="Arial"/>
          <w:i/>
          <w:iCs/>
        </w:rPr>
        <w:t>Varianta KP 4 - nadzemni potek med SM 96 in vzhodnim robom razpršene poselitve naselja Čežarji, dolžina ca. 1760 m</w:t>
      </w:r>
    </w:p>
    <w:p w:rsidR="008F3BF4" w:rsidRPr="00ED383B" w:rsidRDefault="008F3BF4" w:rsidP="00976384">
      <w:pPr>
        <w:rPr>
          <w:rFonts w:cs="Arial"/>
          <w:b/>
          <w:bCs/>
        </w:rPr>
      </w:pPr>
      <w:r w:rsidRPr="00ED383B">
        <w:rPr>
          <w:rFonts w:cs="Arial"/>
        </w:rPr>
        <w:t>Trasa od SM 96 do SM 97 sledi poteku obstoječe daljnovodne trase</w:t>
      </w:r>
      <w:r w:rsidRPr="008C02E5">
        <w:rPr>
          <w:rFonts w:cs="Arial"/>
        </w:rPr>
        <w:t>.</w:t>
      </w:r>
      <w:r w:rsidR="003B565E">
        <w:rPr>
          <w:rFonts w:cs="Arial"/>
        </w:rPr>
        <w:t xml:space="preserve"> </w:t>
      </w:r>
      <w:r w:rsidRPr="00ED383B">
        <w:rPr>
          <w:rFonts w:cs="Arial"/>
        </w:rPr>
        <w:t>Na SM 97 se potek usmeri proti zahodu-jugozahodu in se spusti po gozdnem pobočju, križa dolino potoka Martežin in 20 kV daljnovod ter lokalno cesto Miši</w:t>
      </w:r>
      <w:r>
        <w:rPr>
          <w:rFonts w:cs="Arial"/>
        </w:rPr>
        <w:t>–</w:t>
      </w:r>
      <w:r w:rsidRPr="00ED383B">
        <w:rPr>
          <w:rFonts w:cs="Arial"/>
        </w:rPr>
        <w:t>Sv. Anton (dolžina odseka ca. 590 m). Nato se preusmeri zahodu in poteka vzporedno z 20 kV daljnovodom naslednjih ca. 240 m. Sledi preusmeritev proti jugu-jugozahodu in dvig po kmetijskih površinah na pobočju do vasi Čežarji.</w:t>
      </w:r>
      <w:r>
        <w:rPr>
          <w:rFonts w:cs="Arial"/>
        </w:rPr>
        <w:t xml:space="preserve"> Nad vasjo preide v podzemni potek.</w:t>
      </w:r>
    </w:p>
    <w:p w:rsidR="008F3BF4" w:rsidRPr="000A2FBD" w:rsidRDefault="008F3BF4" w:rsidP="00976384">
      <w:pPr>
        <w:rPr>
          <w:rFonts w:cs="Arial"/>
          <w:i/>
          <w:iCs/>
        </w:rPr>
      </w:pPr>
      <w:r w:rsidRPr="000A2FBD">
        <w:rPr>
          <w:rFonts w:cs="Arial"/>
          <w:i/>
          <w:iCs/>
        </w:rPr>
        <w:t>Varianta KP 4 - podzemni potek na območju naselja Čežarji, dolžina ca. 635 m</w:t>
      </w:r>
    </w:p>
    <w:p w:rsidR="008F3BF4" w:rsidRPr="00ED383B" w:rsidRDefault="008F3BF4" w:rsidP="00976384">
      <w:pPr>
        <w:rPr>
          <w:rFonts w:cs="Arial"/>
        </w:rPr>
      </w:pPr>
      <w:r w:rsidRPr="00ED383B">
        <w:rPr>
          <w:rFonts w:cs="Arial"/>
        </w:rPr>
        <w:lastRenderedPageBreak/>
        <w:t>Na območju naselja Čežarji se trasa usmeri proti jugovzhodu, nato se lomi proti jugu-jugozahodu in obide hiše na robu vasi po kmetijskih površinah. Trasa poteka do regionalne ceste III. reda Bertoki-Gračišče v dolžini ca. 280 m. Tik pred regionalno cesto se preusmeri na severozahod in poteka vzdolž ceste ca. 110 m do hiš v naselju, nato prečka regionalno cesto in se preusmeri na jugozahod in poteka po kmetijskih površinah mimo hiš na dolžini ca. 140 m.</w:t>
      </w:r>
      <w:r>
        <w:rPr>
          <w:rFonts w:cs="Arial"/>
        </w:rPr>
        <w:t xml:space="preserve"> Južno od vasi Čežarji trasa preide v nadzemni potek.</w:t>
      </w:r>
    </w:p>
    <w:p w:rsidR="008F3BF4" w:rsidRPr="000A2FBD" w:rsidRDefault="008F3BF4" w:rsidP="00976384">
      <w:pPr>
        <w:rPr>
          <w:rFonts w:cs="Arial"/>
          <w:i/>
          <w:iCs/>
        </w:rPr>
      </w:pPr>
      <w:r w:rsidRPr="000A2FBD">
        <w:rPr>
          <w:rFonts w:cs="Arial"/>
          <w:i/>
          <w:iCs/>
        </w:rPr>
        <w:t>Varianta KP 4 - nadzemni potek od Čežarjev do zaselka Potok, dolžina ca. 1540 m</w:t>
      </w:r>
    </w:p>
    <w:p w:rsidR="008F3BF4" w:rsidRDefault="008F3BF4" w:rsidP="00976384">
      <w:pPr>
        <w:rPr>
          <w:rFonts w:cs="Arial"/>
        </w:rPr>
      </w:pPr>
      <w:r w:rsidRPr="00ED383B">
        <w:rPr>
          <w:rFonts w:cs="Arial"/>
        </w:rPr>
        <w:t>Trasa se nadaljuje v nadzemnem poteku v smeri proti jugozahodu in se spusti preko kmetijskih površin na gozdnato dolinsko dno potoka Cerej. Po prečkanju gozdnega dolinskega dna in dvigu po gozdnem pobočju do grebena sledi rahla sprememba smeri na jug-jugozahod. Skupna dolžina odseka je ca. 850 m. V nadaljevanju se trasa preko pobočnih trajnih nasadov spusti v dolino reke Badaševice. Pri tem prečka lokalno cesto Sv. Anton</w:t>
      </w:r>
      <w:r>
        <w:rPr>
          <w:rFonts w:cs="Arial"/>
        </w:rPr>
        <w:t>–</w:t>
      </w:r>
      <w:r w:rsidRPr="00ED383B">
        <w:rPr>
          <w:rFonts w:cs="Arial"/>
        </w:rPr>
        <w:t>Potok-Triban</w:t>
      </w:r>
      <w:r>
        <w:rPr>
          <w:rFonts w:cs="Arial"/>
        </w:rPr>
        <w:t>–</w:t>
      </w:r>
      <w:r w:rsidRPr="00ED383B">
        <w:rPr>
          <w:rFonts w:cs="Arial"/>
        </w:rPr>
        <w:t>Škocjan na grebenu, nekategorizirano pobočno cesto in lokalno cesto Sv. Anton-Potok</w:t>
      </w:r>
      <w:r>
        <w:rPr>
          <w:rFonts w:cs="Arial"/>
        </w:rPr>
        <w:t>–</w:t>
      </w:r>
      <w:r w:rsidRPr="00ED383B">
        <w:rPr>
          <w:rFonts w:cs="Arial"/>
        </w:rPr>
        <w:t>Triban</w:t>
      </w:r>
      <w:r>
        <w:rPr>
          <w:rFonts w:cs="Arial"/>
        </w:rPr>
        <w:t>–</w:t>
      </w:r>
      <w:r w:rsidRPr="00ED383B">
        <w:rPr>
          <w:rFonts w:cs="Arial"/>
        </w:rPr>
        <w:t>Škocjan ob robu dolinskega dna ter SN nadzemni vod. Dolžina odseka je ca. 690 m.</w:t>
      </w:r>
    </w:p>
    <w:p w:rsidR="008F3BF4" w:rsidRPr="00ED383B" w:rsidRDefault="008F3BF4" w:rsidP="00976384">
      <w:pPr>
        <w:rPr>
          <w:rFonts w:cs="Arial"/>
        </w:rPr>
      </w:pPr>
      <w:r>
        <w:rPr>
          <w:rFonts w:cs="Arial"/>
        </w:rPr>
        <w:t>Do naselja Vanganel sta v nadaljevanju dva možna poteka trase (KP 4A, KP 4B), opisana v nadaljevanju.</w:t>
      </w:r>
    </w:p>
    <w:p w:rsidR="008F3BF4" w:rsidRPr="00490671" w:rsidRDefault="008F3BF4" w:rsidP="00976384">
      <w:pPr>
        <w:rPr>
          <w:i/>
          <w:iCs/>
        </w:rPr>
      </w:pPr>
      <w:r w:rsidRPr="00490671">
        <w:rPr>
          <w:i/>
          <w:iCs/>
        </w:rPr>
        <w:t>Varianta KP 4A - nadzemni potek od Potoka do naselja Vanganel, dolžina ca. 1620 m</w:t>
      </w:r>
    </w:p>
    <w:p w:rsidR="008F3BF4" w:rsidRPr="00ED383B" w:rsidRDefault="008F3BF4" w:rsidP="00976384">
      <w:pPr>
        <w:rPr>
          <w:rFonts w:cs="Arial"/>
        </w:rPr>
      </w:pPr>
      <w:r w:rsidRPr="00ED383B">
        <w:rPr>
          <w:rFonts w:cs="Arial"/>
        </w:rPr>
        <w:t>Ob robu doline se trasa preusmeri na zahod, križa reko Badaševico in njeno obvodno vegetacijo ter poteka po vznožju gozdnega pobočja. Pri tem prečka srednjenapetostni daljnovod. Nato preide na kmetijske površine in ponovno križa Badaševico ter se približa naselju Vanganel.</w:t>
      </w:r>
      <w:r>
        <w:rPr>
          <w:rFonts w:cs="Arial"/>
        </w:rPr>
        <w:t xml:space="preserve"> Na njivskih površinah severovzhodno od naselja Vanganel trasa preide v podzemni potek.</w:t>
      </w:r>
    </w:p>
    <w:p w:rsidR="008F3BF4" w:rsidRPr="00490671" w:rsidRDefault="008F3BF4" w:rsidP="00976384">
      <w:pPr>
        <w:rPr>
          <w:rFonts w:cs="Arial"/>
          <w:i/>
          <w:iCs/>
        </w:rPr>
      </w:pPr>
      <w:r w:rsidRPr="00490671">
        <w:rPr>
          <w:rFonts w:cs="Arial"/>
          <w:i/>
          <w:iCs/>
        </w:rPr>
        <w:t>Varianta KP 4B - nadzemni potek od Potoka do naselja Vanganel, dolžina ca. 1710 m</w:t>
      </w:r>
    </w:p>
    <w:p w:rsidR="008F3BF4" w:rsidRPr="00ED383B" w:rsidRDefault="008F3BF4" w:rsidP="00976384">
      <w:pPr>
        <w:rPr>
          <w:rFonts w:cs="Arial"/>
        </w:rPr>
      </w:pPr>
      <w:r w:rsidRPr="00ED383B">
        <w:rPr>
          <w:rFonts w:cs="Arial"/>
        </w:rPr>
        <w:t>Ob robu doline trasa prečka reko Badaševico in se na krajšem odseku nadaljuje v smeri proti jugu-jugozahodu po gozdnem pobočju (ca. 180 m), nato se preusmeri na zahod ter poteka čez gozdno pobočje - vzporedno s pobočjem. Pri tem prečka srednjenapetostni daljnovod. Nato se spusti po pobočju in se na prehodu na kmetijske površine preusmeri proti zahodu-severozahodu in ponovno križa Badaševico ter se približa naselju Vanganel.</w:t>
      </w:r>
      <w:r>
        <w:rPr>
          <w:rFonts w:cs="Arial"/>
        </w:rPr>
        <w:t xml:space="preserve"> Na njivskih površinah severovzhodno od naselja Vanganel trasa preide v podzemni potek.</w:t>
      </w:r>
    </w:p>
    <w:p w:rsidR="008F3BF4" w:rsidRPr="00490671" w:rsidRDefault="008F3BF4" w:rsidP="00976384">
      <w:pPr>
        <w:rPr>
          <w:rFonts w:cs="Arial"/>
          <w:i/>
          <w:iCs/>
        </w:rPr>
      </w:pPr>
      <w:r w:rsidRPr="00490671">
        <w:rPr>
          <w:rFonts w:cs="Arial"/>
          <w:i/>
          <w:iCs/>
        </w:rPr>
        <w:t>Varianta KP 4 - podzemni potek po dolinskem dnu severno od Badaševice, dolžina ca. 180 m</w:t>
      </w:r>
    </w:p>
    <w:p w:rsidR="008F3BF4" w:rsidRPr="00ED383B" w:rsidRDefault="008F3BF4" w:rsidP="00976384">
      <w:pPr>
        <w:rPr>
          <w:rFonts w:cs="Arial"/>
        </w:rPr>
      </w:pPr>
      <w:r w:rsidRPr="00ED383B">
        <w:rPr>
          <w:rFonts w:cs="Arial"/>
        </w:rPr>
        <w:t>Na tem kratkem odseku trasa poteka podzemno proti zahodu čez kmetijske površine, tik pred zaključkom odseka prečka lokalno cesto Vanganel-povezava med 177170 in 177144.</w:t>
      </w:r>
      <w:r>
        <w:rPr>
          <w:rFonts w:cs="Arial"/>
        </w:rPr>
        <w:t xml:space="preserve"> V nadaljevanju so možne tri glavne variante poteka do naselja Koper (KP 4C, KP 4D, KP 4E).</w:t>
      </w:r>
    </w:p>
    <w:p w:rsidR="008F3BF4" w:rsidRPr="008117F0" w:rsidRDefault="008F3BF4" w:rsidP="00976384">
      <w:pPr>
        <w:rPr>
          <w:rFonts w:cs="Arial"/>
          <w:i/>
          <w:iCs/>
        </w:rPr>
      </w:pPr>
      <w:r w:rsidRPr="008117F0">
        <w:rPr>
          <w:rFonts w:cs="Arial"/>
          <w:i/>
          <w:iCs/>
        </w:rPr>
        <w:t>Varianta KP 4C - podzemni potek od Vanganela do razpetine SM 119 - SM 120 na obstoječi trasi, dolžina ca. 3200 m</w:t>
      </w:r>
    </w:p>
    <w:p w:rsidR="008F3BF4" w:rsidRPr="00ED383B" w:rsidRDefault="008F3BF4" w:rsidP="00976384">
      <w:pPr>
        <w:rPr>
          <w:rFonts w:cs="Arial"/>
        </w:rPr>
      </w:pPr>
      <w:r w:rsidRPr="00ED383B">
        <w:rPr>
          <w:rFonts w:cs="Arial"/>
        </w:rPr>
        <w:t xml:space="preserve">Trasa </w:t>
      </w:r>
      <w:r>
        <w:rPr>
          <w:rFonts w:cs="Arial"/>
        </w:rPr>
        <w:t xml:space="preserve">KP 4C </w:t>
      </w:r>
      <w:r w:rsidRPr="00ED383B">
        <w:rPr>
          <w:rFonts w:cs="Arial"/>
        </w:rPr>
        <w:t>sprva poteka proti severu, ob zahodnem robu lokalne ceste Vanganel-povezava med 177170 in 177144, v dolžini ca. 70 m. Nato se preusmeri na zahod in ob južnem robu lokalne ceste Sv. Anton</w:t>
      </w:r>
      <w:r>
        <w:rPr>
          <w:rFonts w:cs="Arial"/>
        </w:rPr>
        <w:t>–</w:t>
      </w:r>
      <w:r w:rsidRPr="00ED383B">
        <w:rPr>
          <w:rFonts w:cs="Arial"/>
        </w:rPr>
        <w:t>Potok</w:t>
      </w:r>
      <w:r>
        <w:rPr>
          <w:rFonts w:cs="Arial"/>
        </w:rPr>
        <w:t>–</w:t>
      </w:r>
      <w:r w:rsidRPr="00ED383B">
        <w:rPr>
          <w:rFonts w:cs="Arial"/>
        </w:rPr>
        <w:t>Triban</w:t>
      </w:r>
      <w:r>
        <w:rPr>
          <w:rFonts w:cs="Arial"/>
        </w:rPr>
        <w:t>–</w:t>
      </w:r>
      <w:r w:rsidRPr="00ED383B">
        <w:rPr>
          <w:rFonts w:cs="Arial"/>
        </w:rPr>
        <w:t>Škocjan poteka naslednjih ca. 1025 m. Pri tem prečka potok Cerej in lokalno cesto Bertoki</w:t>
      </w:r>
      <w:r>
        <w:rPr>
          <w:rFonts w:cs="Arial"/>
        </w:rPr>
        <w:t>–</w:t>
      </w:r>
      <w:r w:rsidRPr="00ED383B">
        <w:rPr>
          <w:rFonts w:cs="Arial"/>
        </w:rPr>
        <w:t>Vanganel. V zaselku Triban se usmeri na jug in po vrzeli med vinogradoma poteka do kolovoza, nato se preusmeri na zahod in poteka vzdolž kolovoza ob vznožju pobočja in neimenovanem potoku. V nadaljevanju poteka po kolovozu na meji med kmetijskimi kulturami ob vznožju pobočja, južno od naselja Triban do lokalne ceste Sv. Anton</w:t>
      </w:r>
      <w:r>
        <w:rPr>
          <w:rFonts w:cs="Arial"/>
        </w:rPr>
        <w:t>–</w:t>
      </w:r>
      <w:r w:rsidRPr="00ED383B">
        <w:rPr>
          <w:rFonts w:cs="Arial"/>
        </w:rPr>
        <w:t>Potok</w:t>
      </w:r>
      <w:r>
        <w:rPr>
          <w:rFonts w:cs="Arial"/>
        </w:rPr>
        <w:t>–</w:t>
      </w:r>
      <w:r w:rsidRPr="00ED383B">
        <w:rPr>
          <w:rFonts w:cs="Arial"/>
        </w:rPr>
        <w:t>Triban</w:t>
      </w:r>
      <w:r>
        <w:rPr>
          <w:rFonts w:cs="Arial"/>
        </w:rPr>
        <w:t>–</w:t>
      </w:r>
      <w:r w:rsidRPr="00ED383B">
        <w:rPr>
          <w:rFonts w:cs="Arial"/>
        </w:rPr>
        <w:t>Škocjan. Dolžina tega odseka je ca. 1660 m. V nadaljevanju poteka ob lokalni cesti v dolžini ca. 120 m, nato se preusmeri proti severu in po ca. 320 m poteka po kmetijski površini vključi v obstoječo daljnovodno traso ca. 60 m pred SM 120. Na tem zadnjem poteku prečka potok Pradišjol.</w:t>
      </w:r>
    </w:p>
    <w:p w:rsidR="008F3BF4" w:rsidRPr="008117F0" w:rsidRDefault="008F3BF4" w:rsidP="00976384">
      <w:pPr>
        <w:rPr>
          <w:rFonts w:cs="Arial"/>
          <w:i/>
          <w:iCs/>
        </w:rPr>
      </w:pPr>
      <w:r w:rsidRPr="008117F0">
        <w:rPr>
          <w:rFonts w:cs="Arial"/>
          <w:i/>
          <w:iCs/>
        </w:rPr>
        <w:t>Varianta KP 4 - nadzemni potek po trasi obstoječega daljnovoda od razpetine SM 119 - SM 120 do SM 121</w:t>
      </w:r>
    </w:p>
    <w:p w:rsidR="008F3BF4" w:rsidRPr="00ED383B" w:rsidRDefault="008F3BF4" w:rsidP="00976384">
      <w:pPr>
        <w:rPr>
          <w:rFonts w:cs="Arial"/>
        </w:rPr>
      </w:pPr>
      <w:r w:rsidRPr="00ED383B">
        <w:rPr>
          <w:rFonts w:cs="Arial"/>
        </w:rPr>
        <w:t>Trasa v razpetini med SM 119 in SM 120 prečka vinograd in travnik. Med SM 120 in 121 preide na območje mesta Koper in križa lokalno cesto Sv. Anton</w:t>
      </w:r>
      <w:r>
        <w:rPr>
          <w:rFonts w:cs="Arial"/>
        </w:rPr>
        <w:t>–</w:t>
      </w:r>
      <w:r w:rsidRPr="00ED383B">
        <w:rPr>
          <w:rFonts w:cs="Arial"/>
        </w:rPr>
        <w:t>Potok</w:t>
      </w:r>
      <w:r>
        <w:rPr>
          <w:rFonts w:cs="Arial"/>
        </w:rPr>
        <w:t>–</w:t>
      </w:r>
      <w:r w:rsidRPr="00ED383B">
        <w:rPr>
          <w:rFonts w:cs="Arial"/>
        </w:rPr>
        <w:t>Triban</w:t>
      </w:r>
      <w:r>
        <w:rPr>
          <w:rFonts w:cs="Arial"/>
        </w:rPr>
        <w:t>–</w:t>
      </w:r>
      <w:r w:rsidRPr="00ED383B">
        <w:rPr>
          <w:rFonts w:cs="Arial"/>
        </w:rPr>
        <w:t>Škocjan.</w:t>
      </w:r>
    </w:p>
    <w:p w:rsidR="008F3BF4" w:rsidRPr="008117F0" w:rsidRDefault="008F3BF4" w:rsidP="00976384">
      <w:pPr>
        <w:rPr>
          <w:rFonts w:cs="Arial"/>
          <w:i/>
          <w:iCs/>
        </w:rPr>
      </w:pPr>
      <w:r w:rsidRPr="008117F0">
        <w:rPr>
          <w:rFonts w:cs="Arial"/>
          <w:i/>
          <w:iCs/>
        </w:rPr>
        <w:t>Varianta KP 4D - podzemni potek od Vanganela do SM 121, dolžina ca. 3335 m</w:t>
      </w:r>
    </w:p>
    <w:p w:rsidR="008F3BF4" w:rsidRPr="00ED383B" w:rsidRDefault="008F3BF4" w:rsidP="00976384">
      <w:pPr>
        <w:rPr>
          <w:rFonts w:cs="Arial"/>
        </w:rPr>
      </w:pPr>
      <w:r w:rsidRPr="00ED383B">
        <w:rPr>
          <w:rFonts w:cs="Arial"/>
        </w:rPr>
        <w:t xml:space="preserve">Trasa </w:t>
      </w:r>
      <w:r>
        <w:rPr>
          <w:rFonts w:cs="Arial"/>
        </w:rPr>
        <w:t xml:space="preserve">KP 4D </w:t>
      </w:r>
      <w:r w:rsidRPr="00ED383B">
        <w:rPr>
          <w:rFonts w:cs="Arial"/>
        </w:rPr>
        <w:t>od Vanganela sledi poteku reke Badaševice. Poteka po njeni severni strani (desni breg) preko kmetijskih površin</w:t>
      </w:r>
      <w:r>
        <w:rPr>
          <w:rFonts w:cs="Arial"/>
        </w:rPr>
        <w:t xml:space="preserve"> ozirom njeni južni strani (levi breg)</w:t>
      </w:r>
      <w:r w:rsidRPr="00ED383B">
        <w:rPr>
          <w:rFonts w:cs="Arial"/>
        </w:rPr>
        <w:t>.</w:t>
      </w:r>
      <w:r>
        <w:rPr>
          <w:rFonts w:cs="Arial"/>
        </w:rPr>
        <w:t xml:space="preserve"> Od vodotoka je trasa ustrezno oddaljena, da ne posega v njegovo vodno zemljišče ali obvodno vegetacijo. </w:t>
      </w:r>
      <w:r w:rsidRPr="00ED383B">
        <w:rPr>
          <w:rFonts w:cs="Arial"/>
        </w:rPr>
        <w:t xml:space="preserve">Pri tem prečka več kolovozov, srednjenapetostni </w:t>
      </w:r>
      <w:r w:rsidRPr="00ED383B">
        <w:rPr>
          <w:rFonts w:cs="Arial"/>
        </w:rPr>
        <w:lastRenderedPageBreak/>
        <w:t>daljnovod, neimenovan potok, rastlinjak in več gospodarskih objektov. V zadnjem delu odseka poteka v robu lokalne ceste Sv. Anton</w:t>
      </w:r>
      <w:r>
        <w:rPr>
          <w:rFonts w:cs="Arial"/>
        </w:rPr>
        <w:t>–</w:t>
      </w:r>
      <w:r w:rsidRPr="00ED383B">
        <w:rPr>
          <w:rFonts w:cs="Arial"/>
        </w:rPr>
        <w:t>Potok</w:t>
      </w:r>
      <w:r>
        <w:rPr>
          <w:rFonts w:cs="Arial"/>
        </w:rPr>
        <w:t>–</w:t>
      </w:r>
      <w:r w:rsidRPr="00ED383B">
        <w:rPr>
          <w:rFonts w:cs="Arial"/>
        </w:rPr>
        <w:t>Triban</w:t>
      </w:r>
      <w:r>
        <w:rPr>
          <w:rFonts w:cs="Arial"/>
        </w:rPr>
        <w:t>–</w:t>
      </w:r>
      <w:r w:rsidRPr="00ED383B">
        <w:rPr>
          <w:rFonts w:cs="Arial"/>
        </w:rPr>
        <w:t>Škocjan, tik ob Badaševici, nato se preusmeri proti zahodu-severozahodu in vključi v SM 121.</w:t>
      </w:r>
    </w:p>
    <w:p w:rsidR="008F3BF4" w:rsidRPr="00780705" w:rsidRDefault="008F3BF4" w:rsidP="00976384">
      <w:pPr>
        <w:rPr>
          <w:rFonts w:cs="Arial"/>
          <w:i/>
          <w:iCs/>
        </w:rPr>
      </w:pPr>
      <w:r w:rsidRPr="00780705">
        <w:rPr>
          <w:rFonts w:cs="Arial"/>
          <w:i/>
          <w:iCs/>
        </w:rPr>
        <w:t>Varianta KP 4E - podzemni potek od Vanganela do Partizanske ul. v Kopru</w:t>
      </w:r>
      <w:r>
        <w:rPr>
          <w:rFonts w:cs="Arial"/>
          <w:i/>
          <w:iCs/>
        </w:rPr>
        <w:t xml:space="preserve"> (SM 121)</w:t>
      </w:r>
      <w:r w:rsidRPr="00780705">
        <w:rPr>
          <w:rFonts w:cs="Arial"/>
          <w:i/>
          <w:iCs/>
        </w:rPr>
        <w:t>, dolžina ca. 3780 m</w:t>
      </w:r>
    </w:p>
    <w:p w:rsidR="008F3BF4" w:rsidRPr="00ED383B" w:rsidRDefault="008F3BF4" w:rsidP="00976384">
      <w:pPr>
        <w:rPr>
          <w:rFonts w:cs="Arial"/>
        </w:rPr>
      </w:pPr>
      <w:r w:rsidRPr="00ED383B">
        <w:rPr>
          <w:rFonts w:cs="Arial"/>
        </w:rPr>
        <w:t>Trasa</w:t>
      </w:r>
      <w:r>
        <w:rPr>
          <w:rFonts w:cs="Arial"/>
        </w:rPr>
        <w:t xml:space="preserve"> KP 4E</w:t>
      </w:r>
      <w:r w:rsidRPr="00ED383B">
        <w:rPr>
          <w:rFonts w:cs="Arial"/>
        </w:rPr>
        <w:t xml:space="preserve"> se pri Vanganelu usmeri proti jugu, prečka Badaševico in nekategorizirano pot ter preko njivskih površin poteka do lokalne ceste Vanganel</w:t>
      </w:r>
      <w:r>
        <w:rPr>
          <w:rFonts w:cs="Arial"/>
        </w:rPr>
        <w:t>–</w:t>
      </w:r>
      <w:r w:rsidRPr="00ED383B">
        <w:rPr>
          <w:rFonts w:cs="Arial"/>
        </w:rPr>
        <w:t>Babiči</w:t>
      </w:r>
      <w:r>
        <w:rPr>
          <w:rFonts w:cs="Arial"/>
        </w:rPr>
        <w:t>–</w:t>
      </w:r>
      <w:r w:rsidRPr="00ED383B">
        <w:rPr>
          <w:rFonts w:cs="Arial"/>
        </w:rPr>
        <w:t>Boršt</w:t>
      </w:r>
      <w:r>
        <w:rPr>
          <w:rFonts w:cs="Arial"/>
        </w:rPr>
        <w:t>–</w:t>
      </w:r>
      <w:r w:rsidRPr="00ED383B">
        <w:rPr>
          <w:rFonts w:cs="Arial"/>
        </w:rPr>
        <w:t>Truške</w:t>
      </w:r>
      <w:r>
        <w:rPr>
          <w:rFonts w:cs="Arial"/>
        </w:rPr>
        <w:t>–</w:t>
      </w:r>
      <w:r w:rsidRPr="00ED383B">
        <w:rPr>
          <w:rFonts w:cs="Arial"/>
        </w:rPr>
        <w:t xml:space="preserve">Z. Pred lokalno cesto se usmeri proti zahodu in poteka tik ob njenem severnem robu </w:t>
      </w:r>
      <w:r>
        <w:rPr>
          <w:rFonts w:cs="Arial"/>
        </w:rPr>
        <w:t xml:space="preserve">(delno pod obstoječo kolesarsko stezo, ki sledi poteku lokalne ceste) </w:t>
      </w:r>
      <w:r w:rsidRPr="00ED383B">
        <w:rPr>
          <w:rFonts w:cs="Arial"/>
        </w:rPr>
        <w:t>do prečkanja neimenovanega potoka med zaselkoma Kampel in Bošamarin. Na tem odseku dolžine ca. 2975 m prečka več neimenovanih potokov in več kolovozov</w:t>
      </w:r>
      <w:r>
        <w:rPr>
          <w:rFonts w:cs="Arial"/>
        </w:rPr>
        <w:t xml:space="preserve">. </w:t>
      </w:r>
      <w:r w:rsidRPr="00ED383B">
        <w:rPr>
          <w:rFonts w:cs="Arial"/>
        </w:rPr>
        <w:t>V nadaljevanju se nekoliko odmakne od ceste in poteka preko njivskih površin in v zadnjem delu vrtičkov, nato prečka javno pot Partizanska na območju naselja Partizanska ulica v Kopru</w:t>
      </w:r>
      <w:r>
        <w:rPr>
          <w:rFonts w:cs="Arial"/>
        </w:rPr>
        <w:t xml:space="preserve"> in poteka do obstoječega SM 121.</w:t>
      </w:r>
    </w:p>
    <w:p w:rsidR="008F3BF4" w:rsidRPr="00780705" w:rsidRDefault="008F3BF4" w:rsidP="00976384">
      <w:pPr>
        <w:rPr>
          <w:rFonts w:cs="Arial"/>
          <w:i/>
          <w:iCs/>
        </w:rPr>
      </w:pPr>
      <w:r w:rsidRPr="00780705">
        <w:rPr>
          <w:rFonts w:cs="Arial"/>
          <w:i/>
          <w:iCs/>
        </w:rPr>
        <w:t xml:space="preserve">Varianta KP 4 </w:t>
      </w:r>
      <w:r>
        <w:rPr>
          <w:rFonts w:cs="Arial"/>
          <w:i/>
          <w:iCs/>
        </w:rPr>
        <w:t>–</w:t>
      </w:r>
      <w:r w:rsidRPr="00780705">
        <w:rPr>
          <w:rFonts w:cs="Arial"/>
          <w:i/>
          <w:iCs/>
        </w:rPr>
        <w:t xml:space="preserve"> nadzemni</w:t>
      </w:r>
      <w:r>
        <w:rPr>
          <w:rFonts w:cs="Arial"/>
          <w:i/>
          <w:iCs/>
        </w:rPr>
        <w:t xml:space="preserve">ali podzemni </w:t>
      </w:r>
      <w:r w:rsidRPr="00780705">
        <w:rPr>
          <w:rFonts w:cs="Arial"/>
          <w:i/>
          <w:iCs/>
        </w:rPr>
        <w:t>potek po trasi obstoječega daljnovoda od SM 121 do RTP Koper, dolžina ca. 550 m</w:t>
      </w:r>
    </w:p>
    <w:p w:rsidR="008F3BF4" w:rsidRPr="009B5082" w:rsidRDefault="008F3BF4" w:rsidP="00976384">
      <w:r w:rsidRPr="00ED383B">
        <w:rPr>
          <w:rFonts w:cs="Arial"/>
        </w:rPr>
        <w:t>Na SM 121 se trasa usmeri proti severozahodu in do SM 123 poteka po kmetijskih površinah na desnem bregu reke Badaševice. Na SM 123 se usmeri proti zahodu, križa Badaševico in se vključi na portal v RTP Koper.</w:t>
      </w:r>
      <w:r>
        <w:rPr>
          <w:rFonts w:cs="Arial"/>
        </w:rPr>
        <w:t xml:space="preserve"> Na tem delu (med SM 121 in RTP Koper) se bo preučila tudi možnost podzemnega poteka in vključitve v RTP. Potek je odvisen predvsem od nadaljnjih faz načrtovanja in izbora najustreznejše variante.</w:t>
      </w:r>
    </w:p>
    <w:p w:rsidR="000977A6" w:rsidRDefault="000977A6" w:rsidP="000E1A97">
      <w:pPr>
        <w:pStyle w:val="Naslov3"/>
        <w:widowControl w:val="0"/>
        <w:spacing w:before="200"/>
      </w:pPr>
      <w:bookmarkStart w:id="148" w:name="_Toc69987671"/>
      <w:r w:rsidRPr="00E52F03">
        <w:t>Tehnološke rešitve</w:t>
      </w:r>
      <w:bookmarkEnd w:id="118"/>
      <w:bookmarkEnd w:id="148"/>
    </w:p>
    <w:p w:rsidR="00871EF9" w:rsidRPr="00871EF9" w:rsidRDefault="00871EF9" w:rsidP="00871EF9">
      <w:r w:rsidRPr="00871EF9">
        <w:t xml:space="preserve">Tehnološke rešitve so povzete po </w:t>
      </w:r>
      <w:r>
        <w:t xml:space="preserve">Idejnih rešitvah za pobudo DV 2 × 110 kV Divača–Koper I, ki jih je izdelal IBE d. d. v aprilu </w:t>
      </w:r>
      <w:r w:rsidRPr="00D023A1">
        <w:t>2021 [</w:t>
      </w:r>
      <w:bookmarkStart w:id="149" w:name="_Ref69977317"/>
      <w:r w:rsidR="00D023A1" w:rsidRPr="00D023A1">
        <w:rPr>
          <w:rStyle w:val="Konnaopomba-sklic"/>
          <w:vertAlign w:val="baseline"/>
        </w:rPr>
        <w:endnoteReference w:id="13"/>
      </w:r>
      <w:bookmarkEnd w:id="149"/>
      <w:r w:rsidRPr="00D023A1">
        <w:t>] in</w:t>
      </w:r>
      <w:r w:rsidRPr="00871EF9">
        <w:t xml:space="preserve"> je tudi priloga k pobudi.</w:t>
      </w:r>
    </w:p>
    <w:p w:rsidR="00871EF9" w:rsidRDefault="00871EF9" w:rsidP="00871EF9">
      <w:pPr>
        <w:pStyle w:val="Naslov4"/>
        <w:ind w:left="709" w:hanging="722"/>
      </w:pPr>
      <w:bookmarkStart w:id="150" w:name="_Toc69987672"/>
      <w:r>
        <w:t>Opis tehnoloških izhodišč izgradnje daljnovoda</w:t>
      </w:r>
      <w:bookmarkEnd w:id="150"/>
    </w:p>
    <w:p w:rsidR="00871EF9" w:rsidRDefault="00871EF9" w:rsidP="000977A6">
      <w:r>
        <w:t xml:space="preserve">Začetno točko daljnovoda neodvisno od variant, predstavlja obstoječa RTP 400/220/110 kV Divača. Končno točko predstavlja obstoječa RTP 110/20 kV Koper. V sklopu predmetnega projekta bo treba tako predvideti razplet daljnovodov pred RTP Divača in RTP Koper, z namenom vključitve dvosistemskega daljnovoda v obstoječa 110 kV stikališča. V ta namen se predvideva na območju RTP Divača preureditev obstoječih daljnovodov, ki potekajo na vzhodni strani 110 kV stikališča oz. izvedba posameznih povezav znotraj stikališča za potrebe vključitve in sprostitve dveh daljnovodnih polj. V primeru RTP Koper pa se predvideva, v odvisnosti od izbrane variante in načina vključitve v RTP Koper (nadzemno/podzemno), tudi preureditev/pokablitev dela obstoječega daljnovoda DV 110 kV Koper-Buje z namenom sprostitve trase za vključitev v RTP Koper. </w:t>
      </w:r>
    </w:p>
    <w:p w:rsidR="00871EF9" w:rsidRDefault="00871EF9" w:rsidP="000977A6">
      <w:r>
        <w:t xml:space="preserve">RTP 35/20 kV Hrpelje, katera se danes napaja preko 35 kV daljnovoda med Divačo in Hrpeljami, je z izgradnjo novega 110 kV stikališča predvideno, da se vzanka v predmetni 110 kV daljnovod. V ta namen je v tej fazi določeno širše območje prostorske ureditve, znotraj katerega se bo v nadaljnjih fazah izdelave projektne dokumentacije predvidelo vzankanje obstoječe RTP Hrpelje v 110 kV sistem. V sklopu izgradnje drugega tira predvidene nove železniške proge Divača – Koper je predvidena izgradnja ENP Črni Kal za potrebe napajanja železniške električne vozne mreže. Projektno je predvideno dvostransko napajanje predvidene ENP Črni Kal. Priključitev ENP Črni kal na predmetni daljnovod je predvidena s kabelskim vzankanjem v obstoječi enosistemski DV 110 kV Divača – Koper 1. Preureditev se izvede s postavitvijo dveh dvosistemskih specialnih stebrov, kjer bo izveden prehod nadzemni vod/podzemni vod (kablovod), kar že sedaj omogoča prehod predmetnega daljnovoda iz enosistemskega v dvosistemski daljnovod. Skladno s projektno nalogo se daljnovod izvede v nadzemni oz. podzemni izvedbi. Nadzemni del voda se opremi s 6 vodniki 243-AL1/39-A20SA, ki se preko izolatorskih verig sestavljenih iz kompozitnih izolatorjev obesijo na jeklene palične konstrukcije – dvosistemske stebre z obliko glave »sod«. Na konice stebrov se montira zaščitna vrv z optičnimi vlakni, OPGW kablom. OPGW naj vsebuje minimalno 108 optičnih vlaken. V primeru obravnave podzemne izvedbe je treba upoštevati prenosno moč nadzemnega dela daljnovoda – termični mejni tok 645 A. Predvidi se uporaba enofaznih kablov z izolacijo iz omrežnega polietilena. </w:t>
      </w:r>
    </w:p>
    <w:p w:rsidR="00871EF9" w:rsidRDefault="00871EF9" w:rsidP="000977A6">
      <w:r>
        <w:t xml:space="preserve">Tehnične rešitve v nadzemni oz. podzemni izvedbi se projektirajo skladno s Pravilnikom o tehničnih pogojih za graditev nadzemnih elektroenergetskih visokonapetostnih vodov izmenične napetosti 1 kV do </w:t>
      </w:r>
      <w:r>
        <w:lastRenderedPageBreak/>
        <w:t>400 kV, slovenskima standardoma SIST EN 50341-1:2002 in SIST EN 50341-3-21:2009 ter Pravilnikom o tehničnih pogojih za graditev podzemnih elektroenergetskih visokonapetostnih vodov izmenične napetosti 1 kV do 400 kV.</w:t>
      </w:r>
    </w:p>
    <w:p w:rsidR="00871EF9" w:rsidRDefault="00871EF9" w:rsidP="00871EF9">
      <w:pPr>
        <w:pStyle w:val="Naslov4"/>
        <w:ind w:left="709" w:hanging="722"/>
      </w:pPr>
      <w:bookmarkStart w:id="151" w:name="_Toc69987673"/>
      <w:r>
        <w:t>Opredelitev tehnoloških rešitev nadzemne izvedbe elektroenergetskega voda (daljnovod)</w:t>
      </w:r>
      <w:bookmarkEnd w:id="151"/>
    </w:p>
    <w:p w:rsidR="00871EF9" w:rsidRDefault="00871EF9" w:rsidP="000977A6">
      <w:r>
        <w:t>Nov</w:t>
      </w:r>
      <w:r w:rsidR="00DA423A">
        <w:t>i</w:t>
      </w:r>
      <w:r>
        <w:t xml:space="preserve"> dvosistemski nadzemni vod DV 2 × 110 kV bo opremljen z dvema sistemoma jeklo-aluminijevih vodnikov 243-AL1/39- A20SA, ki bodo preko izolatorskih verig sestavljeni iz steklenih ali kompozitnih izolatorjev in obešalnega pribora obešeni na jeklene predalčne konstrukcije. Stebri z obliko glave "sod" bodo ozemljeni s pocinkanim trakom 25 x 4 mm. Na konicah stebrov se montira OPGW kabel z 72 ali več optičnimi vlakni. Stebri bodo predvidoma temeljeni z razčlenjenimi oz. dvojnimi temelji. </w:t>
      </w:r>
    </w:p>
    <w:p w:rsidR="00871EF9" w:rsidRPr="00D023A1" w:rsidRDefault="00871EF9" w:rsidP="000977A6">
      <w:r>
        <w:t>Razmestitev kakor tudi same višine stebrov bodo v nadaljnjih fazah projekta (Idejni projekt kot podlaga za osnutek DPN) v odvisnosti od terenskih razmer, obstoječe infrastrukture, namenske rabe prostora in varovanih območij izbrane tako, da bo imel daljnovod najmanjši možni vpliv na ljudi, naravo, okolje, kulturno dediščino in obstoječo infrastrukturo.</w:t>
      </w:r>
      <w:r w:rsidR="00DA423A">
        <w:t xml:space="preserve"> </w:t>
      </w:r>
      <w:r>
        <w:t xml:space="preserve">Oprema daljnovoda je podrobneje opisana v idejnih </w:t>
      </w:r>
      <w:r w:rsidRPr="00D023A1">
        <w:t>rešitvah [</w:t>
      </w:r>
      <w:fldSimple w:instr=" NOTEREF _Ref69977317 \h  \* MERGEFORMAT ">
        <w:r w:rsidR="00BF4CD0">
          <w:t>11</w:t>
        </w:r>
      </w:fldSimple>
      <w:r w:rsidRPr="00D023A1">
        <w:t>].</w:t>
      </w:r>
    </w:p>
    <w:p w:rsidR="00871EF9" w:rsidRPr="00D023A1" w:rsidRDefault="00871EF9" w:rsidP="00871EF9">
      <w:pPr>
        <w:pStyle w:val="Naslov4"/>
        <w:ind w:left="709" w:hanging="722"/>
      </w:pPr>
      <w:bookmarkStart w:id="152" w:name="_Toc69987674"/>
      <w:r w:rsidRPr="00D023A1">
        <w:t>Opredelitev tehnoloških rešitev izvedbe podzemne izvedbe elektroenergetskega voda (kablovod)</w:t>
      </w:r>
      <w:bookmarkEnd w:id="152"/>
    </w:p>
    <w:p w:rsidR="00871EF9" w:rsidRPr="00D023A1" w:rsidRDefault="00871EF9" w:rsidP="000977A6">
      <w:r w:rsidRPr="00D023A1">
        <w:t>V današnjem času so najpogosteje uporabljeni visokonapetostni kabli, ki imajo izolacijo iz omreženega polietilena (XLPE). Prednosti tovrstnih kablov v primerjavi z drugimi vrstami kablov so nizka teža, enostavna montaža, visoka zdržnost kratkostičnih tokov, ni pomožnih naprav ali sistemov, ki so potrebni za delovanje kabla, zaradi tipa izolacije in nizke teže so primerni za polaganje na velike višinske razlike, brez posebnih dodatnih naprav, ni nevarnosti onesnaževanja okolja zaradi izgubljanja izolacijskega medija, nizki faktorji izgub, nižji obratovalni stroški zaradi manjših dielektričnih izgub in nižjih polnilnih moči.</w:t>
      </w:r>
    </w:p>
    <w:p w:rsidR="00871EF9" w:rsidRPr="00E52F03" w:rsidRDefault="00871EF9" w:rsidP="000977A6">
      <w:r w:rsidRPr="00D023A1">
        <w:t>PE in XLPE imajo primerljive dielektrične sposobnosti in električno prebojnost, ki je seveda odvisna od debeline izolacije. Pri visokonapetostnih vodnikih igrajo odločilno vlogo tudi termične sposobnosti, ki se med PE in XLPE močno razlikujejo.</w:t>
      </w:r>
      <w:r w:rsidR="00DA423A">
        <w:t xml:space="preserve"> </w:t>
      </w:r>
      <w:r>
        <w:t xml:space="preserve">Načini polaganja kabla in ostale tehnične značilnosti so podrobneje opisane v idejnih </w:t>
      </w:r>
      <w:r w:rsidRPr="00D023A1">
        <w:t>rešitvah [</w:t>
      </w:r>
      <w:fldSimple w:instr=" NOTEREF _Ref69977317 \h  \* MERGEFORMAT ">
        <w:r w:rsidR="00BF4CD0">
          <w:t>11</w:t>
        </w:r>
      </w:fldSimple>
      <w:r w:rsidRPr="00D023A1">
        <w:t>].</w:t>
      </w:r>
    </w:p>
    <w:p w:rsidR="000977A6" w:rsidRDefault="000977A6" w:rsidP="000E1A97">
      <w:pPr>
        <w:pStyle w:val="Naslov2"/>
        <w:widowControl w:val="0"/>
        <w:spacing w:before="240"/>
        <w:ind w:left="578" w:hanging="578"/>
        <w:jc w:val="both"/>
      </w:pPr>
      <w:bookmarkStart w:id="153" w:name="_Toc68185771"/>
      <w:bookmarkStart w:id="154" w:name="_Toc69987675"/>
      <w:r w:rsidRPr="00E52F03">
        <w:t>Ugotovitve o možnostih in omejitvah v prostoru</w:t>
      </w:r>
      <w:bookmarkEnd w:id="153"/>
      <w:bookmarkEnd w:id="154"/>
    </w:p>
    <w:p w:rsidR="00D36FED" w:rsidRPr="001F772B" w:rsidRDefault="00D36FED" w:rsidP="00D36FED">
      <w:pPr>
        <w:rPr>
          <w:rFonts w:cs="Arial"/>
        </w:rPr>
      </w:pPr>
      <w:r w:rsidRPr="001F772B">
        <w:rPr>
          <w:rFonts w:cs="Arial"/>
        </w:rPr>
        <w:t>V nadaljevanju je podana ocena sprejemljivosti variant daljnovoda, ki je oblikovana ob upoštevanju pričakovanih posegov na stavbna zemljišča in bližino poselitve, na križanja z drugo infrastrukturo in na druge varstvene režime (območja varstva kulturne dediščine, ohranjanja narave itd.).</w:t>
      </w:r>
    </w:p>
    <w:p w:rsidR="00D36FED" w:rsidRDefault="00D36FED" w:rsidP="000E1A97">
      <w:pPr>
        <w:pStyle w:val="Naslov3"/>
        <w:widowControl w:val="0"/>
        <w:spacing w:before="200"/>
      </w:pPr>
      <w:bookmarkStart w:id="155" w:name="_Toc68587691"/>
      <w:bookmarkStart w:id="156" w:name="_Toc69987676"/>
      <w:r>
        <w:t>Sprejemljivost glede na stavbna zemljišča in bližino poselitve</w:t>
      </w:r>
      <w:bookmarkEnd w:id="155"/>
      <w:bookmarkEnd w:id="156"/>
    </w:p>
    <w:p w:rsidR="00D36FED" w:rsidRPr="001F772B" w:rsidRDefault="00D36FED" w:rsidP="00D36FED">
      <w:pPr>
        <w:rPr>
          <w:rFonts w:cs="Arial"/>
        </w:rPr>
      </w:pPr>
      <w:r w:rsidRPr="001F772B">
        <w:rPr>
          <w:rFonts w:cs="Arial"/>
        </w:rPr>
        <w:t>Območje pobude v približno 10 % površine poteka preko stavbnih zemljišč, vendar so v to zajete tudi površine cest in druge infrastrukture, ki jih že obstoječi daljnovod večkrat prečka.</w:t>
      </w:r>
    </w:p>
    <w:p w:rsidR="00D36FED" w:rsidRPr="001F772B" w:rsidRDefault="00D36FED" w:rsidP="00D36FED">
      <w:pPr>
        <w:rPr>
          <w:rFonts w:cs="Arial"/>
        </w:rPr>
      </w:pPr>
      <w:r w:rsidRPr="001F772B">
        <w:rPr>
          <w:rFonts w:cs="Arial"/>
        </w:rPr>
        <w:t>Prostorski koridorji posameznih variant se v največji meri ognejo območjem poselitve, območjem centralnih dejavnosti in drugim</w:t>
      </w:r>
      <w:r w:rsidR="00B304E9">
        <w:rPr>
          <w:rFonts w:cs="Arial"/>
        </w:rPr>
        <w:t xml:space="preserve"> območjem</w:t>
      </w:r>
      <w:r w:rsidRPr="001F772B">
        <w:rPr>
          <w:rFonts w:cs="Arial"/>
        </w:rPr>
        <w:t>, kjer se ljudje pogosteje zadržujejo. Območje pobude sicer določena območja stavbnih zemljišč zajema, vendar je znotraj območja pobude predviden potek koridorja variante oblikovan na način, da se stanovanjskim območjem ustrezno ogne. Kjer to ni možno v nadzemnem poteku, je predviden podzemni potek.</w:t>
      </w:r>
    </w:p>
    <w:p w:rsidR="00D36FED" w:rsidRPr="001F772B" w:rsidRDefault="00D36FED" w:rsidP="00D36FED">
      <w:pPr>
        <w:rPr>
          <w:rFonts w:cs="Arial"/>
        </w:rPr>
      </w:pPr>
      <w:r w:rsidRPr="001F772B">
        <w:rPr>
          <w:rFonts w:cs="Arial"/>
        </w:rPr>
        <w:t>Izpostavljamo določene dele posameznih koridorjev, kjer se variante približajo območjem poselitve:</w:t>
      </w:r>
    </w:p>
    <w:p w:rsidR="00D36FED" w:rsidRPr="001F772B" w:rsidRDefault="00D36FED" w:rsidP="00105E37">
      <w:pPr>
        <w:pStyle w:val="Odstavekseznama"/>
        <w:numPr>
          <w:ilvl w:val="0"/>
          <w:numId w:val="99"/>
        </w:numPr>
      </w:pPr>
      <w:r w:rsidRPr="001F772B">
        <w:t>Koridorja variant RI 1 in RI 2 na območju Cepkov potekata preko obstoječega nepozidanega območja namenjenega stanovanjem.</w:t>
      </w:r>
    </w:p>
    <w:p w:rsidR="00D36FED" w:rsidRPr="001F772B" w:rsidRDefault="00D36FED" w:rsidP="00105E37">
      <w:pPr>
        <w:pStyle w:val="Odstavekseznama"/>
        <w:numPr>
          <w:ilvl w:val="0"/>
          <w:numId w:val="99"/>
        </w:numPr>
      </w:pPr>
      <w:r w:rsidRPr="001F772B">
        <w:t xml:space="preserve">Koridorja variant KP 3 in KP 4 na območju Čežarjev in Sv. Antona, kjer potekata podzemno, se približata obstoječim stanovanjskim objektom (najbližje na </w:t>
      </w:r>
      <w:r w:rsidR="003B565E">
        <w:t>ca.</w:t>
      </w:r>
      <w:r w:rsidRPr="001F772B">
        <w:t xml:space="preserve"> 10 metrov).</w:t>
      </w:r>
    </w:p>
    <w:p w:rsidR="00D36FED" w:rsidRPr="001F772B" w:rsidRDefault="00D36FED" w:rsidP="00105E37">
      <w:pPr>
        <w:pStyle w:val="Odstavekseznama"/>
        <w:numPr>
          <w:ilvl w:val="0"/>
          <w:numId w:val="99"/>
        </w:numPr>
      </w:pPr>
      <w:r w:rsidRPr="001F772B">
        <w:t>Koridorja KP 2 in KP 3 se v zaključnem delu, pred vstopom v RTP Koper, kjer varianta poteka po obstoječi trasi daljnovoda, približata obstoječim stanovanjskim območjem (razpršena po</w:t>
      </w:r>
      <w:r w:rsidR="00B304E9">
        <w:t>s</w:t>
      </w:r>
      <w:r w:rsidRPr="001F772B">
        <w:t>elitev).</w:t>
      </w:r>
    </w:p>
    <w:p w:rsidR="00D36FED" w:rsidRPr="001F772B" w:rsidRDefault="00D36FED" w:rsidP="00105E37">
      <w:pPr>
        <w:pStyle w:val="Odstavekseznama"/>
        <w:numPr>
          <w:ilvl w:val="0"/>
          <w:numId w:val="99"/>
        </w:numPr>
      </w:pPr>
      <w:r w:rsidRPr="001F772B">
        <w:t xml:space="preserve">Koridor KP 2 se na območju naselja Prade v delu, kjer je predviden podzemno, približa obstoječim stanovanjskim objektom na </w:t>
      </w:r>
      <w:r w:rsidR="003B565E">
        <w:t>ca.</w:t>
      </w:r>
      <w:r w:rsidRPr="001F772B">
        <w:t xml:space="preserve"> 10-15 metrov.</w:t>
      </w:r>
    </w:p>
    <w:p w:rsidR="00D36FED" w:rsidRPr="001F772B" w:rsidRDefault="00D36FED" w:rsidP="00D36FED">
      <w:pPr>
        <w:rPr>
          <w:rFonts w:cs="Arial"/>
        </w:rPr>
      </w:pPr>
      <w:r w:rsidRPr="001F772B">
        <w:rPr>
          <w:rFonts w:cs="Arial"/>
        </w:rPr>
        <w:lastRenderedPageBreak/>
        <w:t xml:space="preserve">Upoštevati je </w:t>
      </w:r>
      <w:r w:rsidR="001F772B">
        <w:rPr>
          <w:rFonts w:cs="Arial"/>
        </w:rPr>
        <w:t>treba</w:t>
      </w:r>
      <w:r w:rsidRPr="001F772B">
        <w:rPr>
          <w:rFonts w:cs="Arial"/>
        </w:rPr>
        <w:t>, da je OPN Mestne občine Koper še v pripravi in da se lahko območja stavbnih zemljišč v prihodnje še spremenijo.</w:t>
      </w:r>
    </w:p>
    <w:p w:rsidR="00D36FED" w:rsidRDefault="00D36FED" w:rsidP="000E1A97">
      <w:pPr>
        <w:pStyle w:val="Naslov3"/>
        <w:widowControl w:val="0"/>
        <w:spacing w:before="200"/>
      </w:pPr>
      <w:bookmarkStart w:id="157" w:name="_Toc68587692"/>
      <w:bookmarkStart w:id="158" w:name="_Toc69987677"/>
      <w:r>
        <w:t>Sprejemljivost glede na drugo infrastrukturo</w:t>
      </w:r>
      <w:bookmarkEnd w:id="157"/>
      <w:bookmarkEnd w:id="158"/>
    </w:p>
    <w:p w:rsidR="00D36FED" w:rsidRPr="001F772B" w:rsidRDefault="00D36FED" w:rsidP="00D36FED">
      <w:pPr>
        <w:rPr>
          <w:rFonts w:cs="Arial"/>
        </w:rPr>
      </w:pPr>
      <w:r w:rsidRPr="001F772B">
        <w:rPr>
          <w:rFonts w:cs="Arial"/>
        </w:rPr>
        <w:t xml:space="preserve">Na območju pobude </w:t>
      </w:r>
      <w:r w:rsidR="00B304E9">
        <w:t>predvideni koridorji križajo obstoječo infrastrukturo</w:t>
      </w:r>
      <w:r w:rsidR="00B304E9">
        <w:rPr>
          <w:rFonts w:cs="Arial"/>
        </w:rPr>
        <w:t>.</w:t>
      </w:r>
    </w:p>
    <w:p w:rsidR="00D36FED" w:rsidRPr="001F772B" w:rsidRDefault="00D36FED" w:rsidP="00D36FED">
      <w:pPr>
        <w:rPr>
          <w:rFonts w:cs="Arial"/>
        </w:rPr>
      </w:pPr>
      <w:r w:rsidRPr="001F772B">
        <w:rPr>
          <w:rFonts w:cs="Arial"/>
        </w:rPr>
        <w:t xml:space="preserve">Izpostavili bi območje vstopa v RTP Koper, kamor se vključujejo različni daljnovodi. V primeru nadzemne vključitve daljnovoda Divača-Koper I v RTP (koridorja KP 2 in KP 3) bo </w:t>
      </w:r>
      <w:r w:rsidR="001F772B">
        <w:rPr>
          <w:rFonts w:cs="Arial"/>
        </w:rPr>
        <w:t>treba</w:t>
      </w:r>
      <w:r w:rsidRPr="001F772B">
        <w:rPr>
          <w:rFonts w:cs="Arial"/>
        </w:rPr>
        <w:t xml:space="preserve"> poskrbeti za podzemni potek daljnovoda Koper-Buje, ki je trenutno nadzemni. Točka predvidenega prehoda se nahaja na območju pobude, kar prikazuje spodnja slika. </w:t>
      </w:r>
    </w:p>
    <w:p w:rsidR="00D36FED" w:rsidRDefault="00D36FED" w:rsidP="00D36FED">
      <w:pPr>
        <w:jc w:val="center"/>
      </w:pPr>
      <w:r>
        <w:rPr>
          <w:noProof/>
        </w:rPr>
        <w:drawing>
          <wp:inline distT="0" distB="0" distL="0" distR="0">
            <wp:extent cx="4696690" cy="3265145"/>
            <wp:effectExtent l="0" t="0" r="0" b="0"/>
            <wp:docPr id="14"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9700" b="1292"/>
                    <a:stretch/>
                  </pic:blipFill>
                  <pic:spPr bwMode="auto">
                    <a:xfrm>
                      <a:off x="0" y="0"/>
                      <a:ext cx="4715796" cy="3278427"/>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36FED" w:rsidRDefault="00D36FED" w:rsidP="00D36FED">
      <w:pPr>
        <w:pStyle w:val="Napis"/>
      </w:pPr>
      <w:bookmarkStart w:id="159" w:name="_Toc69987720"/>
      <w:r>
        <w:t xml:space="preserve">Slika </w:t>
      </w:r>
      <w:fldSimple w:instr=" SEQ Slika \* ARABIC ">
        <w:r w:rsidR="00BF4CD0">
          <w:rPr>
            <w:noProof/>
          </w:rPr>
          <w:t>15</w:t>
        </w:r>
      </w:fldSimple>
      <w:r>
        <w:t>: Prikaz obstoječih daljnovodov (roza barva), območja pobude (črna linija) in DV Koper-Buje (rumena barva) s prikazom območja prehoda med nadzemnim in podzemnim potekom.</w:t>
      </w:r>
      <w:bookmarkEnd w:id="159"/>
    </w:p>
    <w:p w:rsidR="00D36FED" w:rsidRDefault="00D36FED" w:rsidP="00D36FED">
      <w:r>
        <w:t xml:space="preserve">V primeru vseh variant koridorjev (še posebej pa KP 1) bi izpostavili morebitno križanje s hitro cesto </w:t>
      </w:r>
      <w:r w:rsidRPr="00E82E34">
        <w:t>H5 Srmin-Koper</w:t>
      </w:r>
      <w:r>
        <w:t>, kjer</w:t>
      </w:r>
      <w:r w:rsidRPr="00E82E34">
        <w:t xml:space="preserve"> je načrtovana gradnja nadaljevanja hitre ceste od Kopra v smeri Šmarje-Dragonja. DPN je bil javno razgrnjen v letu 2016, vendar se delo po analizi pripomb iz javne razgrnitve še ni nadaljevalo.</w:t>
      </w:r>
      <w:r>
        <w:t xml:space="preserve"> V nadaljevanju bo </w:t>
      </w:r>
      <w:r w:rsidR="001F772B">
        <w:t>treba</w:t>
      </w:r>
      <w:r>
        <w:t xml:space="preserve"> ustrezno uskladiti oba načrtovana objekta (hitra cesta in </w:t>
      </w:r>
      <w:r w:rsidR="00BD65AB">
        <w:t>prenova</w:t>
      </w:r>
      <w:r>
        <w:t xml:space="preserve"> DV Divača</w:t>
      </w:r>
      <w:r w:rsidR="00BD65AB">
        <w:t>–</w:t>
      </w:r>
      <w:r>
        <w:t xml:space="preserve">Koper I). Območje predvidenega DPN za hitro cesto je prikazano na </w:t>
      </w:r>
      <w:r w:rsidR="000C70C6">
        <w:fldChar w:fldCharType="begin"/>
      </w:r>
      <w:r w:rsidR="001F772B">
        <w:instrText xml:space="preserve"> REF _Ref68856065 \h </w:instrText>
      </w:r>
      <w:r w:rsidR="000C70C6">
        <w:fldChar w:fldCharType="separate"/>
      </w:r>
      <w:r w:rsidR="00BF4CD0">
        <w:t xml:space="preserve">Slika </w:t>
      </w:r>
      <w:r w:rsidR="00BF4CD0">
        <w:rPr>
          <w:noProof/>
        </w:rPr>
        <w:t>16</w:t>
      </w:r>
      <w:r w:rsidR="000C70C6">
        <w:fldChar w:fldCharType="end"/>
      </w:r>
      <w:r>
        <w:t>.</w:t>
      </w:r>
    </w:p>
    <w:p w:rsidR="00D36FED" w:rsidRDefault="00D36FED" w:rsidP="00D36FED">
      <w:pPr>
        <w:jc w:val="center"/>
      </w:pPr>
      <w:r>
        <w:rPr>
          <w:noProof/>
        </w:rPr>
        <w:lastRenderedPageBreak/>
        <w:drawing>
          <wp:inline distT="0" distB="0" distL="0" distR="0">
            <wp:extent cx="4366753" cy="3304310"/>
            <wp:effectExtent l="0" t="0" r="0" b="0"/>
            <wp:docPr id="15"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369632" cy="3306488"/>
                    </a:xfrm>
                    <a:prstGeom prst="rect">
                      <a:avLst/>
                    </a:prstGeom>
                  </pic:spPr>
                </pic:pic>
              </a:graphicData>
            </a:graphic>
          </wp:inline>
        </w:drawing>
      </w:r>
    </w:p>
    <w:p w:rsidR="00D36FED" w:rsidRDefault="00D36FED" w:rsidP="00D36FED">
      <w:pPr>
        <w:pStyle w:val="Napis"/>
      </w:pPr>
      <w:bookmarkStart w:id="160" w:name="_Ref68856065"/>
      <w:bookmarkStart w:id="161" w:name="_Ref68856058"/>
      <w:bookmarkStart w:id="162" w:name="_Toc69987721"/>
      <w:r>
        <w:t xml:space="preserve">Slika </w:t>
      </w:r>
      <w:fldSimple w:instr=" SEQ Slika \* ARABIC ">
        <w:r w:rsidR="00BF4CD0">
          <w:rPr>
            <w:noProof/>
          </w:rPr>
          <w:t>16</w:t>
        </w:r>
      </w:fldSimple>
      <w:bookmarkEnd w:id="160"/>
      <w:r>
        <w:t>: Predviden DPN za hitro cesto Koper-Dragonja (modra šrafura) in območje pobude s prikazom posameznih koridorjev.</w:t>
      </w:r>
      <w:bookmarkEnd w:id="161"/>
      <w:bookmarkEnd w:id="162"/>
    </w:p>
    <w:p w:rsidR="00D36FED" w:rsidRDefault="00D36FED" w:rsidP="00D36FED">
      <w:r w:rsidRPr="009B1E9F">
        <w:t>Za vse nadzemne križane objekte morajo biti zagotovljene zadostne varnostne višine in oddaljenosti, to so oddaljenosti, ki nastopajo med vodniki predvidenega daljnovoda in najvišjimi/najbližjimi deli križanega objekta v najneugodnejših primerih.</w:t>
      </w:r>
    </w:p>
    <w:p w:rsidR="00D36FED" w:rsidRDefault="00D36FED" w:rsidP="00D36FED">
      <w:r w:rsidRPr="009B1E9F">
        <w:t xml:space="preserve">Pri križanjih s podzemno infrastrukturo je </w:t>
      </w:r>
      <w:r w:rsidR="007208DE">
        <w:t>treba</w:t>
      </w:r>
      <w:r w:rsidRPr="009B1E9F">
        <w:t xml:space="preserve"> posebno pozornost posvetiti zadostnim oddaljenostim lokacij stojnih mest od križane infrastrukture.</w:t>
      </w:r>
    </w:p>
    <w:p w:rsidR="00D36FED" w:rsidRDefault="00D36FED" w:rsidP="00D36FED">
      <w:r>
        <w:t xml:space="preserve">Pri podzemnih delih variant je </w:t>
      </w:r>
      <w:r w:rsidR="007208DE">
        <w:t>treba</w:t>
      </w:r>
      <w:r>
        <w:t xml:space="preserve"> še posebno pozornost nameniti križanju magistralnih in primarnih vodovodov ter kanalizacijske infrastrukture, česar je na obm</w:t>
      </w:r>
      <w:r w:rsidR="007208DE">
        <w:t>očju Mestne občine Koper dosti.</w:t>
      </w:r>
    </w:p>
    <w:p w:rsidR="00E47C15" w:rsidRPr="006B3DD5" w:rsidRDefault="00E47C15" w:rsidP="000E1A97">
      <w:pPr>
        <w:pStyle w:val="Naslov3"/>
        <w:widowControl w:val="0"/>
        <w:spacing w:before="200"/>
      </w:pPr>
      <w:bookmarkStart w:id="163" w:name="_Toc69987678"/>
      <w:r>
        <w:t xml:space="preserve">Sprejemljivost </w:t>
      </w:r>
      <w:r w:rsidRPr="006B3DD5">
        <w:t>glede na VARSTVENE REŽIME OHRANJANJA NARAVE</w:t>
      </w:r>
      <w:bookmarkEnd w:id="163"/>
    </w:p>
    <w:p w:rsidR="00E47C15" w:rsidRPr="006B3DD5" w:rsidRDefault="00E47C15" w:rsidP="00E47C15">
      <w:r w:rsidRPr="006B3DD5">
        <w:t>Območje pobude poteka preko več območij Nature 2000, naravnih vrednot, zavarovanih območij in EPO.</w:t>
      </w:r>
    </w:p>
    <w:p w:rsidR="00E47C15" w:rsidRPr="006B3DD5" w:rsidRDefault="00E47C15" w:rsidP="00E47C15">
      <w:r w:rsidRPr="006B3DD5">
        <w:t>Izpostavili bi naslednja območja varovanja narave, ki se jim znotraj območja pobude s potekom variant ne moremo izogniti:</w:t>
      </w:r>
    </w:p>
    <w:p w:rsidR="00E47C15" w:rsidRPr="006B3DD5" w:rsidRDefault="007B5138" w:rsidP="00E47C15">
      <w:pPr>
        <w:pStyle w:val="Odstavekseznama"/>
        <w:numPr>
          <w:ilvl w:val="0"/>
          <w:numId w:val="86"/>
        </w:numPr>
      </w:pPr>
      <w:r w:rsidRPr="006B3DD5">
        <w:t xml:space="preserve">Natura 2000, </w:t>
      </w:r>
      <w:r w:rsidR="00E47C15" w:rsidRPr="006B3DD5">
        <w:t xml:space="preserve">Kras, SPA in SAC, od RTP Divača do zahodnega dela Kraškega roba v dolžini ca. 17 km, kjer poteka obstoječ DV </w:t>
      </w:r>
      <w:r w:rsidRPr="006B3DD5">
        <w:t xml:space="preserve">110 kV Divača-Koper I </w:t>
      </w:r>
      <w:r w:rsidR="00E47C15" w:rsidRPr="006B3DD5">
        <w:t>in je predviden nadzemni potek,</w:t>
      </w:r>
    </w:p>
    <w:p w:rsidR="007B5138" w:rsidRPr="006B3DD5" w:rsidRDefault="007B5138" w:rsidP="007B5138">
      <w:pPr>
        <w:pStyle w:val="Odstavekseznama"/>
        <w:numPr>
          <w:ilvl w:val="0"/>
          <w:numId w:val="86"/>
        </w:numPr>
      </w:pPr>
      <w:r w:rsidRPr="006B3DD5">
        <w:t xml:space="preserve">naravna vrednota </w:t>
      </w:r>
      <w:r w:rsidR="00E47C15" w:rsidRPr="006B3DD5">
        <w:t>Kraški rob</w:t>
      </w:r>
      <w:r w:rsidRPr="006B3DD5">
        <w:t xml:space="preserve"> v dolžini ca. 1,7 km, kjer poteka obstoječ DV 110 kV Divača-Koper I in je predviden nadzemni potek,</w:t>
      </w:r>
    </w:p>
    <w:p w:rsidR="007B5138" w:rsidRPr="006B3DD5" w:rsidRDefault="00EF6EA1" w:rsidP="007B5138">
      <w:pPr>
        <w:pStyle w:val="Odstavekseznama"/>
        <w:numPr>
          <w:ilvl w:val="0"/>
          <w:numId w:val="86"/>
        </w:numPr>
      </w:pPr>
      <w:r w:rsidRPr="006B3DD5">
        <w:t xml:space="preserve">podzemni </w:t>
      </w:r>
      <w:r w:rsidR="007B5138" w:rsidRPr="006B3DD5">
        <w:t>potek variante koridorja KP1 je v dolžini ca. 1,2 km</w:t>
      </w:r>
      <w:r w:rsidR="00E236AF" w:rsidRPr="006B3DD5">
        <w:t xml:space="preserve"> </w:t>
      </w:r>
      <w:r w:rsidR="007B5138" w:rsidRPr="006B3DD5">
        <w:t>predviden po robnem območju (conacija) naravnega rezervata Škocjanskega zatoka (1. in 2. območje), in sicer pod rekreacijsko potjo Porečanka, ne posega pa na zavarovano območje (poligon) Škocjanskega zatoka (na tem delu samo območje pobude sicer dopušča potek trase izven območja Škocjanskega zatoka, vendar v tem primeru varianta ne bi potekala po Porečanki).</w:t>
      </w:r>
    </w:p>
    <w:p w:rsidR="00E236AF" w:rsidRPr="006B3DD5" w:rsidRDefault="00E236AF" w:rsidP="00E236AF">
      <w:r w:rsidRPr="006B3DD5">
        <w:t>Po</w:t>
      </w:r>
      <w:r w:rsidR="00E47C15" w:rsidRPr="006B3DD5">
        <w:t>sebno pozornost bo pri načrtovanju treba posvetiti poteku mimo Divaške jame in predvidene turistične infrastrukture ob njej.</w:t>
      </w:r>
    </w:p>
    <w:p w:rsidR="00A74506" w:rsidRPr="006B3DD5" w:rsidRDefault="00A74506" w:rsidP="00A74506">
      <w:pPr>
        <w:spacing w:before="160" w:after="160" w:line="259" w:lineRule="auto"/>
      </w:pPr>
      <w:r w:rsidRPr="006B3DD5">
        <w:t>Pri vseh izpostavljenih območjih je treba dosledno upoštevati pogoje in mnenja nosilcev urejanja prostora</w:t>
      </w:r>
      <w:r w:rsidR="00227F82">
        <w:t xml:space="preserve"> ter veljavno zakonodajo</w:t>
      </w:r>
      <w:r w:rsidRPr="006B3DD5">
        <w:t>.</w:t>
      </w:r>
    </w:p>
    <w:p w:rsidR="00D36FED" w:rsidRPr="006B3DD5" w:rsidRDefault="00D36FED" w:rsidP="000E1A97">
      <w:pPr>
        <w:pStyle w:val="Naslov3"/>
        <w:widowControl w:val="0"/>
        <w:spacing w:before="200"/>
      </w:pPr>
      <w:bookmarkStart w:id="164" w:name="_Toc68587693"/>
      <w:bookmarkStart w:id="165" w:name="_Toc69987679"/>
      <w:r w:rsidRPr="006B3DD5">
        <w:lastRenderedPageBreak/>
        <w:t>Sprejemljivost glede na kulturno dediščino</w:t>
      </w:r>
      <w:bookmarkEnd w:id="164"/>
      <w:bookmarkEnd w:id="165"/>
    </w:p>
    <w:p w:rsidR="00D36FED" w:rsidRPr="006B3DD5" w:rsidRDefault="007208DE" w:rsidP="00D36FED">
      <w:pPr>
        <w:rPr>
          <w:rFonts w:cs="Arial"/>
        </w:rPr>
      </w:pPr>
      <w:r w:rsidRPr="006B3DD5">
        <w:rPr>
          <w:rFonts w:cs="Arial"/>
        </w:rPr>
        <w:t xml:space="preserve">Na območju pobude se nahaja več območij kulturne dediščine, ki so navedena v </w:t>
      </w:r>
      <w:fldSimple w:instr=" REF _Ref68856275 \h  \* MERGEFORMAT ">
        <w:r w:rsidR="00BF4CD0">
          <w:t xml:space="preserve">Tabela </w:t>
        </w:r>
        <w:r w:rsidR="00BF4CD0">
          <w:rPr>
            <w:noProof/>
          </w:rPr>
          <w:t>8</w:t>
        </w:r>
        <w:r w:rsidR="00BF4CD0">
          <w:t xml:space="preserve">: </w:t>
        </w:r>
        <w:r w:rsidR="00BF4CD0" w:rsidRPr="00314B99">
          <w:t>Bilance površin kulturne dediščine na območju pobude.</w:t>
        </w:r>
      </w:fldSimple>
      <w:r w:rsidRPr="006B3DD5">
        <w:rPr>
          <w:rFonts w:cs="Arial"/>
        </w:rPr>
        <w:t xml:space="preserve"> Območje pobude v večini primerov dopušča možnost umika poteka elektroenergetskega voda, zato bo na tistih mestih treba poskrbeti za zadostno oddaljenost posega od enot kulturne dediščine.</w:t>
      </w:r>
    </w:p>
    <w:p w:rsidR="007208DE" w:rsidRPr="006B3DD5" w:rsidRDefault="007208DE" w:rsidP="00D36FED">
      <w:pPr>
        <w:rPr>
          <w:rFonts w:cs="Arial"/>
        </w:rPr>
      </w:pPr>
      <w:r w:rsidRPr="006B3DD5">
        <w:rPr>
          <w:rFonts w:cs="Arial"/>
        </w:rPr>
        <w:t xml:space="preserve">Nekaterim območjem kulturne dediščine </w:t>
      </w:r>
      <w:r w:rsidR="00094078" w:rsidRPr="006B3DD5">
        <w:rPr>
          <w:rFonts w:cs="Arial"/>
        </w:rPr>
        <w:t xml:space="preserve">in izjemnih krajin </w:t>
      </w:r>
      <w:r w:rsidRPr="006B3DD5">
        <w:rPr>
          <w:rFonts w:cs="Arial"/>
        </w:rPr>
        <w:t xml:space="preserve">pa se znotraj območja pobude ne bo mogoče izogniti in jim </w:t>
      </w:r>
      <w:r w:rsidR="00EC0D8C" w:rsidRPr="006B3DD5">
        <w:rPr>
          <w:rFonts w:cs="Arial"/>
        </w:rPr>
        <w:t xml:space="preserve">je </w:t>
      </w:r>
      <w:r w:rsidRPr="006B3DD5">
        <w:rPr>
          <w:rFonts w:cs="Arial"/>
        </w:rPr>
        <w:t>treba v nadaljnjih fazah posvetiti posebno pozornost:</w:t>
      </w:r>
    </w:p>
    <w:p w:rsidR="007208DE" w:rsidRPr="006B3DD5" w:rsidRDefault="007208DE" w:rsidP="007208DE">
      <w:pPr>
        <w:pStyle w:val="Odstavekseznama"/>
        <w:numPr>
          <w:ilvl w:val="0"/>
          <w:numId w:val="86"/>
        </w:numPr>
        <w:spacing w:before="160" w:after="160" w:line="259" w:lineRule="auto"/>
        <w:jc w:val="both"/>
      </w:pPr>
      <w:r w:rsidRPr="006B3DD5">
        <w:t>Podpeč pri Črnem Kalu – Kulturna krajina Kraški rob, dediščina, EŠD 15087, kjer območje pobude v predvidenem</w:t>
      </w:r>
      <w:r w:rsidR="00EC0D8C" w:rsidRPr="006B3DD5">
        <w:t xml:space="preserve"> (obstoječem)</w:t>
      </w:r>
      <w:r w:rsidRPr="006B3DD5">
        <w:t xml:space="preserve"> nadzemnem poteku v celoti poteka po območju KD, </w:t>
      </w:r>
    </w:p>
    <w:p w:rsidR="00094078" w:rsidRPr="006B3DD5" w:rsidRDefault="00094078" w:rsidP="00094078">
      <w:pPr>
        <w:pStyle w:val="Odstavekseznama"/>
        <w:numPr>
          <w:ilvl w:val="0"/>
          <w:numId w:val="86"/>
        </w:numPr>
        <w:spacing w:before="160" w:after="160" w:line="259" w:lineRule="auto"/>
        <w:jc w:val="both"/>
      </w:pPr>
      <w:r w:rsidRPr="006B3DD5">
        <w:t>izjemna krajina Rožar pri Tinijanu, značilna krajina vinogradov in oljčnikov, kjer območje pobude v predvidenem nadzemnem poteku v celoti poteka po območju izjemne krajine,</w:t>
      </w:r>
    </w:p>
    <w:p w:rsidR="007208DE" w:rsidRPr="006B3DD5" w:rsidRDefault="007208DE" w:rsidP="007208DE">
      <w:pPr>
        <w:pStyle w:val="Odstavekseznama"/>
        <w:numPr>
          <w:ilvl w:val="0"/>
          <w:numId w:val="86"/>
        </w:numPr>
        <w:spacing w:before="160" w:after="160" w:line="259" w:lineRule="auto"/>
        <w:jc w:val="both"/>
      </w:pPr>
      <w:r w:rsidRPr="006B3DD5">
        <w:t xml:space="preserve">arheološko območje Pobegi, Poljane 2, EŠD 29960 v koridorju KP2, kjer območje pobude v predvidenem podzemnem poteku v celoti poteka po območju KD, </w:t>
      </w:r>
    </w:p>
    <w:p w:rsidR="007208DE" w:rsidRPr="006B3DD5" w:rsidRDefault="007208DE" w:rsidP="007208DE">
      <w:pPr>
        <w:pStyle w:val="Odstavekseznama"/>
        <w:numPr>
          <w:ilvl w:val="0"/>
          <w:numId w:val="86"/>
        </w:numPr>
        <w:spacing w:before="160" w:after="160" w:line="259" w:lineRule="auto"/>
        <w:jc w:val="both"/>
      </w:pPr>
      <w:r w:rsidRPr="006B3DD5">
        <w:t>delavsko naselje Šalara,</w:t>
      </w:r>
      <w:r w:rsidR="001134D1" w:rsidRPr="006B3DD5">
        <w:t xml:space="preserve"> </w:t>
      </w:r>
      <w:r w:rsidRPr="006B3DD5">
        <w:t xml:space="preserve">pritlična soseska južno od mesta Koper med Šmarsko cesto in Badaševico, </w:t>
      </w:r>
      <w:r w:rsidR="001134D1" w:rsidRPr="006B3DD5">
        <w:t xml:space="preserve">naselbinska dediščina, EŠD 14080, </w:t>
      </w:r>
      <w:r w:rsidRPr="006B3DD5">
        <w:t>preko katere v celoti poteka ena izmed možnih variant koridorja KP4</w:t>
      </w:r>
      <w:r w:rsidR="00EC0D8C" w:rsidRPr="006B3DD5">
        <w:t>.</w:t>
      </w:r>
    </w:p>
    <w:p w:rsidR="007208DE" w:rsidRPr="006B3DD5" w:rsidRDefault="00EC0D8C" w:rsidP="007208DE">
      <w:pPr>
        <w:spacing w:before="160" w:after="160" w:line="259" w:lineRule="auto"/>
      </w:pPr>
      <w:r w:rsidRPr="006B3DD5">
        <w:t xml:space="preserve">Druga območja kulturne dediščine in krajinsko visoko kakovostnih krajin, ki jim je v </w:t>
      </w:r>
      <w:r w:rsidRPr="006B3DD5">
        <w:rPr>
          <w:rFonts w:cs="Arial"/>
        </w:rPr>
        <w:t>nadaljnjih fazah treba posvetiti posebno pozornost so:</w:t>
      </w:r>
    </w:p>
    <w:p w:rsidR="00094078" w:rsidRPr="006B3DD5" w:rsidRDefault="00094078" w:rsidP="00094078">
      <w:pPr>
        <w:pStyle w:val="Odstavekseznama"/>
        <w:numPr>
          <w:ilvl w:val="0"/>
          <w:numId w:val="86"/>
        </w:numPr>
        <w:spacing w:before="160" w:after="160" w:line="259" w:lineRule="auto"/>
        <w:jc w:val="both"/>
      </w:pPr>
      <w:r w:rsidRPr="006B3DD5">
        <w:t>izjemna krajina Črni Kal-Hrastovlje, kjer območje pobude v predvidenem (obstoječem) nadzemnem poteku v celoti poteka po območju izjemne krajine,</w:t>
      </w:r>
    </w:p>
    <w:p w:rsidR="00094078" w:rsidRPr="006B3DD5" w:rsidRDefault="00094078" w:rsidP="00094078">
      <w:pPr>
        <w:pStyle w:val="Odstavekseznama"/>
        <w:numPr>
          <w:ilvl w:val="0"/>
          <w:numId w:val="86"/>
        </w:numPr>
        <w:spacing w:before="160" w:after="160" w:line="259" w:lineRule="auto"/>
        <w:jc w:val="both"/>
      </w:pPr>
      <w:r w:rsidRPr="006B3DD5">
        <w:t>zaščitena kulturna krajina Rožar (dediščina), EŠD 1293, kjer območje pobude v predvidenem (obstoječem) nadzemnem poteku dopušča možnost umika trase od KD, vendar obstoječ DV poteka preko kulturne krajine,</w:t>
      </w:r>
    </w:p>
    <w:p w:rsidR="007208DE" w:rsidRPr="006B3DD5" w:rsidRDefault="007208DE" w:rsidP="00094078">
      <w:pPr>
        <w:pStyle w:val="Odstavekseznama"/>
        <w:numPr>
          <w:ilvl w:val="0"/>
          <w:numId w:val="86"/>
        </w:numPr>
        <w:spacing w:before="160" w:after="160" w:line="259" w:lineRule="auto"/>
        <w:jc w:val="both"/>
      </w:pPr>
      <w:r w:rsidRPr="006B3DD5">
        <w:t xml:space="preserve">Spodnje Škofije, trasa železnice Trst-Poreč od Škofij do Bertokov, profana stavbna dediščina, EŠD 28579 v koridorju KP1, kjer območje pobude dopušča možnost umika trase od KD, vendar je </w:t>
      </w:r>
      <w:r w:rsidR="00094078" w:rsidRPr="006B3DD5">
        <w:t xml:space="preserve">variantni </w:t>
      </w:r>
      <w:r w:rsidRPr="006B3DD5">
        <w:t>podzemni potek predviden po trasi stare železnice</w:t>
      </w:r>
      <w:r w:rsidR="00094078" w:rsidRPr="006B3DD5">
        <w:t>.</w:t>
      </w:r>
    </w:p>
    <w:p w:rsidR="00A74506" w:rsidRPr="006B3DD5" w:rsidRDefault="00A74506" w:rsidP="00A74506">
      <w:pPr>
        <w:spacing w:before="160" w:after="160" w:line="259" w:lineRule="auto"/>
      </w:pPr>
      <w:r w:rsidRPr="006B3DD5">
        <w:t>Pri vseh izpostavljenih območjih je treba dosledno upoštevati pogoje in mnenja nosilcev urejanja prostora</w:t>
      </w:r>
      <w:r w:rsidR="00227F82">
        <w:t xml:space="preserve"> ter veljavno zakonodajo</w:t>
      </w:r>
      <w:r w:rsidRPr="006B3DD5">
        <w:t>.</w:t>
      </w:r>
    </w:p>
    <w:p w:rsidR="00E40AE1" w:rsidRPr="006B3DD5" w:rsidRDefault="00E40AE1" w:rsidP="000E1A97">
      <w:pPr>
        <w:pStyle w:val="Naslov3"/>
        <w:widowControl w:val="0"/>
        <w:spacing w:before="200"/>
      </w:pPr>
      <w:bookmarkStart w:id="166" w:name="_Toc69987680"/>
      <w:r w:rsidRPr="006B3DD5">
        <w:t>Sprejemljivost glede V</w:t>
      </w:r>
      <w:r w:rsidR="00A60372">
        <w:t>ARSTVA</w:t>
      </w:r>
      <w:r w:rsidRPr="006B3DD5">
        <w:t xml:space="preserve"> GOZDOV</w:t>
      </w:r>
      <w:bookmarkEnd w:id="166"/>
    </w:p>
    <w:p w:rsidR="00654C0F" w:rsidRDefault="00654C0F" w:rsidP="00654C0F">
      <w:pPr>
        <w:rPr>
          <w:rFonts w:cs="Arial"/>
        </w:rPr>
      </w:pPr>
      <w:r w:rsidRPr="006B3DD5">
        <w:rPr>
          <w:rFonts w:cs="Arial"/>
        </w:rPr>
        <w:t xml:space="preserve">Na območju pobude se v </w:t>
      </w:r>
      <w:r w:rsidR="00E40AE1" w:rsidRPr="006B3DD5">
        <w:rPr>
          <w:rFonts w:cs="Arial"/>
        </w:rPr>
        <w:t xml:space="preserve">dolini Rižane </w:t>
      </w:r>
      <w:r w:rsidRPr="006B3DD5">
        <w:rPr>
          <w:rFonts w:cs="Arial"/>
        </w:rPr>
        <w:t>nahaja varovalni gozd, kjer območje pobude dopušča možnost načrtovanja trase mimo varovalnega gozda. V nadaljnjih fazah načrtovanja je posebno pozornost treba nameniti poteku trase mimo varovalnega gozda.</w:t>
      </w:r>
    </w:p>
    <w:p w:rsidR="00A74506" w:rsidRDefault="00A74506" w:rsidP="00A74506">
      <w:pPr>
        <w:spacing w:before="160" w:after="160" w:line="259" w:lineRule="auto"/>
      </w:pPr>
      <w:r>
        <w:t>Pri izpostavljenem območju je treba dosledno upoštevati pogoje in mnenja nosilcev urejanja prostora</w:t>
      </w:r>
      <w:r w:rsidR="00227F82">
        <w:t xml:space="preserve"> ter veljavno zakonodajo</w:t>
      </w:r>
      <w:r>
        <w:t>.</w:t>
      </w:r>
    </w:p>
    <w:p w:rsidR="000977A6" w:rsidRPr="00E52F03" w:rsidRDefault="000977A6" w:rsidP="000E1A97">
      <w:pPr>
        <w:pStyle w:val="Naslov2"/>
        <w:widowControl w:val="0"/>
        <w:spacing w:before="240"/>
        <w:ind w:left="578" w:hanging="578"/>
        <w:jc w:val="both"/>
      </w:pPr>
      <w:bookmarkStart w:id="167" w:name="_Toc68185776"/>
      <w:bookmarkStart w:id="168" w:name="_Toc69987681"/>
      <w:r w:rsidRPr="00E52F03">
        <w:t>Opredelitev in obrazložitev območij predlogov izvedljivih variant</w:t>
      </w:r>
      <w:bookmarkEnd w:id="167"/>
      <w:bookmarkEnd w:id="168"/>
    </w:p>
    <w:p w:rsidR="000977A6" w:rsidRPr="00B979C9" w:rsidRDefault="000977A6" w:rsidP="000977A6">
      <w:pPr>
        <w:rPr>
          <w:rFonts w:cs="Arial"/>
        </w:rPr>
      </w:pPr>
      <w:r w:rsidRPr="00B979C9">
        <w:rPr>
          <w:rFonts w:cs="Arial"/>
        </w:rPr>
        <w:t>Območje predloga izvedljivih variant je določeno kumulativno z upoštevanjem skrajnih gabaritov vsake posamezne variante načrtovanih ureditev. Pri tem je upoštevan varovalni pas daljnovoda 110 kV, ki znaša 15 m levo in desno od osi daljnovoda, poleg tega pa je na nekaterih delih zaradi pridobitve čim več informacij ter smernic nosilcev urejanja prostora v območje pobude zajet veliko širši prostor. Na delih, kjer se ne predvideva spremenjenega poteka trase oz. variantnih rešitev, je območje pobude široko 100 m (50 m levo in desno od obstoječega daljnovoda</w:t>
      </w:r>
      <w:r w:rsidR="00A60372" w:rsidRPr="00B979C9">
        <w:rPr>
          <w:rFonts w:cs="Arial"/>
        </w:rPr>
        <w:t>)</w:t>
      </w:r>
      <w:r w:rsidRPr="00B979C9">
        <w:rPr>
          <w:rFonts w:cs="Arial"/>
        </w:rPr>
        <w:t>.</w:t>
      </w:r>
    </w:p>
    <w:p w:rsidR="000977A6" w:rsidRDefault="000977A6" w:rsidP="000977A6">
      <w:pPr>
        <w:jc w:val="left"/>
        <w:rPr>
          <w:rFonts w:asciiTheme="majorHAnsi" w:eastAsiaTheme="majorEastAsia" w:hAnsiTheme="majorHAnsi" w:cstheme="majorBidi"/>
          <w:b/>
          <w:color w:val="2F5496" w:themeColor="accent1" w:themeShade="BF"/>
          <w:sz w:val="28"/>
          <w:szCs w:val="32"/>
        </w:rPr>
      </w:pPr>
      <w:r>
        <w:br w:type="page"/>
      </w:r>
    </w:p>
    <w:p w:rsidR="000977A6" w:rsidRPr="00E52F03" w:rsidRDefault="000977A6" w:rsidP="000E1A97">
      <w:pPr>
        <w:pStyle w:val="Naslov1"/>
        <w:keepLines w:val="0"/>
        <w:pageBreakBefore w:val="0"/>
        <w:ind w:left="360" w:hanging="360"/>
      </w:pPr>
      <w:bookmarkStart w:id="169" w:name="_Toc68185777"/>
      <w:bookmarkStart w:id="170" w:name="_Toc69987682"/>
      <w:r w:rsidRPr="00E52F03">
        <w:lastRenderedPageBreak/>
        <w:t>OPREDELITEV VREDNOSTNEGA OBSEGA STROŠKOV</w:t>
      </w:r>
      <w:bookmarkEnd w:id="169"/>
      <w:bookmarkEnd w:id="170"/>
    </w:p>
    <w:p w:rsidR="000977A6" w:rsidRPr="00E52F03" w:rsidRDefault="000977A6" w:rsidP="000E1A97">
      <w:pPr>
        <w:pStyle w:val="Naslov2"/>
        <w:widowControl w:val="0"/>
        <w:spacing w:before="240"/>
        <w:ind w:left="578" w:hanging="578"/>
        <w:jc w:val="both"/>
      </w:pPr>
      <w:bookmarkStart w:id="171" w:name="_Toc68185778"/>
      <w:bookmarkStart w:id="172" w:name="_Toc69987683"/>
      <w:r w:rsidRPr="00E52F03">
        <w:t>Okvirna ocena stroškov s predvidenimi viri financiranja</w:t>
      </w:r>
      <w:bookmarkEnd w:id="171"/>
      <w:bookmarkEnd w:id="172"/>
    </w:p>
    <w:p w:rsidR="00EA0CF9" w:rsidRDefault="00EA0CF9" w:rsidP="000977A6">
      <w:r>
        <w:t>Ocenjene vrednosti investicije za posamezne variante so izvedene na osnovi investicij za gradnje primerljivih objektov v Sloveniji in izkušenj pri izdelavi projektne dokumentacije za gradnje elektroenergetskih vodov (nadzemnih in podzemnih).</w:t>
      </w:r>
    </w:p>
    <w:p w:rsidR="00EA0CF9" w:rsidRDefault="00EA0CF9" w:rsidP="000977A6">
      <w:r>
        <w:t xml:space="preserve">Tako je upoštevano, da tehnološki del izgradnje enega kilometra dvosistemskega 110 kV nadzemnega voda (daljnovoda) znaša 250.000 EUR. Cena enega kilometra dvosistemskega 110 kV podzemnega voda (kablovoda) znaša 1.800.000 EUR. </w:t>
      </w:r>
    </w:p>
    <w:p w:rsidR="00EA0CF9" w:rsidRDefault="00EA0CF9" w:rsidP="000977A6">
      <w:r>
        <w:t>Cena kilometra se nanaša na t.i. tehnološki del – nabavo in montažo opreme, gradbena dela in jekleno konstrukcijo. V oceni stroškov niso upoštevane služnosti, preureditve infrastrukture, ki bi jih morebiti bilo treba izvesti oz. kakšni drugi stroški, ki bi se v nadaljnjih fazah pokazali kot omilitveni ukrepi [</w:t>
      </w:r>
      <w:r w:rsidR="000C70C6">
        <w:fldChar w:fldCharType="begin"/>
      </w:r>
      <w:r>
        <w:instrText xml:space="preserve"> NOTEREF _Ref69977317 \h </w:instrText>
      </w:r>
      <w:r w:rsidR="000C70C6">
        <w:fldChar w:fldCharType="separate"/>
      </w:r>
      <w:r w:rsidR="00BF4CD0">
        <w:t>11</w:t>
      </w:r>
      <w:r w:rsidR="000C70C6">
        <w:fldChar w:fldCharType="end"/>
      </w:r>
      <w:r>
        <w:t>].</w:t>
      </w:r>
    </w:p>
    <w:p w:rsidR="002B3684" w:rsidRDefault="002B3684" w:rsidP="000977A6">
      <w:r>
        <w:t>P</w:t>
      </w:r>
      <w:r w:rsidRPr="002B3684">
        <w:t xml:space="preserve">renova DV </w:t>
      </w:r>
      <w:r w:rsidR="00F441F9" w:rsidRPr="00F441F9">
        <w:t>110 kV Divača–Koper I s prehodom na 2</w:t>
      </w:r>
      <w:r w:rsidR="00F1364E">
        <w:t xml:space="preserve"> </w:t>
      </w:r>
      <w:r w:rsidR="00F441F9" w:rsidRPr="00F441F9">
        <w:t>×</w:t>
      </w:r>
      <w:r w:rsidR="00F1364E">
        <w:t xml:space="preserve"> </w:t>
      </w:r>
      <w:r w:rsidR="00F441F9" w:rsidRPr="00F441F9">
        <w:t xml:space="preserve">110 kV </w:t>
      </w:r>
      <w:r w:rsidRPr="002B3684">
        <w:t>se bo finan</w:t>
      </w:r>
      <w:r>
        <w:t>c</w:t>
      </w:r>
      <w:r w:rsidRPr="002B3684">
        <w:t>irala iz lastnih sredstev družbe ELES</w:t>
      </w:r>
      <w:r w:rsidR="00F441F9">
        <w:t>.</w:t>
      </w:r>
    </w:p>
    <w:p w:rsidR="000977A6" w:rsidRDefault="000977A6" w:rsidP="000977A6">
      <w:pPr>
        <w:jc w:val="left"/>
        <w:rPr>
          <w:rFonts w:asciiTheme="majorHAnsi" w:eastAsiaTheme="majorEastAsia" w:hAnsiTheme="majorHAnsi" w:cstheme="majorBidi"/>
          <w:b/>
          <w:color w:val="2F5496" w:themeColor="accent1" w:themeShade="BF"/>
          <w:sz w:val="28"/>
          <w:szCs w:val="32"/>
        </w:rPr>
      </w:pPr>
      <w:r>
        <w:br w:type="page"/>
      </w:r>
    </w:p>
    <w:p w:rsidR="00FC4661" w:rsidRDefault="00FC4661">
      <w:pPr>
        <w:spacing w:after="0"/>
        <w:jc w:val="left"/>
        <w:rPr>
          <w:b/>
          <w:caps/>
          <w:sz w:val="28"/>
          <w:szCs w:val="28"/>
        </w:rPr>
      </w:pPr>
      <w:bookmarkStart w:id="173" w:name="_Toc68185780"/>
      <w:bookmarkStart w:id="174" w:name="_Toc69987684"/>
      <w:r>
        <w:lastRenderedPageBreak/>
        <w:br w:type="page"/>
      </w:r>
    </w:p>
    <w:p w:rsidR="000977A6" w:rsidRPr="00E52F03" w:rsidRDefault="000977A6" w:rsidP="000E1A97">
      <w:pPr>
        <w:pStyle w:val="Naslov1"/>
        <w:keepLines w:val="0"/>
        <w:pageBreakBefore w:val="0"/>
        <w:ind w:left="360" w:hanging="360"/>
      </w:pPr>
      <w:r w:rsidRPr="00E52F03">
        <w:lastRenderedPageBreak/>
        <w:t>NADALJN</w:t>
      </w:r>
      <w:r>
        <w:t>J</w:t>
      </w:r>
      <w:r w:rsidRPr="00E52F03">
        <w:t>A PRIPRAVA NAČRTA IN OKVIRNI ČASOVNI NAČRT</w:t>
      </w:r>
      <w:bookmarkEnd w:id="173"/>
      <w:bookmarkEnd w:id="174"/>
    </w:p>
    <w:p w:rsidR="000977A6" w:rsidRDefault="000977A6" w:rsidP="000E1A97">
      <w:pPr>
        <w:pStyle w:val="Naslov2"/>
        <w:widowControl w:val="0"/>
        <w:spacing w:before="240"/>
        <w:ind w:left="578" w:hanging="578"/>
        <w:jc w:val="both"/>
      </w:pPr>
      <w:bookmarkStart w:id="175" w:name="_Toc68185781"/>
      <w:bookmarkStart w:id="176" w:name="_Toc69987685"/>
      <w:r w:rsidRPr="00E52F03">
        <w:t>Utemeljitev smiselnosti in možnosti nadaljnje priprave načrta in drugih faz priprave in izvedbe projekta</w:t>
      </w:r>
      <w:bookmarkEnd w:id="175"/>
      <w:bookmarkEnd w:id="176"/>
    </w:p>
    <w:p w:rsidR="000977A6" w:rsidRDefault="000977A6" w:rsidP="000977A6">
      <w:r>
        <w:t>Z uresničitvijo investicije</w:t>
      </w:r>
      <w:r w:rsidR="00434DA4">
        <w:t xml:space="preserve"> </w:t>
      </w:r>
      <w:r>
        <w:t>nadgradnje obstoječega enosistemskega DV 110 kV Divača–Koper v dvosistemski 2</w:t>
      </w:r>
      <w:r w:rsidR="00601BEC">
        <w:t xml:space="preserve"> × </w:t>
      </w:r>
      <w:r>
        <w:t>110 kV DV bo zagotovljena dolgoročna zanesljivost napajanja oziroma večja zanesljivost obratovanja celotnega obalnega dela Primorske kot enega izmed najpomembnejših turistično gospodarskih območij Slovenije.</w:t>
      </w:r>
    </w:p>
    <w:p w:rsidR="000977A6" w:rsidRPr="003E2A8A" w:rsidRDefault="000977A6" w:rsidP="000977A6">
      <w:r w:rsidRPr="007070B4">
        <w:t xml:space="preserve">Opravljena analiza kaže, da </w:t>
      </w:r>
      <w:r w:rsidRPr="007070B4">
        <w:rPr>
          <w:b/>
          <w:bCs/>
        </w:rPr>
        <w:t>je mogoče opredeliti več izvedljivih variant načrtovanih ureditev</w:t>
      </w:r>
      <w:r w:rsidRPr="007070B4">
        <w:t xml:space="preserve">, za katere bo v nadaljnjih fazah postopka priprave DPN treba pripraviti nadaljnje strokovne podlage, variantne rešitve medsebojno primerjati ter določiti najustreznejše variante in </w:t>
      </w:r>
      <w:r>
        <w:t>začeti s pripravo dokumentacije za izdajo celovitega dovoljenja.</w:t>
      </w:r>
    </w:p>
    <w:p w:rsidR="000977A6" w:rsidRDefault="000977A6" w:rsidP="000E1A97">
      <w:pPr>
        <w:pStyle w:val="Naslov2"/>
        <w:widowControl w:val="0"/>
        <w:spacing w:before="240"/>
        <w:ind w:left="578" w:hanging="578"/>
        <w:jc w:val="both"/>
      </w:pPr>
      <w:bookmarkStart w:id="177" w:name="_Toc68185782"/>
      <w:bookmarkStart w:id="178" w:name="_Toc69987686"/>
      <w:r w:rsidRPr="00E52F03">
        <w:t>Priporočila za nadaljnje načrtovanje</w:t>
      </w:r>
      <w:bookmarkEnd w:id="177"/>
      <w:bookmarkEnd w:id="178"/>
    </w:p>
    <w:p w:rsidR="000977A6" w:rsidRDefault="000977A6" w:rsidP="000977A6">
      <w:r>
        <w:t>Poleg usmeritev, ki so zapisana v pobudi pri relevantnih poglavjih, se upošteva še naslednje optimizacijske ukrepe:</w:t>
      </w:r>
    </w:p>
    <w:p w:rsidR="0065334E" w:rsidRPr="00D97F86" w:rsidRDefault="00E30CD8" w:rsidP="00105E37">
      <w:pPr>
        <w:pStyle w:val="Odstavekseznama"/>
        <w:numPr>
          <w:ilvl w:val="0"/>
          <w:numId w:val="94"/>
        </w:numPr>
        <w:spacing w:before="160" w:after="160" w:line="259" w:lineRule="auto"/>
        <w:jc w:val="both"/>
      </w:pPr>
      <w:r w:rsidRPr="00D97F86">
        <w:t>na območju režimov ohranjanja narave in njihovih vplivnih območjih je treba elektroenergetski vod načrtovati tako, da se ohranja biotsko raznovrstnost, trajnostno rabo sestavin biotske raznovrstnosti, naravne procese</w:t>
      </w:r>
      <w:r w:rsidR="00227F82" w:rsidRPr="00D97F86">
        <w:t>, naravno ravnovesje</w:t>
      </w:r>
      <w:r w:rsidRPr="00D97F86">
        <w:t>, naravne vrednote in omogoča njihovo obnovitev</w:t>
      </w:r>
    </w:p>
    <w:p w:rsidR="0065334E" w:rsidRDefault="007D2087" w:rsidP="00105E37">
      <w:pPr>
        <w:pStyle w:val="Odstavekseznama"/>
        <w:numPr>
          <w:ilvl w:val="0"/>
          <w:numId w:val="94"/>
        </w:numPr>
        <w:spacing w:before="160" w:after="160" w:line="259" w:lineRule="auto"/>
        <w:jc w:val="both"/>
      </w:pPr>
      <w:r w:rsidRPr="007D2087">
        <w:t xml:space="preserve">na območjih ali </w:t>
      </w:r>
      <w:r w:rsidR="0065334E" w:rsidRPr="007D2087">
        <w:t>v bližini visoko kakovostnih krajinskih območij</w:t>
      </w:r>
      <w:r w:rsidRPr="007D2087">
        <w:t>, kot je zaščitena kulturna krajina ali izjemna krajina,</w:t>
      </w:r>
      <w:r w:rsidR="0065334E" w:rsidRPr="007D2087">
        <w:t xml:space="preserve"> naj se daljnovod umešča na način, da bo čim manj vidno izpostavljen z območij zadrževanja ljudi;</w:t>
      </w:r>
    </w:p>
    <w:p w:rsidR="007D2087" w:rsidRPr="00D44953" w:rsidRDefault="007D2087" w:rsidP="00105E37">
      <w:pPr>
        <w:pStyle w:val="Odstavekseznama"/>
        <w:numPr>
          <w:ilvl w:val="0"/>
          <w:numId w:val="94"/>
        </w:numPr>
        <w:spacing w:before="160" w:after="160" w:line="259" w:lineRule="auto"/>
        <w:jc w:val="both"/>
      </w:pPr>
      <w:r w:rsidRPr="00D44953">
        <w:t>območj</w:t>
      </w:r>
      <w:r w:rsidR="00D97F86" w:rsidRPr="00D44953">
        <w:t>em</w:t>
      </w:r>
      <w:r w:rsidRPr="00D44953">
        <w:t xml:space="preserve"> arheoloških najdišč se je treba s posegom umakniti</w:t>
      </w:r>
      <w:r w:rsidR="00D97F86" w:rsidRPr="00D44953">
        <w:t xml:space="preserve"> v največji možni meri</w:t>
      </w:r>
      <w:r w:rsidRPr="00D44953">
        <w:t>;</w:t>
      </w:r>
    </w:p>
    <w:p w:rsidR="00D44953" w:rsidRDefault="00D44953" w:rsidP="00105E37">
      <w:pPr>
        <w:pStyle w:val="Odstavekseznama"/>
        <w:numPr>
          <w:ilvl w:val="0"/>
          <w:numId w:val="94"/>
        </w:numPr>
        <w:spacing w:before="160" w:after="160" w:line="259" w:lineRule="auto"/>
        <w:jc w:val="both"/>
      </w:pPr>
      <w:r>
        <w:t>na odsekih, kjer so glede na dosedanje rešitve predvidena približanja tras objektom in stavbnim zemljiščem za bivanje, centralne, rekreacijske in turistične dejavnosti, naj se preverijo možnosti za čim večji odmik trase priključnega daljnovoda;</w:t>
      </w:r>
    </w:p>
    <w:p w:rsidR="00D44953" w:rsidRDefault="00D44953" w:rsidP="00105E37">
      <w:pPr>
        <w:pStyle w:val="Odstavekseznama"/>
        <w:numPr>
          <w:ilvl w:val="0"/>
          <w:numId w:val="94"/>
        </w:numPr>
        <w:spacing w:before="160" w:after="160" w:line="259" w:lineRule="auto"/>
        <w:jc w:val="both"/>
      </w:pPr>
      <w:r>
        <w:t>stojna mesta stebrov naj se umeščajo v čim večji oddaljenosti od stanovanjskih objektov in na čim manj vidno izpostavljena mesta;</w:t>
      </w:r>
    </w:p>
    <w:p w:rsidR="00D44953" w:rsidRDefault="00D44953" w:rsidP="00105E37">
      <w:pPr>
        <w:pStyle w:val="Odstavekseznama"/>
        <w:numPr>
          <w:ilvl w:val="0"/>
          <w:numId w:val="94"/>
        </w:numPr>
        <w:spacing w:before="160" w:after="160" w:line="259" w:lineRule="auto"/>
        <w:jc w:val="both"/>
      </w:pPr>
      <w:r>
        <w:t>na območjih, kjer je daljnovod viden z območij zadrževanja ljudi, je treba</w:t>
      </w:r>
      <w:r w:rsidRPr="00D51591">
        <w:t xml:space="preserve"> predvideti ustrezne </w:t>
      </w:r>
      <w:r>
        <w:t xml:space="preserve">ukrepe za doseganje čim manjše vidnosti posega, kot na primer podrobno načrtovano umestitev stebrov, zasaditve, selektivna sečnja, </w:t>
      </w:r>
      <w:r w:rsidRPr="00D51591">
        <w:t>barve stebrov daljnovoda (barvanje v olivno zeleno barvo, kjer je v ozadju značilnih vizur gozd)</w:t>
      </w:r>
      <w:r>
        <w:t>, ipd.;</w:t>
      </w:r>
    </w:p>
    <w:p w:rsidR="00D97F86" w:rsidRDefault="000977A6" w:rsidP="00105E37">
      <w:pPr>
        <w:pStyle w:val="Odstavekseznama"/>
        <w:numPr>
          <w:ilvl w:val="0"/>
          <w:numId w:val="94"/>
        </w:numPr>
        <w:spacing w:before="160" w:after="160" w:line="259" w:lineRule="auto"/>
        <w:jc w:val="both"/>
      </w:pPr>
      <w:r w:rsidRPr="00D51591">
        <w:t>na odsekih, kjer bodo potrebn</w:t>
      </w:r>
      <w:r w:rsidR="000E1E40">
        <w:t>i</w:t>
      </w:r>
      <w:r w:rsidRPr="00D51591">
        <w:t xml:space="preserve"> poseki gozdne vegetacije, se zagotovijo ukrepi za vzpostavitev gozdnih robov, območje poseke pa se zasadi z grmovnicami in nizkim drevjem oziroma prepusti naravni sukcesiji, višin drevnine pa se </w:t>
      </w:r>
      <w:r w:rsidR="00D97F86">
        <w:t>regulira z vzdrževalnimi ukrepi;</w:t>
      </w:r>
    </w:p>
    <w:p w:rsidR="00D44953" w:rsidRDefault="00D44953" w:rsidP="00105E37">
      <w:pPr>
        <w:pStyle w:val="Odstavekseznama"/>
        <w:numPr>
          <w:ilvl w:val="0"/>
          <w:numId w:val="94"/>
        </w:numPr>
        <w:spacing w:before="160" w:after="160" w:line="259" w:lineRule="auto"/>
        <w:jc w:val="both"/>
      </w:pPr>
      <w:r>
        <w:t>v primeru podzemnega poteka naj se pri načrtovanju upošteva drugo gospodarsko javno infrastrukturo;</w:t>
      </w:r>
    </w:p>
    <w:p w:rsidR="000977A6" w:rsidRPr="003E2A8A" w:rsidRDefault="00D97F86" w:rsidP="00105E37">
      <w:pPr>
        <w:pStyle w:val="Odstavekseznama"/>
        <w:numPr>
          <w:ilvl w:val="0"/>
          <w:numId w:val="94"/>
        </w:numPr>
        <w:spacing w:before="160" w:after="160" w:line="259" w:lineRule="auto"/>
        <w:jc w:val="both"/>
      </w:pPr>
      <w:r>
        <w:t>kjer je več občutljivih prostorskih prvin in okoljskih sestavin na enem območju, jih je treba smiselno obravnavati in upoštevati ter skladno s tem načrtovati odmike in način umestitve elektroenergetskega voda v prostor.</w:t>
      </w:r>
    </w:p>
    <w:p w:rsidR="00F3321C" w:rsidRDefault="00F3321C">
      <w:pPr>
        <w:spacing w:after="0"/>
        <w:jc w:val="left"/>
        <w:rPr>
          <w:rFonts w:eastAsia="Times New Roman"/>
          <w:b/>
          <w:bCs/>
          <w:caps/>
          <w:sz w:val="22"/>
          <w:szCs w:val="26"/>
        </w:rPr>
      </w:pPr>
      <w:bookmarkStart w:id="179" w:name="_Toc68185783"/>
      <w:r>
        <w:br w:type="page"/>
      </w:r>
    </w:p>
    <w:p w:rsidR="000977A6" w:rsidRDefault="000977A6" w:rsidP="000E1A97">
      <w:pPr>
        <w:pStyle w:val="Naslov2"/>
        <w:widowControl w:val="0"/>
        <w:spacing w:before="240"/>
        <w:ind w:left="578" w:hanging="578"/>
        <w:jc w:val="both"/>
      </w:pPr>
      <w:bookmarkStart w:id="180" w:name="_Toc69987687"/>
      <w:r w:rsidRPr="00E52F03">
        <w:lastRenderedPageBreak/>
        <w:t>Okvirni časovni načrt</w:t>
      </w:r>
      <w:bookmarkEnd w:id="179"/>
      <w:bookmarkEnd w:id="180"/>
    </w:p>
    <w:p w:rsidR="000977A6" w:rsidRDefault="000977A6" w:rsidP="000977A6">
      <w:r>
        <w:t xml:space="preserve">Sprejem celovitega dovoljenja in uredbe o varovanem območju je predviden v letu 2026. </w:t>
      </w:r>
    </w:p>
    <w:p w:rsidR="000977A6" w:rsidRDefault="000977A6" w:rsidP="000977A6">
      <w:r>
        <w:rPr>
          <w:noProof/>
        </w:rPr>
        <w:drawing>
          <wp:inline distT="0" distB="0" distL="0" distR="0">
            <wp:extent cx="5731510" cy="1685925"/>
            <wp:effectExtent l="0" t="0" r="2540" b="9525"/>
            <wp:docPr id="46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1685925"/>
                    </a:xfrm>
                    <a:prstGeom prst="rect">
                      <a:avLst/>
                    </a:prstGeom>
                  </pic:spPr>
                </pic:pic>
              </a:graphicData>
            </a:graphic>
          </wp:inline>
        </w:drawing>
      </w:r>
    </w:p>
    <w:p w:rsidR="000977A6" w:rsidRDefault="000977A6" w:rsidP="000E1A97">
      <w:pPr>
        <w:pStyle w:val="Napis"/>
        <w:outlineLvl w:val="0"/>
      </w:pPr>
      <w:bookmarkStart w:id="181" w:name="_Toc68185799"/>
      <w:bookmarkStart w:id="182" w:name="_Toc69987722"/>
      <w:r>
        <w:t xml:space="preserve">Slika </w:t>
      </w:r>
      <w:fldSimple w:instr=" SEQ Slika \* ARABIC ">
        <w:r w:rsidR="00BF4CD0">
          <w:rPr>
            <w:noProof/>
          </w:rPr>
          <w:t>17</w:t>
        </w:r>
      </w:fldSimple>
      <w:r>
        <w:t>: Okvirni časovni načrt do sprejetja celovitega dovoljenja in uredbe o varovanem območju.</w:t>
      </w:r>
      <w:bookmarkEnd w:id="181"/>
      <w:bookmarkEnd w:id="182"/>
    </w:p>
    <w:p w:rsidR="000977A6" w:rsidRDefault="000977A6" w:rsidP="000E1A97">
      <w:pPr>
        <w:pStyle w:val="Naslov2"/>
        <w:widowControl w:val="0"/>
        <w:spacing w:before="240"/>
        <w:ind w:left="578" w:hanging="578"/>
        <w:jc w:val="both"/>
      </w:pPr>
      <w:bookmarkStart w:id="183" w:name="_Toc68185784"/>
      <w:bookmarkStart w:id="184" w:name="_Toc69987688"/>
      <w:r>
        <w:t>Osnutek načrta sodelovanja javnosti</w:t>
      </w:r>
      <w:bookmarkEnd w:id="183"/>
      <w:bookmarkEnd w:id="184"/>
    </w:p>
    <w:p w:rsidR="000977A6" w:rsidRDefault="000977A6" w:rsidP="00F3321C">
      <w:r w:rsidRPr="00983F48">
        <w:t xml:space="preserve">Sodelovanje javnosti </w:t>
      </w:r>
      <w:r>
        <w:t>bo zagotovljeno ves čas priprave dokumentacije združenega postopka načrtovanja in dovoljevanja. Spodaj so navedene določene aktivnosti sodelovanja v posameznih fazah priprave dokumentacije.</w:t>
      </w:r>
    </w:p>
    <w:p w:rsidR="000977A6" w:rsidRPr="00900B06" w:rsidRDefault="000977A6" w:rsidP="000E1A97">
      <w:pPr>
        <w:spacing w:line="276" w:lineRule="auto"/>
        <w:outlineLvl w:val="0"/>
        <w:rPr>
          <w:u w:val="single"/>
        </w:rPr>
      </w:pPr>
      <w:r>
        <w:rPr>
          <w:u w:val="single"/>
        </w:rPr>
        <w:t>POBUDA ZA DPN</w:t>
      </w:r>
    </w:p>
    <w:p w:rsidR="000977A6" w:rsidRDefault="000977A6" w:rsidP="00F3321C">
      <w:r>
        <w:t>Pobuda bo javno objavljena v prostorskem informacijskem sistemu. Javnosti bo omogočen vpogled in dajanje predlogov in pripomb na javno razgrnjeno pobudo v roku, ki ne bo krajši od 30 dni.</w:t>
      </w:r>
      <w:r w:rsidR="008F3BF4">
        <w:t xml:space="preserve"> </w:t>
      </w:r>
      <w:r>
        <w:t>Če se izkaže potreba bodo dodatno organizirani tudi posveti ali delavnice z namenom vključitve javnosti v postopek državnega prostorskega načrtovanja.</w:t>
      </w:r>
    </w:p>
    <w:p w:rsidR="000977A6" w:rsidRDefault="000977A6" w:rsidP="000E1A97">
      <w:pPr>
        <w:spacing w:line="276" w:lineRule="auto"/>
        <w:outlineLvl w:val="0"/>
        <w:rPr>
          <w:u w:val="single"/>
        </w:rPr>
      </w:pPr>
      <w:r>
        <w:rPr>
          <w:u w:val="single"/>
        </w:rPr>
        <w:t>ŠTUDIJA VARIANT</w:t>
      </w:r>
      <w:r w:rsidR="00BD65AB">
        <w:rPr>
          <w:u w:val="single"/>
        </w:rPr>
        <w:t xml:space="preserve"> </w:t>
      </w:r>
      <w:r>
        <w:rPr>
          <w:u w:val="single"/>
        </w:rPr>
        <w:t>S PREDLOGOM NAJUSTREZNEJŠE VARIANTE</w:t>
      </w:r>
    </w:p>
    <w:p w:rsidR="000977A6" w:rsidRPr="00F3321C" w:rsidRDefault="000977A6" w:rsidP="00F3321C">
      <w:r>
        <w:t xml:space="preserve">Študija variant s predlogom najustreznejše variante, morebitnim okoljskim poročilom in osnutek uredbe o najustreznejši varianti se javno objavijo v prostorskem informacijskem sistemu. Javnosti bo omogočen vpogled in dajanje predlogov in pripomb na javno razgrnjeno </w:t>
      </w:r>
      <w:r w:rsidR="00B304E9">
        <w:t>študijo variant</w:t>
      </w:r>
      <w:r>
        <w:t xml:space="preserve"> v roku, ki ne bo krajši od 30 dni. Med javno razgrnitvijo bo izvedena tudi javna obravnava. Javnost bo obveščena preko spletnih strani pobudnika in pripravljavca ter občinskih spletnih strani in drugih uporabljenih občinskih kanalov.</w:t>
      </w:r>
    </w:p>
    <w:p w:rsidR="000977A6" w:rsidRDefault="000977A6" w:rsidP="000E1A97">
      <w:pPr>
        <w:spacing w:line="276" w:lineRule="auto"/>
        <w:outlineLvl w:val="0"/>
        <w:rPr>
          <w:u w:val="single"/>
        </w:rPr>
      </w:pPr>
      <w:r>
        <w:rPr>
          <w:u w:val="single"/>
        </w:rPr>
        <w:t>POBUDA ZA PRIPRAVO DOKUMENTACIJE</w:t>
      </w:r>
    </w:p>
    <w:p w:rsidR="000977A6" w:rsidRPr="00F3321C" w:rsidRDefault="000977A6" w:rsidP="00F3321C">
      <w:r>
        <w:t>Pobuda za pripravo dokumentacije bo javno objavljena v prostorskem informacijskem sistemu. Javnosti bo omogočen vpogled in dajanje predlogov in pripomb na javno razgrnjeno pobudo v roku, ki ne bo krajši od 30 dni. Če se izkaže potreba bodo dodatno organizirani tudi posveti ali delavnice z namenom vključitve javnosti v postopek priprave dokumentacije.</w:t>
      </w:r>
    </w:p>
    <w:p w:rsidR="000977A6" w:rsidRDefault="000977A6" w:rsidP="000E1A97">
      <w:pPr>
        <w:spacing w:line="276" w:lineRule="auto"/>
        <w:jc w:val="left"/>
        <w:outlineLvl w:val="0"/>
        <w:rPr>
          <w:u w:val="single"/>
        </w:rPr>
      </w:pPr>
      <w:r>
        <w:rPr>
          <w:u w:val="single"/>
        </w:rPr>
        <w:t>OSNUTEK CELOVITEGA DOVOLJENJA</w:t>
      </w:r>
    </w:p>
    <w:p w:rsidR="000977A6" w:rsidRPr="00422718" w:rsidRDefault="000977A6" w:rsidP="000977A6">
      <w:r w:rsidRPr="00422718">
        <w:t>Osnutek celovitega dovoljenja se skupaj z vlogo za izdajo celovitega dovoljenja in mnenji javno objavi v prostorskem informacijskem sistemu.</w:t>
      </w:r>
      <w:r w:rsidR="008F3BF4">
        <w:t xml:space="preserve"> </w:t>
      </w:r>
      <w:r w:rsidRPr="00871376">
        <w:t>O javni objavi se obvesti udeleženc</w:t>
      </w:r>
      <w:r>
        <w:t>e</w:t>
      </w:r>
      <w:r w:rsidRPr="00871376">
        <w:t xml:space="preserve"> postopka izdaje celovitega dovoljenja.</w:t>
      </w:r>
      <w:r>
        <w:t xml:space="preserve"> Javnosti bo omogočen vpogled in dajanje predlogov in pripomb na javno razgrnjeno dokumentacijo v roku, ki ne bo krajši od 30 dni. Med javno razgrnitvijo bo izvedena tudi javna obravnava.</w:t>
      </w:r>
    </w:p>
    <w:p w:rsidR="000977A6" w:rsidRPr="005C6C72" w:rsidRDefault="000977A6" w:rsidP="00F3321C">
      <w:r w:rsidRPr="005C6C72">
        <w:t>Za obveščanje javnosti bodo uporabljeni različni komunikacijski kanali:</w:t>
      </w:r>
    </w:p>
    <w:p w:rsidR="000977A6" w:rsidRPr="005C6C72" w:rsidRDefault="00A60372" w:rsidP="00105E37">
      <w:pPr>
        <w:pStyle w:val="Odstavekseznama"/>
        <w:numPr>
          <w:ilvl w:val="0"/>
          <w:numId w:val="93"/>
        </w:numPr>
        <w:spacing w:before="0" w:after="160"/>
        <w:ind w:left="714" w:hanging="357"/>
        <w:jc w:val="both"/>
      </w:pPr>
      <w:r>
        <w:t>s</w:t>
      </w:r>
      <w:r w:rsidR="000977A6" w:rsidRPr="005C6C72">
        <w:t>pletna stran pobudnika in pripravljavca</w:t>
      </w:r>
      <w:r>
        <w:t>,</w:t>
      </w:r>
    </w:p>
    <w:p w:rsidR="000977A6" w:rsidRPr="005C6C72" w:rsidRDefault="00A60372" w:rsidP="00105E37">
      <w:pPr>
        <w:pStyle w:val="Odstavekseznama"/>
        <w:numPr>
          <w:ilvl w:val="0"/>
          <w:numId w:val="93"/>
        </w:numPr>
        <w:spacing w:before="160" w:after="160"/>
        <w:jc w:val="both"/>
      </w:pPr>
      <w:r>
        <w:t>o</w:t>
      </w:r>
      <w:r w:rsidR="000977A6" w:rsidRPr="005C6C72">
        <w:t>bčinska glasila, občinske spletne strani in drugi krajevno običajni načini</w:t>
      </w:r>
      <w:r>
        <w:t>.</w:t>
      </w:r>
    </w:p>
    <w:p w:rsidR="000977A6" w:rsidRPr="001A2E15" w:rsidRDefault="000977A6" w:rsidP="001A2E15">
      <w:r>
        <w:br w:type="page"/>
      </w:r>
    </w:p>
    <w:p w:rsidR="000977A6" w:rsidRDefault="000977A6" w:rsidP="000E1A97">
      <w:pPr>
        <w:pStyle w:val="Naslov1"/>
        <w:keepLines w:val="0"/>
        <w:pageBreakBefore w:val="0"/>
        <w:ind w:left="360" w:hanging="360"/>
      </w:pPr>
      <w:bookmarkStart w:id="185" w:name="_Toc68185785"/>
      <w:bookmarkStart w:id="186" w:name="_Toc69987689"/>
      <w:r w:rsidRPr="00FD2CB9">
        <w:lastRenderedPageBreak/>
        <w:t>SEZNAM VSEH UPORABLJENIH PODATKOV IN STROKOVNIH PODLAG</w:t>
      </w:r>
      <w:bookmarkEnd w:id="185"/>
      <w:bookmarkEnd w:id="186"/>
    </w:p>
    <w:p w:rsidR="000977A6" w:rsidRPr="0025471B" w:rsidRDefault="000977A6" w:rsidP="000E1A97">
      <w:pPr>
        <w:outlineLvl w:val="0"/>
        <w:rPr>
          <w:b/>
          <w:bCs/>
        </w:rPr>
      </w:pPr>
      <w:r w:rsidRPr="0025471B">
        <w:rPr>
          <w:b/>
          <w:bCs/>
        </w:rPr>
        <w:t>Utemeljitev skladnosti predlaganih prostorskih ureditev z drugimi razvojnimi akti in dokumenti</w:t>
      </w:r>
    </w:p>
    <w:p w:rsidR="00DD08E8" w:rsidRPr="00DD08E8" w:rsidRDefault="00DD08E8" w:rsidP="00DD08E8">
      <w:pPr>
        <w:pStyle w:val="Odstavekseznama"/>
        <w:numPr>
          <w:ilvl w:val="0"/>
          <w:numId w:val="85"/>
        </w:numPr>
        <w:spacing w:before="160" w:after="160" w:line="259" w:lineRule="auto"/>
        <w:jc w:val="both"/>
      </w:pPr>
      <w:r w:rsidRPr="00DD08E8">
        <w:t>Energetski zakon (Ur. l. RS, št. 17/14, 81/15, 43/19, 60/19 in 65/20)</w:t>
      </w:r>
      <w:r>
        <w:t>.</w:t>
      </w:r>
    </w:p>
    <w:p w:rsidR="00DD08E8" w:rsidRPr="00DD08E8" w:rsidRDefault="00DD08E8" w:rsidP="00DD08E8">
      <w:pPr>
        <w:pStyle w:val="Odstavekseznama"/>
        <w:numPr>
          <w:ilvl w:val="0"/>
          <w:numId w:val="85"/>
        </w:numPr>
        <w:spacing w:before="160" w:after="160" w:line="259" w:lineRule="auto"/>
        <w:jc w:val="both"/>
      </w:pPr>
      <w:r w:rsidRPr="00DD08E8">
        <w:t>Celoviti nacionalni energetski in podnebni načrt, Vlada Republike Slovenije, februar 2020. https://www.energetika-portal.si/fileadmin/dokumenti/publikacije/nepn/dokumenti/nepn_5.0_final_feb-</w:t>
      </w:r>
      <w:r>
        <w:t>2020.pdf (citirano: 8. 3. 2021).</w:t>
      </w:r>
    </w:p>
    <w:p w:rsidR="00DD08E8" w:rsidRPr="00DD08E8" w:rsidRDefault="00DD08E8" w:rsidP="00DD08E8">
      <w:pPr>
        <w:pStyle w:val="Odstavekseznama"/>
        <w:numPr>
          <w:ilvl w:val="0"/>
          <w:numId w:val="85"/>
        </w:numPr>
        <w:spacing w:before="160" w:after="160" w:line="259" w:lineRule="auto"/>
        <w:jc w:val="both"/>
      </w:pPr>
      <w:r w:rsidRPr="00DD08E8">
        <w:t xml:space="preserve">Preučitev in analiza strateških, planskih in izvedbenih aktov za območja, na katerih se načrtujejo ureditve, Pobuda za DPN za rekonstrukcijo DV 110 kV Divača–Koper I s prehodom na </w:t>
      </w:r>
      <w:r w:rsidR="00BD65AB">
        <w:t>2 × 110 kV</w:t>
      </w:r>
      <w:r w:rsidRPr="00DD08E8">
        <w:t>. Ljubljanski urbani</w:t>
      </w:r>
      <w:r>
        <w:t>stični zavod d.d., avgust 2020.</w:t>
      </w:r>
    </w:p>
    <w:p w:rsidR="00DD08E8" w:rsidRPr="00DD08E8" w:rsidRDefault="00DD08E8" w:rsidP="00DD08E8">
      <w:pPr>
        <w:pStyle w:val="Odstavekseznama"/>
        <w:numPr>
          <w:ilvl w:val="0"/>
          <w:numId w:val="85"/>
        </w:numPr>
        <w:spacing w:before="160" w:after="160" w:line="259" w:lineRule="auto"/>
        <w:jc w:val="both"/>
      </w:pPr>
      <w:r w:rsidRPr="00DD08E8">
        <w:t>Razvojni načrt prenosnega sistema Republike Slovenije za obdobje 2021–2030, ELES d.o.o., november 2020</w:t>
      </w:r>
      <w:r>
        <w:t>.</w:t>
      </w:r>
    </w:p>
    <w:p w:rsidR="00DD08E8" w:rsidRPr="00DD08E8" w:rsidRDefault="00DD08E8" w:rsidP="00DD08E8">
      <w:pPr>
        <w:pStyle w:val="Odstavekseznama"/>
        <w:numPr>
          <w:ilvl w:val="0"/>
          <w:numId w:val="85"/>
        </w:numPr>
        <w:spacing w:before="160" w:after="160" w:line="259" w:lineRule="auto"/>
        <w:jc w:val="both"/>
      </w:pPr>
      <w:r w:rsidRPr="00DD08E8">
        <w:t>Razvojni načrt distribucijskega sistema električne energije v Republiki Sloveniji od leta 2021 do 2030, SODO d.o.o., januar 2021. https://www.sodo.si/storage/app/uploads/public/5ff/701/b40/5ff701b40a4eb853335849.pdf (citirano: 9. 3. 2021)</w:t>
      </w:r>
      <w:r>
        <w:t>.</w:t>
      </w:r>
    </w:p>
    <w:p w:rsidR="00DD08E8" w:rsidRPr="00DD08E8" w:rsidRDefault="00DD08E8" w:rsidP="00DD08E8">
      <w:pPr>
        <w:pStyle w:val="Odstavekseznama"/>
        <w:numPr>
          <w:ilvl w:val="0"/>
          <w:numId w:val="85"/>
        </w:numPr>
        <w:spacing w:before="160" w:after="160" w:line="259" w:lineRule="auto"/>
        <w:jc w:val="both"/>
      </w:pPr>
      <w:r w:rsidRPr="00DD08E8">
        <w:t>Strategija prostorskega razvoja Slovenije (Odlok o Strategiji prostorskega razvoja Slovenije</w:t>
      </w:r>
      <w:r>
        <w:t>, Ur. l. RS, št. 76/04).</w:t>
      </w:r>
    </w:p>
    <w:p w:rsidR="00DD08E8" w:rsidRPr="00DD08E8" w:rsidRDefault="00DD08E8" w:rsidP="00DD08E8">
      <w:pPr>
        <w:pStyle w:val="Odstavekseznama"/>
        <w:numPr>
          <w:ilvl w:val="0"/>
          <w:numId w:val="85"/>
        </w:numPr>
        <w:spacing w:before="160" w:after="160" w:line="259" w:lineRule="auto"/>
        <w:jc w:val="both"/>
      </w:pPr>
      <w:r w:rsidRPr="00DD08E8">
        <w:t>Osnutek Strategije prostorskega razvoja Slovenije 2050. Republika Slovenija, Ministrstvo za okolje in prostor, 2020. https://www.gov.si/assets/ministrstva/MOP/Dokumenti/Prostorski-razvoj/SPRS/SPRS-2050_gradivo-za-javno-razprav</w:t>
      </w:r>
      <w:r>
        <w:t>o.pdf (citirano: 8. 3. 2021).</w:t>
      </w:r>
    </w:p>
    <w:p w:rsidR="00DD08E8" w:rsidRPr="00DD08E8" w:rsidRDefault="00DD08E8" w:rsidP="00DD08E8">
      <w:pPr>
        <w:pStyle w:val="Odstavekseznama"/>
        <w:numPr>
          <w:ilvl w:val="0"/>
          <w:numId w:val="85"/>
        </w:numPr>
        <w:spacing w:before="160" w:after="160" w:line="259" w:lineRule="auto"/>
        <w:jc w:val="both"/>
      </w:pPr>
      <w:r w:rsidRPr="00DD08E8">
        <w:t>Uredba o prostorskem redu S</w:t>
      </w:r>
      <w:r>
        <w:t>lovenije (Ur. l. RS št. 122/04).</w:t>
      </w:r>
    </w:p>
    <w:p w:rsidR="00DD08E8" w:rsidRPr="00DD08E8" w:rsidRDefault="00DD08E8" w:rsidP="00DD08E8">
      <w:pPr>
        <w:pStyle w:val="Odstavekseznama"/>
        <w:numPr>
          <w:ilvl w:val="0"/>
          <w:numId w:val="85"/>
        </w:numPr>
        <w:spacing w:before="160" w:after="160" w:line="259" w:lineRule="auto"/>
        <w:jc w:val="both"/>
      </w:pPr>
      <w:r w:rsidRPr="00DD08E8">
        <w:t>DV 110 kV Divača –Koper, prehod na 2×110 kV, analiza prostora. Urbis d.o.o., januar 2018</w:t>
      </w:r>
      <w:r>
        <w:t>.</w:t>
      </w:r>
    </w:p>
    <w:p w:rsidR="00DD08E8" w:rsidRDefault="00DD08E8" w:rsidP="00DD08E8">
      <w:pPr>
        <w:pStyle w:val="Odstavekseznama"/>
        <w:numPr>
          <w:ilvl w:val="0"/>
          <w:numId w:val="85"/>
        </w:numPr>
        <w:spacing w:before="160" w:after="160" w:line="259" w:lineRule="auto"/>
        <w:jc w:val="both"/>
      </w:pPr>
      <w:r w:rsidRPr="00DD08E8">
        <w:t>Prikaz stanja prostora za državni prostorski načrt za rekonstrukc</w:t>
      </w:r>
      <w:r>
        <w:t>ijo DV 110 kV Divača – Koper I</w:t>
      </w:r>
      <w:r w:rsidRPr="00DD08E8">
        <w:t xml:space="preserve"> s prehodom na 2 </w:t>
      </w:r>
      <w:r>
        <w:t>×</w:t>
      </w:r>
      <w:r w:rsidRPr="00DD08E8">
        <w:t xml:space="preserve"> 110 kV (prostorski in okoljski vidik). Elektroinštitut Milan Vidmar, Igea d.o.o., Ljubljanski urbanistični zavod d.d., 2020</w:t>
      </w:r>
      <w:r>
        <w:t>.</w:t>
      </w:r>
    </w:p>
    <w:p w:rsidR="000977A6" w:rsidRPr="0025471B" w:rsidRDefault="000977A6" w:rsidP="000E1A97">
      <w:pPr>
        <w:outlineLvl w:val="0"/>
        <w:rPr>
          <w:b/>
          <w:bCs/>
        </w:rPr>
      </w:pPr>
      <w:r w:rsidRPr="0025471B">
        <w:rPr>
          <w:b/>
          <w:bCs/>
        </w:rPr>
        <w:t>Predhodno izdelana dokumentacija</w:t>
      </w:r>
    </w:p>
    <w:p w:rsidR="000977A6" w:rsidRDefault="000977A6" w:rsidP="00171463">
      <w:pPr>
        <w:pStyle w:val="Odstavekseznama"/>
        <w:numPr>
          <w:ilvl w:val="0"/>
          <w:numId w:val="85"/>
        </w:numPr>
        <w:spacing w:before="160" w:after="160" w:line="259" w:lineRule="auto"/>
        <w:jc w:val="both"/>
      </w:pPr>
      <w:r>
        <w:t>DV 110 kV Divača – Koper, prehod na 2×110 kV. Analiza prostora.</w:t>
      </w:r>
      <w:r w:rsidR="00E71CC7">
        <w:t xml:space="preserve"> </w:t>
      </w:r>
      <w:r>
        <w:t>Urbis, 2018.</w:t>
      </w:r>
    </w:p>
    <w:p w:rsidR="000977A6" w:rsidRPr="00192B11" w:rsidRDefault="000977A6" w:rsidP="00171463">
      <w:pPr>
        <w:pStyle w:val="Odstavekseznama"/>
        <w:numPr>
          <w:ilvl w:val="0"/>
          <w:numId w:val="85"/>
        </w:numPr>
        <w:spacing w:before="160" w:after="160" w:line="259" w:lineRule="auto"/>
        <w:jc w:val="both"/>
      </w:pPr>
      <w:r w:rsidRPr="00192B11">
        <w:t>Preučitev in analiza strateških, planskih in izvedbenih aktov za območja, na katerih se načrtujejo ureditve</w:t>
      </w:r>
      <w:r>
        <w:t>. LUZ, 2020.</w:t>
      </w:r>
    </w:p>
    <w:p w:rsidR="000977A6" w:rsidRPr="00192B11" w:rsidRDefault="000977A6" w:rsidP="00171463">
      <w:pPr>
        <w:pStyle w:val="Odstavekseznama"/>
        <w:numPr>
          <w:ilvl w:val="0"/>
          <w:numId w:val="85"/>
        </w:numPr>
        <w:spacing w:before="160" w:after="160" w:line="259" w:lineRule="auto"/>
        <w:jc w:val="both"/>
      </w:pPr>
      <w:r w:rsidRPr="00192B11">
        <w:t xml:space="preserve">Prikaz stanja prostora za DPN za rekonstrukcijo DV 110 kV Divača – Koper I s prehodom na </w:t>
      </w:r>
      <w:r w:rsidR="00BD65AB">
        <w:t>2 × 110 kV</w:t>
      </w:r>
      <w:r>
        <w:t>. IGEA, EIMV, LUZ, 2020.</w:t>
      </w:r>
    </w:p>
    <w:p w:rsidR="000977A6" w:rsidRPr="00192B11" w:rsidRDefault="000977A6" w:rsidP="00171463">
      <w:pPr>
        <w:pStyle w:val="Odstavekseznama"/>
        <w:numPr>
          <w:ilvl w:val="0"/>
          <w:numId w:val="85"/>
        </w:numPr>
        <w:spacing w:before="160" w:after="160" w:line="259" w:lineRule="auto"/>
        <w:jc w:val="both"/>
      </w:pPr>
      <w:r w:rsidRPr="00192B11">
        <w:t xml:space="preserve">Analiza možnosti izvedbe prenove DV 110 kV Divača – Koper I s prehodom na </w:t>
      </w:r>
      <w:r w:rsidR="00BD65AB">
        <w:t>2 × 110 kV</w:t>
      </w:r>
      <w:r w:rsidRPr="00192B11">
        <w:t xml:space="preserve"> in izbor najustreznejših koridorjev s prostorsko razvojnega vidika</w:t>
      </w:r>
      <w:r>
        <w:t>. IGEA, LUZ, 2020.</w:t>
      </w:r>
    </w:p>
    <w:p w:rsidR="000977A6" w:rsidRPr="00192B11" w:rsidRDefault="000977A6" w:rsidP="00171463">
      <w:pPr>
        <w:pStyle w:val="Odstavekseznama"/>
        <w:numPr>
          <w:ilvl w:val="0"/>
          <w:numId w:val="85"/>
        </w:numPr>
        <w:spacing w:before="160" w:after="160" w:line="259" w:lineRule="auto"/>
        <w:jc w:val="both"/>
      </w:pPr>
      <w:r w:rsidRPr="00192B11">
        <w:t xml:space="preserve">Analiza možnosti izvedbe prenove DV 110 kV Divača – Koper I s prehodom na </w:t>
      </w:r>
      <w:r w:rsidR="00BD65AB">
        <w:t>2 × 110 kV</w:t>
      </w:r>
      <w:r w:rsidRPr="00192B11">
        <w:t xml:space="preserve"> in iskanje najmanj občutljivih območij na podlagi varstvenih izhodišč in dialoga z lokalnimi skupnostmi (varstveni vidik)</w:t>
      </w:r>
      <w:r>
        <w:t>. EIMV, 2020.</w:t>
      </w:r>
    </w:p>
    <w:p w:rsidR="000977A6" w:rsidRPr="0025471B" w:rsidRDefault="000977A6" w:rsidP="000E1A97">
      <w:pPr>
        <w:jc w:val="left"/>
        <w:outlineLvl w:val="0"/>
        <w:rPr>
          <w:b/>
          <w:bCs/>
        </w:rPr>
      </w:pPr>
      <w:r w:rsidRPr="0025471B">
        <w:rPr>
          <w:b/>
          <w:bCs/>
        </w:rPr>
        <w:t>Podatki za analizo stanja v prostoru</w:t>
      </w:r>
    </w:p>
    <w:p w:rsidR="000977A6" w:rsidRPr="00600741" w:rsidRDefault="000977A6" w:rsidP="00105E37">
      <w:pPr>
        <w:pStyle w:val="Odstavekseznama"/>
        <w:numPr>
          <w:ilvl w:val="0"/>
          <w:numId w:val="98"/>
        </w:numPr>
        <w:spacing w:before="160" w:after="160" w:line="259" w:lineRule="auto"/>
        <w:jc w:val="both"/>
        <w:rPr>
          <w:b/>
          <w:bCs/>
        </w:rPr>
      </w:pPr>
      <w:r w:rsidRPr="00600741">
        <w:rPr>
          <w:b/>
          <w:bCs/>
        </w:rPr>
        <w:t>Prostorski akti in namenska raba prostora</w:t>
      </w:r>
    </w:p>
    <w:p w:rsidR="000977A6" w:rsidRPr="00DD08E8" w:rsidRDefault="000977A6" w:rsidP="00105E37">
      <w:pPr>
        <w:pStyle w:val="Odstavekseznama"/>
        <w:numPr>
          <w:ilvl w:val="0"/>
          <w:numId w:val="96"/>
        </w:numPr>
        <w:spacing w:before="160" w:after="160" w:line="259" w:lineRule="auto"/>
        <w:jc w:val="both"/>
      </w:pPr>
      <w:r w:rsidRPr="006D5152">
        <w:t xml:space="preserve">Območja veljavnih državnih prostorskih aktov </w:t>
      </w:r>
      <w:r>
        <w:t>in o</w:t>
      </w:r>
      <w:r w:rsidRPr="006D5152">
        <w:t>bmočja državnih prostorskih aktov v pripravi</w:t>
      </w:r>
      <w:r>
        <w:t xml:space="preserve"> Ministrstvo za okolje in </w:t>
      </w:r>
      <w:r w:rsidRPr="00DD08E8">
        <w:t xml:space="preserve">prostor, </w:t>
      </w:r>
      <w:hyperlink r:id="rId56" w:history="1">
        <w:r w:rsidRPr="00DD08E8">
          <w:rPr>
            <w:rStyle w:val="Hiperpovezava"/>
            <w:color w:val="auto"/>
            <w:u w:val="none"/>
          </w:rPr>
          <w:t>http://www.pis.gov.si/</w:t>
        </w:r>
      </w:hyperlink>
    </w:p>
    <w:p w:rsidR="000977A6" w:rsidRPr="00DD08E8" w:rsidRDefault="000977A6" w:rsidP="00105E37">
      <w:pPr>
        <w:pStyle w:val="Odstavekseznama"/>
        <w:numPr>
          <w:ilvl w:val="0"/>
          <w:numId w:val="96"/>
        </w:numPr>
        <w:spacing w:before="160" w:after="160" w:line="259" w:lineRule="auto"/>
        <w:jc w:val="both"/>
      </w:pPr>
      <w:r w:rsidRPr="00DD08E8">
        <w:t xml:space="preserve">Območja državnih prostorskih aktov v pripravi - območje Slovenije, Ministrstvo za okolje in prostor, </w:t>
      </w:r>
      <w:hyperlink r:id="rId57" w:history="1">
        <w:r w:rsidRPr="00DD08E8">
          <w:rPr>
            <w:rStyle w:val="Hiperpovezava"/>
            <w:color w:val="auto"/>
            <w:u w:val="none"/>
          </w:rPr>
          <w:t>http://www.pis.gov.si/</w:t>
        </w:r>
      </w:hyperlink>
    </w:p>
    <w:p w:rsidR="000977A6" w:rsidRPr="00DD08E8" w:rsidRDefault="000977A6" w:rsidP="00105E37">
      <w:pPr>
        <w:pStyle w:val="Odstavekseznama"/>
        <w:numPr>
          <w:ilvl w:val="0"/>
          <w:numId w:val="96"/>
        </w:numPr>
        <w:spacing w:before="160" w:after="160" w:line="259" w:lineRule="auto"/>
        <w:jc w:val="both"/>
      </w:pPr>
      <w:r w:rsidRPr="00DD08E8">
        <w:t>OPN Občine</w:t>
      </w:r>
      <w:r w:rsidR="000951CD" w:rsidRPr="00DD08E8">
        <w:t xml:space="preserve"> </w:t>
      </w:r>
      <w:r w:rsidRPr="00DD08E8">
        <w:t>Sežana, Uradni list RS, št. 20/2016, 52/18, 81/19</w:t>
      </w:r>
    </w:p>
    <w:p w:rsidR="000977A6" w:rsidRPr="00DD08E8" w:rsidRDefault="000977A6" w:rsidP="00105E37">
      <w:pPr>
        <w:pStyle w:val="Odstavekseznama"/>
        <w:numPr>
          <w:ilvl w:val="0"/>
          <w:numId w:val="96"/>
        </w:numPr>
        <w:spacing w:before="160" w:after="160" w:line="259" w:lineRule="auto"/>
        <w:jc w:val="both"/>
      </w:pPr>
      <w:r w:rsidRPr="00DD08E8">
        <w:t>OPN Občine Hrpelje-Kozina, Uradni list RS, št. 2/18, 64/19, 77/19, 63/20, 91/20</w:t>
      </w:r>
    </w:p>
    <w:p w:rsidR="000977A6" w:rsidRPr="00DD08E8" w:rsidRDefault="000977A6" w:rsidP="00105E37">
      <w:pPr>
        <w:pStyle w:val="Odstavekseznama"/>
        <w:numPr>
          <w:ilvl w:val="0"/>
          <w:numId w:val="96"/>
        </w:numPr>
        <w:spacing w:before="160" w:after="160" w:line="259" w:lineRule="auto"/>
        <w:jc w:val="both"/>
      </w:pPr>
      <w:r w:rsidRPr="00DD08E8">
        <w:t>OPN Občine Divača, Uradno glasilo slovenskih občin, št. 14/2018,</w:t>
      </w:r>
      <w:r w:rsidRPr="00DD08E8">
        <w:rPr>
          <w:rFonts w:cstheme="minorHAnsi"/>
        </w:rPr>
        <w:t xml:space="preserve"> 59/18, 51/19</w:t>
      </w:r>
    </w:p>
    <w:p w:rsidR="000977A6" w:rsidRPr="00DD08E8" w:rsidRDefault="000977A6" w:rsidP="00105E37">
      <w:pPr>
        <w:pStyle w:val="Odstavekseznama"/>
        <w:numPr>
          <w:ilvl w:val="0"/>
          <w:numId w:val="96"/>
        </w:numPr>
        <w:spacing w:before="160" w:after="160" w:line="259" w:lineRule="auto"/>
        <w:jc w:val="both"/>
      </w:pPr>
      <w:r w:rsidRPr="00DD08E8">
        <w:t>OPN Mestne občine Koper v pripravi (faza: osnutek OPN, posredovana s strani izdelovalca OPN)</w:t>
      </w:r>
    </w:p>
    <w:p w:rsidR="000977A6" w:rsidRPr="00DD08E8" w:rsidRDefault="000977A6" w:rsidP="000977A6">
      <w:pPr>
        <w:ind w:left="360"/>
      </w:pPr>
      <w:r w:rsidRPr="00DD08E8">
        <w:lastRenderedPageBreak/>
        <w:t xml:space="preserve">Pri izdelavi pobude so bile uporabljene spletne strani Ministrstva za okolje in prostor: </w:t>
      </w:r>
      <w:hyperlink r:id="rId58" w:history="1">
        <w:r w:rsidRPr="00DD08E8">
          <w:rPr>
            <w:rStyle w:val="Hiperpovezava"/>
            <w:color w:val="auto"/>
            <w:u w:val="none"/>
          </w:rPr>
          <w:t>https://dokumenti-pis.mop.gov.si/javno/veljavni/</w:t>
        </w:r>
      </w:hyperlink>
    </w:p>
    <w:p w:rsidR="000977A6" w:rsidRPr="00DD08E8" w:rsidRDefault="000977A6" w:rsidP="00105E37">
      <w:pPr>
        <w:pStyle w:val="Odstavekseznama"/>
        <w:numPr>
          <w:ilvl w:val="0"/>
          <w:numId w:val="95"/>
        </w:numPr>
        <w:spacing w:before="160" w:after="160" w:line="259" w:lineRule="auto"/>
        <w:jc w:val="both"/>
        <w:rPr>
          <w:b/>
          <w:bCs/>
        </w:rPr>
      </w:pPr>
      <w:r w:rsidRPr="00DD08E8">
        <w:rPr>
          <w:b/>
          <w:bCs/>
        </w:rPr>
        <w:t>Gospodarska javna infrastruktura</w:t>
      </w:r>
    </w:p>
    <w:p w:rsidR="000977A6" w:rsidRPr="00DD08E8" w:rsidRDefault="000977A6" w:rsidP="00105E37">
      <w:pPr>
        <w:pStyle w:val="Odstavekseznama"/>
        <w:numPr>
          <w:ilvl w:val="0"/>
          <w:numId w:val="96"/>
        </w:numPr>
        <w:spacing w:before="160" w:after="160" w:line="259" w:lineRule="auto"/>
        <w:jc w:val="both"/>
      </w:pPr>
      <w:r w:rsidRPr="00DD08E8">
        <w:t xml:space="preserve">Digitalni podatki (topografski podatki, zbirni kataster GJI), Geodetska uprava RS, </w:t>
      </w:r>
      <w:hyperlink r:id="rId59" w:history="1">
        <w:r w:rsidRPr="00DD08E8">
          <w:rPr>
            <w:rStyle w:val="Hiperpovezava"/>
            <w:color w:val="auto"/>
            <w:u w:val="none"/>
          </w:rPr>
          <w:t>https://egp.gu.gov.si/egp/</w:t>
        </w:r>
      </w:hyperlink>
      <w:r w:rsidRPr="00DD08E8">
        <w:t>, dne 25.02.2020</w:t>
      </w:r>
    </w:p>
    <w:p w:rsidR="000977A6" w:rsidRPr="00DD08E8" w:rsidRDefault="000977A6" w:rsidP="000977A6">
      <w:pPr>
        <w:pStyle w:val="Odstavekseznama"/>
      </w:pPr>
    </w:p>
    <w:p w:rsidR="000977A6" w:rsidRPr="00DD08E8" w:rsidRDefault="000977A6" w:rsidP="00105E37">
      <w:pPr>
        <w:pStyle w:val="Odstavekseznama"/>
        <w:numPr>
          <w:ilvl w:val="0"/>
          <w:numId w:val="95"/>
        </w:numPr>
        <w:spacing w:before="160" w:after="160" w:line="259" w:lineRule="auto"/>
        <w:jc w:val="both"/>
        <w:rPr>
          <w:b/>
          <w:bCs/>
        </w:rPr>
      </w:pPr>
      <w:r w:rsidRPr="00DD08E8">
        <w:rPr>
          <w:b/>
          <w:bCs/>
        </w:rPr>
        <w:t>Dejanska raba prostora in agrarne operacije</w:t>
      </w:r>
    </w:p>
    <w:p w:rsidR="000977A6" w:rsidRPr="00DD08E8" w:rsidRDefault="000977A6" w:rsidP="00105E37">
      <w:pPr>
        <w:pStyle w:val="Odstavekseznama"/>
        <w:numPr>
          <w:ilvl w:val="0"/>
          <w:numId w:val="97"/>
        </w:numPr>
        <w:spacing w:before="160" w:after="160" w:line="259" w:lineRule="auto"/>
        <w:jc w:val="both"/>
      </w:pPr>
      <w:r w:rsidRPr="00DD08E8">
        <w:t>RABA (dejanska raba prostora)</w:t>
      </w:r>
      <w:r w:rsidR="00601BEC" w:rsidRPr="00DD08E8">
        <w:t xml:space="preserve"> </w:t>
      </w:r>
      <w:r w:rsidRPr="00DD08E8">
        <w:t>Ministrstvo za kmetijstvo, gozdarstvo in prehrano, http://rkg.gov.si, dne 31.01.2020</w:t>
      </w:r>
    </w:p>
    <w:p w:rsidR="000977A6" w:rsidRPr="00DD08E8" w:rsidRDefault="000977A6" w:rsidP="00105E37">
      <w:pPr>
        <w:pStyle w:val="Odstavekseznama"/>
        <w:numPr>
          <w:ilvl w:val="0"/>
          <w:numId w:val="97"/>
        </w:numPr>
        <w:spacing w:before="160" w:after="160" w:line="259" w:lineRule="auto"/>
        <w:jc w:val="both"/>
      </w:pPr>
      <w:r w:rsidRPr="00DD08E8">
        <w:t>GERK (grafična enota rabe kmetijskega gospodarstva)</w:t>
      </w:r>
      <w:r w:rsidR="00601BEC" w:rsidRPr="00DD08E8">
        <w:t xml:space="preserve"> </w:t>
      </w:r>
      <w:r w:rsidRPr="00DD08E8">
        <w:t>Ministrstvo za kmetijstvo, gozdarstvo in prehrano, http://rkg.gov.si, dne 31.01.2020</w:t>
      </w:r>
    </w:p>
    <w:p w:rsidR="000977A6" w:rsidRPr="00DD08E8" w:rsidRDefault="000977A6" w:rsidP="00105E37">
      <w:pPr>
        <w:pStyle w:val="Odstavekseznama"/>
        <w:numPr>
          <w:ilvl w:val="0"/>
          <w:numId w:val="97"/>
        </w:numPr>
        <w:spacing w:before="160" w:after="160" w:line="259" w:lineRule="auto"/>
        <w:jc w:val="both"/>
      </w:pPr>
      <w:r w:rsidRPr="00DD08E8">
        <w:t>KatMeSiNa (kataster melioracijskih sistemov) Ministrstvo za kme</w:t>
      </w:r>
      <w:r w:rsidR="003D6372" w:rsidRPr="00DD08E8">
        <w:t>tijstvo, gozdarstvo in prehrano</w:t>
      </w:r>
      <w:r w:rsidRPr="00DD08E8">
        <w:t>,</w:t>
      </w:r>
      <w:r w:rsidR="003D6372" w:rsidRPr="00DD08E8">
        <w:t xml:space="preserve"> </w:t>
      </w:r>
      <w:r w:rsidRPr="00DD08E8">
        <w:t>http://rkg.gov.si, dne 28.01.2013</w:t>
      </w:r>
    </w:p>
    <w:p w:rsidR="000977A6" w:rsidRPr="00DD08E8" w:rsidRDefault="000977A6" w:rsidP="000977A6">
      <w:pPr>
        <w:pStyle w:val="Odstavekseznama"/>
      </w:pPr>
    </w:p>
    <w:p w:rsidR="000977A6" w:rsidRPr="00DD08E8" w:rsidRDefault="000977A6" w:rsidP="00105E37">
      <w:pPr>
        <w:pStyle w:val="Odstavekseznama"/>
        <w:numPr>
          <w:ilvl w:val="0"/>
          <w:numId w:val="95"/>
        </w:numPr>
        <w:spacing w:before="160" w:after="160" w:line="259" w:lineRule="auto"/>
        <w:jc w:val="both"/>
      </w:pPr>
      <w:r w:rsidRPr="00DD08E8">
        <w:rPr>
          <w:b/>
          <w:bCs/>
        </w:rPr>
        <w:t>Varstveni režimi</w:t>
      </w:r>
    </w:p>
    <w:p w:rsidR="000977A6" w:rsidRPr="00DD08E8" w:rsidRDefault="00601BEC" w:rsidP="00105E37">
      <w:pPr>
        <w:pStyle w:val="Odstavekseznama"/>
        <w:numPr>
          <w:ilvl w:val="0"/>
          <w:numId w:val="97"/>
        </w:numPr>
        <w:spacing w:before="160" w:after="160" w:line="259" w:lineRule="auto"/>
        <w:jc w:val="both"/>
      </w:pPr>
      <w:r w:rsidRPr="00DD08E8">
        <w:t xml:space="preserve">Natura 2000, </w:t>
      </w:r>
      <w:r w:rsidR="00F5250B" w:rsidRPr="00DD08E8">
        <w:t xml:space="preserve">Agencija RS za okolje, </w:t>
      </w:r>
      <w:hyperlink r:id="rId60" w:history="1">
        <w:r w:rsidR="00F5250B" w:rsidRPr="00DD08E8">
          <w:rPr>
            <w:rStyle w:val="Hiperpovezava"/>
            <w:color w:val="auto"/>
            <w:u w:val="none"/>
          </w:rPr>
          <w:t>http://gis.arso.gov.si/geoportal</w:t>
        </w:r>
      </w:hyperlink>
      <w:r w:rsidRPr="00DD08E8">
        <w:t>, dne 31.01.2020</w:t>
      </w:r>
    </w:p>
    <w:p w:rsidR="00601BEC" w:rsidRPr="00DD08E8" w:rsidRDefault="002515CE" w:rsidP="00105E37">
      <w:pPr>
        <w:pStyle w:val="Odstavekseznama"/>
        <w:numPr>
          <w:ilvl w:val="0"/>
          <w:numId w:val="97"/>
        </w:numPr>
        <w:spacing w:before="160" w:after="160" w:line="259" w:lineRule="auto"/>
        <w:jc w:val="both"/>
      </w:pPr>
      <w:r w:rsidRPr="00DD08E8">
        <w:t xml:space="preserve">Register </w:t>
      </w:r>
      <w:r w:rsidR="00C52A78" w:rsidRPr="00DD08E8">
        <w:t>n</w:t>
      </w:r>
      <w:r w:rsidR="00601BEC" w:rsidRPr="00DD08E8">
        <w:t>aravn</w:t>
      </w:r>
      <w:r w:rsidRPr="00DD08E8">
        <w:t>ih</w:t>
      </w:r>
      <w:r w:rsidR="00601BEC" w:rsidRPr="00DD08E8">
        <w:t xml:space="preserve"> vrednot</w:t>
      </w:r>
      <w:r w:rsidR="00C52A78" w:rsidRPr="00DD08E8">
        <w:t xml:space="preserve">, Agencija RS za okolje, </w:t>
      </w:r>
      <w:hyperlink r:id="rId61" w:history="1">
        <w:r w:rsidR="00C52A78" w:rsidRPr="00DD08E8">
          <w:rPr>
            <w:rStyle w:val="Hiperpovezava"/>
            <w:color w:val="auto"/>
            <w:u w:val="none"/>
          </w:rPr>
          <w:t>http://gis.arso.gov.si/geoportal</w:t>
        </w:r>
      </w:hyperlink>
      <w:r w:rsidR="00C52A78" w:rsidRPr="00DD08E8">
        <w:t>, dne 31.01.2020</w:t>
      </w:r>
    </w:p>
    <w:p w:rsidR="00601BEC" w:rsidRPr="00DD08E8" w:rsidRDefault="00C52A78" w:rsidP="00105E37">
      <w:pPr>
        <w:pStyle w:val="Odstavekseznama"/>
        <w:numPr>
          <w:ilvl w:val="0"/>
          <w:numId w:val="97"/>
        </w:numPr>
        <w:spacing w:before="160" w:after="160" w:line="259" w:lineRule="auto"/>
        <w:jc w:val="both"/>
      </w:pPr>
      <w:r w:rsidRPr="00DD08E8">
        <w:t>z</w:t>
      </w:r>
      <w:r w:rsidR="00601BEC" w:rsidRPr="00DD08E8">
        <w:t>avarovana območja</w:t>
      </w:r>
      <w:r w:rsidRPr="00DD08E8">
        <w:t xml:space="preserve">, Agencija RS za okolje, </w:t>
      </w:r>
      <w:hyperlink r:id="rId62" w:history="1">
        <w:r w:rsidRPr="00DD08E8">
          <w:rPr>
            <w:rStyle w:val="Hiperpovezava"/>
            <w:color w:val="auto"/>
            <w:u w:val="none"/>
          </w:rPr>
          <w:t>http://gis.arso.gov.si/geoportal</w:t>
        </w:r>
      </w:hyperlink>
      <w:r w:rsidRPr="00DD08E8">
        <w:t>, dne 31.01.2020</w:t>
      </w:r>
    </w:p>
    <w:p w:rsidR="00601BEC" w:rsidRPr="00DD08E8" w:rsidRDefault="00C52A78" w:rsidP="00105E37">
      <w:pPr>
        <w:pStyle w:val="Odstavekseznama"/>
        <w:numPr>
          <w:ilvl w:val="0"/>
          <w:numId w:val="97"/>
        </w:numPr>
        <w:spacing w:before="160" w:after="160" w:line="259" w:lineRule="auto"/>
        <w:jc w:val="both"/>
      </w:pPr>
      <w:r w:rsidRPr="00DD08E8">
        <w:t>e</w:t>
      </w:r>
      <w:r w:rsidR="00601BEC" w:rsidRPr="00DD08E8">
        <w:t>kološko pomembna območja</w:t>
      </w:r>
      <w:r w:rsidRPr="00DD08E8">
        <w:t xml:space="preserve">, Agencija RS za okolje, </w:t>
      </w:r>
      <w:hyperlink r:id="rId63" w:history="1">
        <w:r w:rsidRPr="00DD08E8">
          <w:rPr>
            <w:rStyle w:val="Hiperpovezava"/>
            <w:color w:val="auto"/>
            <w:u w:val="none"/>
          </w:rPr>
          <w:t>http://gis.arso.gov.si/geoportal</w:t>
        </w:r>
      </w:hyperlink>
      <w:r w:rsidRPr="00DD08E8">
        <w:t>, dne 31.01.2020</w:t>
      </w:r>
    </w:p>
    <w:p w:rsidR="00C52A78" w:rsidRPr="00DD08E8" w:rsidRDefault="00C52A78" w:rsidP="00105E37">
      <w:pPr>
        <w:pStyle w:val="Odstavekseznama"/>
        <w:numPr>
          <w:ilvl w:val="0"/>
          <w:numId w:val="97"/>
        </w:numPr>
        <w:spacing w:before="160" w:after="160" w:line="259" w:lineRule="auto"/>
        <w:jc w:val="both"/>
      </w:pPr>
      <w:r w:rsidRPr="00DD08E8">
        <w:t xml:space="preserve">Register kulturne dediščine, Ministrstvo za kulturo, </w:t>
      </w:r>
      <w:hyperlink r:id="rId64" w:history="1">
        <w:r w:rsidRPr="00DD08E8">
          <w:t>https://data-mk-indok.opendata.arcgis.com/</w:t>
        </w:r>
      </w:hyperlink>
      <w:r w:rsidRPr="00DD08E8">
        <w:t>, dne 31.01.2020</w:t>
      </w:r>
    </w:p>
    <w:p w:rsidR="00C52A78" w:rsidRPr="00823BF0" w:rsidRDefault="002515CE" w:rsidP="00105E37">
      <w:pPr>
        <w:pStyle w:val="Odstavekseznama"/>
        <w:numPr>
          <w:ilvl w:val="0"/>
          <w:numId w:val="97"/>
        </w:numPr>
        <w:spacing w:before="160" w:after="160" w:line="259" w:lineRule="auto"/>
        <w:jc w:val="both"/>
      </w:pPr>
      <w:r w:rsidRPr="00823BF0">
        <w:t>i</w:t>
      </w:r>
      <w:r w:rsidR="00292CCB" w:rsidRPr="00823BF0">
        <w:t xml:space="preserve">zjemne krajine, </w:t>
      </w:r>
      <w:r w:rsidR="00823BF0" w:rsidRPr="00823BF0">
        <w:t>Dušan Ogrin, Biotehniška Fakulteta, Inštitut za krajinsko arhitekturo in MOP - Urad RS za prostorsko planiranje, julij 1996</w:t>
      </w:r>
    </w:p>
    <w:p w:rsidR="00292CCB" w:rsidRPr="00DD08E8" w:rsidRDefault="00292CCB" w:rsidP="00105E37">
      <w:pPr>
        <w:pStyle w:val="Odstavekseznama"/>
        <w:numPr>
          <w:ilvl w:val="0"/>
          <w:numId w:val="97"/>
        </w:numPr>
        <w:spacing w:before="160" w:after="160" w:line="259" w:lineRule="auto"/>
        <w:jc w:val="both"/>
      </w:pPr>
      <w:r w:rsidRPr="00DD08E8">
        <w:t xml:space="preserve">kategorizacija vodotokov, Agencija RS za okolje, </w:t>
      </w:r>
      <w:hyperlink r:id="rId65" w:history="1">
        <w:r w:rsidRPr="00DD08E8">
          <w:rPr>
            <w:rStyle w:val="Hiperpovezava"/>
            <w:color w:val="auto"/>
            <w:u w:val="none"/>
          </w:rPr>
          <w:t>http://gis.arso.gov.si/geoportal</w:t>
        </w:r>
      </w:hyperlink>
      <w:r w:rsidRPr="00DD08E8">
        <w:t>, dne 31.01.2020</w:t>
      </w:r>
    </w:p>
    <w:p w:rsidR="00C52A78" w:rsidRPr="00DD08E8" w:rsidRDefault="00292CCB" w:rsidP="00105E37">
      <w:pPr>
        <w:pStyle w:val="Odstavekseznama"/>
        <w:numPr>
          <w:ilvl w:val="0"/>
          <w:numId w:val="97"/>
        </w:numPr>
        <w:spacing w:before="160" w:after="160" w:line="259" w:lineRule="auto"/>
        <w:jc w:val="both"/>
      </w:pPr>
      <w:r w:rsidRPr="00DD08E8">
        <w:t xml:space="preserve">vodovarstvena območja, Agencija RS za okolje, </w:t>
      </w:r>
      <w:hyperlink r:id="rId66" w:history="1">
        <w:r w:rsidRPr="00DD08E8">
          <w:rPr>
            <w:rStyle w:val="Hiperpovezava"/>
            <w:color w:val="auto"/>
            <w:u w:val="none"/>
          </w:rPr>
          <w:t>http://gis.arso.gov.si/geoportal</w:t>
        </w:r>
      </w:hyperlink>
      <w:r w:rsidRPr="00DD08E8">
        <w:t>, dne 31.01.2020</w:t>
      </w:r>
    </w:p>
    <w:p w:rsidR="00292CCB" w:rsidRPr="00DD08E8" w:rsidRDefault="00292CCB" w:rsidP="00105E37">
      <w:pPr>
        <w:pStyle w:val="Odstavekseznama"/>
        <w:numPr>
          <w:ilvl w:val="0"/>
          <w:numId w:val="97"/>
        </w:numPr>
        <w:spacing w:before="160" w:after="160" w:line="259" w:lineRule="auto"/>
        <w:jc w:val="both"/>
      </w:pPr>
      <w:r w:rsidRPr="00DD08E8">
        <w:t xml:space="preserve">erozijska območja, Agencija RS za okolje, </w:t>
      </w:r>
      <w:hyperlink r:id="rId67" w:history="1">
        <w:r w:rsidRPr="00DD08E8">
          <w:rPr>
            <w:rStyle w:val="Hiperpovezava"/>
            <w:color w:val="auto"/>
            <w:u w:val="none"/>
          </w:rPr>
          <w:t>http://gis.arso.gov.si/geoportal</w:t>
        </w:r>
      </w:hyperlink>
      <w:r w:rsidRPr="00DD08E8">
        <w:t>, dne 31.01.2020</w:t>
      </w:r>
    </w:p>
    <w:p w:rsidR="00292CCB" w:rsidRPr="00DD08E8" w:rsidRDefault="00292CCB" w:rsidP="00105E37">
      <w:pPr>
        <w:pStyle w:val="Odstavekseznama"/>
        <w:numPr>
          <w:ilvl w:val="0"/>
          <w:numId w:val="97"/>
        </w:numPr>
        <w:spacing w:before="160" w:after="160" w:line="259" w:lineRule="auto"/>
        <w:jc w:val="both"/>
      </w:pPr>
      <w:r w:rsidRPr="00DD08E8">
        <w:t xml:space="preserve">poplavno ogrožena območja (razredi poplavne nevarnosti), Agencija RS za okolje, </w:t>
      </w:r>
      <w:hyperlink r:id="rId68" w:history="1">
        <w:r w:rsidRPr="00DD08E8">
          <w:rPr>
            <w:rStyle w:val="Hiperpovezava"/>
            <w:color w:val="auto"/>
            <w:u w:val="none"/>
          </w:rPr>
          <w:t>http://gis.arso.gov.si/geoportal</w:t>
        </w:r>
      </w:hyperlink>
      <w:r w:rsidRPr="00DD08E8">
        <w:t>, dne 31.01.2020</w:t>
      </w:r>
    </w:p>
    <w:p w:rsidR="002515CE" w:rsidRPr="00DD08E8" w:rsidRDefault="002515CE" w:rsidP="00105E37">
      <w:pPr>
        <w:pStyle w:val="Odstavekseznama"/>
        <w:numPr>
          <w:ilvl w:val="0"/>
          <w:numId w:val="97"/>
        </w:numPr>
        <w:spacing w:before="160" w:after="160" w:line="259" w:lineRule="auto"/>
        <w:jc w:val="both"/>
      </w:pPr>
      <w:r w:rsidRPr="00DD08E8">
        <w:t xml:space="preserve">potresna ogroženost (projektni pospešek), Agencija RS za okolje, </w:t>
      </w:r>
      <w:hyperlink r:id="rId69" w:history="1">
        <w:r w:rsidRPr="00DD08E8">
          <w:rPr>
            <w:rStyle w:val="Hiperpovezava"/>
            <w:color w:val="auto"/>
            <w:u w:val="none"/>
          </w:rPr>
          <w:t>http://gis.arso.gov.si/geoportal</w:t>
        </w:r>
      </w:hyperlink>
      <w:r w:rsidRPr="00DD08E8">
        <w:t>, dne 31.01.2020</w:t>
      </w:r>
    </w:p>
    <w:p w:rsidR="003D6372" w:rsidRPr="00DD08E8" w:rsidRDefault="003D6372" w:rsidP="00105E37">
      <w:pPr>
        <w:pStyle w:val="Odstavekseznama"/>
        <w:numPr>
          <w:ilvl w:val="0"/>
          <w:numId w:val="97"/>
        </w:numPr>
        <w:spacing w:before="160" w:after="160" w:line="259" w:lineRule="auto"/>
        <w:jc w:val="both"/>
      </w:pPr>
      <w:r w:rsidRPr="00DD08E8">
        <w:rPr>
          <w:iCs/>
        </w:rPr>
        <w:t xml:space="preserve">podnebne in mikroklimatske razmere, </w:t>
      </w:r>
      <w:r w:rsidRPr="00DD08E8">
        <w:t xml:space="preserve">Agencija RS za okolje, </w:t>
      </w:r>
      <w:hyperlink r:id="rId70" w:history="1">
        <w:r w:rsidRPr="00DD08E8">
          <w:rPr>
            <w:rStyle w:val="Hiperpovezava"/>
            <w:color w:val="auto"/>
            <w:u w:val="none"/>
          </w:rPr>
          <w:t>http://gis.arso.gov.si/geoportal</w:t>
        </w:r>
      </w:hyperlink>
      <w:r w:rsidRPr="00DD08E8">
        <w:t>, dne 31.04.2020</w:t>
      </w:r>
    </w:p>
    <w:p w:rsidR="00E746A5" w:rsidRDefault="00E746A5">
      <w:pPr>
        <w:spacing w:after="0"/>
        <w:jc w:val="left"/>
        <w:rPr>
          <w:b/>
          <w:caps/>
          <w:sz w:val="28"/>
          <w:szCs w:val="28"/>
        </w:rPr>
      </w:pPr>
      <w:bookmarkStart w:id="187" w:name="_Toc68185786"/>
      <w:r>
        <w:br w:type="page"/>
      </w:r>
    </w:p>
    <w:p w:rsidR="000977A6" w:rsidRDefault="000977A6" w:rsidP="000E1A97">
      <w:pPr>
        <w:pStyle w:val="Naslov1"/>
        <w:keepLines w:val="0"/>
        <w:pageBreakBefore w:val="0"/>
        <w:ind w:left="360" w:hanging="360"/>
      </w:pPr>
      <w:bookmarkStart w:id="188" w:name="_Toc69987690"/>
      <w:r>
        <w:lastRenderedPageBreak/>
        <w:t>GRAFIČNI DEL</w:t>
      </w:r>
      <w:bookmarkEnd w:id="187"/>
      <w:bookmarkEnd w:id="188"/>
    </w:p>
    <w:p w:rsidR="000977A6" w:rsidRDefault="00801DB5" w:rsidP="00801DB5">
      <w:pPr>
        <w:spacing w:before="160" w:after="160" w:line="259" w:lineRule="auto"/>
        <w:ind w:firstLine="360"/>
      </w:pPr>
      <w:r>
        <w:t xml:space="preserve">PRILOGA 1.1: </w:t>
      </w:r>
      <w:r w:rsidR="000977A6">
        <w:t>Pregledna situacija</w:t>
      </w:r>
    </w:p>
    <w:p w:rsidR="00801DB5" w:rsidRDefault="00801DB5" w:rsidP="00801DB5">
      <w:pPr>
        <w:spacing w:before="160" w:after="160" w:line="259" w:lineRule="auto"/>
        <w:ind w:firstLine="360"/>
      </w:pPr>
      <w:r>
        <w:t>PRILOGA 1.2: Pregledna situacija – S del</w:t>
      </w:r>
    </w:p>
    <w:p w:rsidR="00801DB5" w:rsidRDefault="00801DB5" w:rsidP="00801DB5">
      <w:pPr>
        <w:spacing w:before="160" w:after="160" w:line="259" w:lineRule="auto"/>
        <w:ind w:firstLine="360"/>
      </w:pPr>
      <w:r>
        <w:t>PRILOGA 1.3: Pregledna situacija – J del</w:t>
      </w:r>
    </w:p>
    <w:p w:rsidR="00801DB5" w:rsidRDefault="00801DB5" w:rsidP="00801DB5">
      <w:pPr>
        <w:spacing w:before="160" w:after="160" w:line="259" w:lineRule="auto"/>
        <w:ind w:firstLine="360"/>
      </w:pPr>
      <w:r>
        <w:t>PRILOGA 2:</w:t>
      </w:r>
      <w:r w:rsidRPr="00801DB5">
        <w:t xml:space="preserve"> Podrobnejši prikaz načrtovanih ureditev na območju Mestne občine Koper</w:t>
      </w:r>
    </w:p>
    <w:p w:rsidR="00801DB5" w:rsidRDefault="00801DB5" w:rsidP="00801DB5">
      <w:pPr>
        <w:spacing w:before="160" w:after="160" w:line="259" w:lineRule="auto"/>
        <w:ind w:firstLine="360"/>
      </w:pPr>
      <w:r>
        <w:t xml:space="preserve">PRILOGA 3.1: </w:t>
      </w:r>
      <w:r w:rsidRPr="00801DB5">
        <w:t>Prikaz variant na dejanski rabi prostora</w:t>
      </w:r>
      <w:r>
        <w:t xml:space="preserve"> – S del</w:t>
      </w:r>
    </w:p>
    <w:p w:rsidR="00801DB5" w:rsidRDefault="00801DB5" w:rsidP="00801DB5">
      <w:pPr>
        <w:spacing w:before="160" w:after="160" w:line="259" w:lineRule="auto"/>
        <w:ind w:firstLine="360"/>
      </w:pPr>
      <w:r>
        <w:t xml:space="preserve">PRILOGA 3.2: </w:t>
      </w:r>
      <w:r w:rsidRPr="00801DB5">
        <w:t>Prikaz variant na dejanski rabi prostora</w:t>
      </w:r>
      <w:r>
        <w:t xml:space="preserve"> – J del</w:t>
      </w:r>
    </w:p>
    <w:p w:rsidR="00801DB5" w:rsidRDefault="00801DB5" w:rsidP="00801DB5">
      <w:pPr>
        <w:spacing w:before="160" w:after="160" w:line="259" w:lineRule="auto"/>
        <w:ind w:firstLine="360"/>
      </w:pPr>
      <w:r>
        <w:t xml:space="preserve">PRILOGA 4.1: </w:t>
      </w:r>
      <w:r w:rsidRPr="00801DB5">
        <w:t xml:space="preserve">Prikaz variant na namenski rabi prostora </w:t>
      </w:r>
      <w:r>
        <w:t>in</w:t>
      </w:r>
      <w:r w:rsidRPr="00801DB5">
        <w:t xml:space="preserve"> DPN</w:t>
      </w:r>
      <w:r>
        <w:t xml:space="preserve"> – S del</w:t>
      </w:r>
    </w:p>
    <w:p w:rsidR="00801DB5" w:rsidRDefault="00801DB5" w:rsidP="00801DB5">
      <w:pPr>
        <w:spacing w:before="160" w:after="160" w:line="259" w:lineRule="auto"/>
        <w:ind w:firstLine="360"/>
      </w:pPr>
      <w:r>
        <w:t xml:space="preserve">PRILOGA 4.2: </w:t>
      </w:r>
      <w:r w:rsidRPr="00801DB5">
        <w:t xml:space="preserve">Prikaz variant na namenski rabi prostora </w:t>
      </w:r>
      <w:r>
        <w:t>in</w:t>
      </w:r>
      <w:r w:rsidRPr="00801DB5">
        <w:t xml:space="preserve"> DPN</w:t>
      </w:r>
      <w:r>
        <w:t xml:space="preserve"> – J del</w:t>
      </w:r>
    </w:p>
    <w:p w:rsidR="00801DB5" w:rsidRDefault="00801DB5" w:rsidP="00801DB5">
      <w:pPr>
        <w:spacing w:before="160" w:after="160" w:line="259" w:lineRule="auto"/>
        <w:ind w:firstLine="360"/>
      </w:pPr>
      <w:r>
        <w:t xml:space="preserve">PRILOGA 5.1: </w:t>
      </w:r>
      <w:r w:rsidRPr="00801DB5">
        <w:t xml:space="preserve">Prikaz variant </w:t>
      </w:r>
      <w:r>
        <w:t>z</w:t>
      </w:r>
      <w:r w:rsidRPr="00801DB5">
        <w:t xml:space="preserve"> gospodarsk</w:t>
      </w:r>
      <w:r>
        <w:t>o</w:t>
      </w:r>
      <w:r w:rsidRPr="00801DB5">
        <w:t xml:space="preserve"> javn</w:t>
      </w:r>
      <w:r>
        <w:t>o</w:t>
      </w:r>
      <w:r w:rsidRPr="00801DB5">
        <w:t xml:space="preserve"> infrastruktur</w:t>
      </w:r>
      <w:r>
        <w:t>o – S del</w:t>
      </w:r>
    </w:p>
    <w:p w:rsidR="00801DB5" w:rsidRDefault="00801DB5" w:rsidP="00801DB5">
      <w:pPr>
        <w:spacing w:before="160" w:after="160" w:line="259" w:lineRule="auto"/>
        <w:ind w:firstLine="360"/>
      </w:pPr>
      <w:r>
        <w:t xml:space="preserve">PRILOGA 5.2: </w:t>
      </w:r>
      <w:r w:rsidRPr="00801DB5">
        <w:t xml:space="preserve">Prikaz variant </w:t>
      </w:r>
      <w:r>
        <w:t>z</w:t>
      </w:r>
      <w:r w:rsidRPr="00801DB5">
        <w:t xml:space="preserve"> gospodarsk</w:t>
      </w:r>
      <w:r>
        <w:t>o</w:t>
      </w:r>
      <w:r w:rsidRPr="00801DB5">
        <w:t xml:space="preserve"> javn</w:t>
      </w:r>
      <w:r>
        <w:t>o</w:t>
      </w:r>
      <w:r w:rsidRPr="00801DB5">
        <w:t xml:space="preserve"> infrastruktur</w:t>
      </w:r>
      <w:r>
        <w:t>o – J del</w:t>
      </w:r>
    </w:p>
    <w:p w:rsidR="00801DB5" w:rsidRDefault="00801DB5" w:rsidP="00801DB5">
      <w:pPr>
        <w:spacing w:before="160" w:after="160" w:line="259" w:lineRule="auto"/>
        <w:ind w:firstLine="360"/>
      </w:pPr>
      <w:r>
        <w:t xml:space="preserve">PRILOGA 6.1: </w:t>
      </w:r>
      <w:r w:rsidRPr="004D0675">
        <w:t>Prikaz variant na karti omejitev</w:t>
      </w:r>
      <w:r>
        <w:t xml:space="preserve"> zaradi varstvenih režimov narave</w:t>
      </w:r>
    </w:p>
    <w:p w:rsidR="00801DB5" w:rsidRDefault="00801DB5" w:rsidP="00801DB5">
      <w:pPr>
        <w:spacing w:before="160" w:after="160" w:line="259" w:lineRule="auto"/>
        <w:ind w:firstLine="360"/>
      </w:pPr>
      <w:r>
        <w:t xml:space="preserve">PRILOGA 6.2: </w:t>
      </w:r>
      <w:r w:rsidRPr="004D0675">
        <w:t>Prikaz variant na karti omejitev</w:t>
      </w:r>
      <w:r>
        <w:t xml:space="preserve"> zaradi varstvenih režimov narave – S del</w:t>
      </w:r>
    </w:p>
    <w:p w:rsidR="00801DB5" w:rsidRDefault="00801DB5" w:rsidP="00801DB5">
      <w:pPr>
        <w:spacing w:before="160" w:after="160" w:line="259" w:lineRule="auto"/>
        <w:ind w:firstLine="360"/>
      </w:pPr>
      <w:r>
        <w:t xml:space="preserve">PRILOGA 6.3: </w:t>
      </w:r>
      <w:r w:rsidRPr="004D0675">
        <w:t>Prikaz variant na karti omejitev</w:t>
      </w:r>
      <w:r>
        <w:t xml:space="preserve"> zaradi varstvenih režimov narave – J del</w:t>
      </w:r>
    </w:p>
    <w:p w:rsidR="00801DB5" w:rsidRDefault="00801DB5" w:rsidP="00801DB5">
      <w:pPr>
        <w:spacing w:before="160" w:after="160" w:line="259" w:lineRule="auto"/>
        <w:ind w:firstLine="360"/>
      </w:pPr>
      <w:r>
        <w:t xml:space="preserve">PRILOGA 6.4: </w:t>
      </w:r>
      <w:r w:rsidRPr="00801DB5">
        <w:t xml:space="preserve">Prikaz variant na karti </w:t>
      </w:r>
      <w:r>
        <w:t xml:space="preserve">ostalih </w:t>
      </w:r>
      <w:r w:rsidRPr="00801DB5">
        <w:t>omejitev v prostoru</w:t>
      </w:r>
    </w:p>
    <w:p w:rsidR="00801DB5" w:rsidRDefault="00801DB5" w:rsidP="00801DB5">
      <w:pPr>
        <w:spacing w:before="160" w:after="160" w:line="259" w:lineRule="auto"/>
        <w:ind w:firstLine="360"/>
      </w:pPr>
      <w:r>
        <w:t xml:space="preserve">PRILOGA 6.5: </w:t>
      </w:r>
      <w:r w:rsidRPr="00801DB5">
        <w:t xml:space="preserve">Prikaz variant na karti </w:t>
      </w:r>
      <w:r>
        <w:t xml:space="preserve">ostalih </w:t>
      </w:r>
      <w:r w:rsidRPr="00801DB5">
        <w:t>omejitev v prostoru</w:t>
      </w:r>
      <w:r>
        <w:t xml:space="preserve"> – S del</w:t>
      </w:r>
    </w:p>
    <w:p w:rsidR="00801DB5" w:rsidRDefault="00801DB5" w:rsidP="00801DB5">
      <w:pPr>
        <w:spacing w:before="160" w:after="160" w:line="259" w:lineRule="auto"/>
        <w:ind w:firstLine="360"/>
      </w:pPr>
      <w:r>
        <w:t xml:space="preserve">PRILOGA 6.6: </w:t>
      </w:r>
      <w:r w:rsidRPr="00801DB5">
        <w:t xml:space="preserve">Prikaz variant na karti </w:t>
      </w:r>
      <w:r>
        <w:t xml:space="preserve">ostalih </w:t>
      </w:r>
      <w:r w:rsidRPr="00801DB5">
        <w:t>omejitev v prostoru</w:t>
      </w:r>
      <w:r>
        <w:t xml:space="preserve"> – J del</w:t>
      </w:r>
    </w:p>
    <w:p w:rsidR="00801DB5" w:rsidRDefault="00801DB5" w:rsidP="00801DB5">
      <w:pPr>
        <w:spacing w:before="160" w:after="160" w:line="259" w:lineRule="auto"/>
        <w:ind w:firstLine="360"/>
      </w:pPr>
      <w:r>
        <w:t xml:space="preserve">PRILOGA 7.1: </w:t>
      </w:r>
      <w:r w:rsidRPr="00801DB5">
        <w:t>Problemska karta</w:t>
      </w:r>
      <w:r>
        <w:t xml:space="preserve"> – S del</w:t>
      </w:r>
    </w:p>
    <w:p w:rsidR="00801DB5" w:rsidRDefault="00801DB5" w:rsidP="00801DB5">
      <w:pPr>
        <w:spacing w:before="160" w:after="160" w:line="259" w:lineRule="auto"/>
        <w:ind w:firstLine="360"/>
      </w:pPr>
      <w:r>
        <w:t xml:space="preserve">PRILOGA 7.2: </w:t>
      </w:r>
      <w:r w:rsidRPr="00801DB5">
        <w:t>Problemska karta</w:t>
      </w:r>
      <w:r>
        <w:t xml:space="preserve"> – J del</w:t>
      </w:r>
    </w:p>
    <w:p w:rsidR="00310E16" w:rsidRDefault="00310E16" w:rsidP="00310E16">
      <w:pPr>
        <w:spacing w:before="160" w:after="160" w:line="259" w:lineRule="auto"/>
        <w:ind w:firstLine="360"/>
      </w:pPr>
      <w:bookmarkStart w:id="189" w:name="_Toc68185787"/>
    </w:p>
    <w:p w:rsidR="000977A6" w:rsidRDefault="000977A6" w:rsidP="000E1A97">
      <w:pPr>
        <w:pStyle w:val="Naslov1"/>
        <w:pageBreakBefore w:val="0"/>
        <w:numPr>
          <w:ilvl w:val="0"/>
          <w:numId w:val="0"/>
        </w:numPr>
        <w:spacing w:before="240" w:after="0" w:line="259" w:lineRule="auto"/>
        <w:ind w:left="432" w:hanging="432"/>
        <w:jc w:val="both"/>
      </w:pPr>
      <w:bookmarkStart w:id="190" w:name="_Toc69987691"/>
      <w:r w:rsidRPr="00801DB5">
        <w:t>PRILOGE</w:t>
      </w:r>
      <w:bookmarkEnd w:id="189"/>
      <w:bookmarkEnd w:id="190"/>
    </w:p>
    <w:p w:rsidR="000977A6" w:rsidRDefault="000977A6" w:rsidP="00310E16">
      <w:pPr>
        <w:spacing w:before="160" w:after="160" w:line="259" w:lineRule="auto"/>
        <w:ind w:firstLine="360"/>
      </w:pPr>
      <w:r>
        <w:t>Povzetek za javnost</w:t>
      </w:r>
    </w:p>
    <w:p w:rsidR="000977A6" w:rsidRPr="00801DB5" w:rsidRDefault="000977A6" w:rsidP="00310E16">
      <w:pPr>
        <w:spacing w:before="160" w:after="160" w:line="259" w:lineRule="auto"/>
        <w:ind w:firstLine="360"/>
      </w:pPr>
      <w:r w:rsidRPr="00801DB5">
        <w:t>Idejne rešitve</w:t>
      </w:r>
      <w:r w:rsidR="004D0675" w:rsidRPr="00801DB5">
        <w:t xml:space="preserve"> </w:t>
      </w:r>
      <w:r w:rsidR="00801DB5" w:rsidRPr="00801DB5">
        <w:t>[</w:t>
      </w:r>
      <w:fldSimple w:instr=" NOTEREF _Ref69977317 \h  \* MERGEFORMAT ">
        <w:r w:rsidR="00BF4CD0">
          <w:t>11</w:t>
        </w:r>
      </w:fldSimple>
      <w:r w:rsidR="00801DB5" w:rsidRPr="00801DB5">
        <w:t>]</w:t>
      </w:r>
    </w:p>
    <w:bookmarkEnd w:id="117"/>
    <w:p w:rsidR="005826B8" w:rsidRPr="00E82E34" w:rsidRDefault="005826B8" w:rsidP="005826B8">
      <w:pPr>
        <w:spacing w:after="0"/>
        <w:jc w:val="left"/>
      </w:pPr>
      <w:r w:rsidRPr="00E82E34">
        <w:br w:type="page"/>
      </w:r>
    </w:p>
    <w:tbl>
      <w:tblPr>
        <w:tblStyle w:val="Tabela-mrea"/>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072"/>
      </w:tblGrid>
      <w:tr w:rsidR="005826B8" w:rsidRPr="00E82E34" w:rsidTr="00E25EDC">
        <w:trPr>
          <w:jc w:val="center"/>
        </w:trPr>
        <w:tc>
          <w:tcPr>
            <w:tcW w:w="9072" w:type="dxa"/>
          </w:tcPr>
          <w:p w:rsidR="005826B8" w:rsidRPr="00E82E34" w:rsidRDefault="005826B8" w:rsidP="009375BE">
            <w:pPr>
              <w:spacing w:after="0"/>
              <w:jc w:val="left"/>
              <w:rPr>
                <w:rFonts w:eastAsia="Times New Roman" w:cstheme="minorHAnsi"/>
                <w:sz w:val="16"/>
                <w:szCs w:val="16"/>
              </w:rPr>
            </w:pPr>
          </w:p>
        </w:tc>
      </w:tr>
    </w:tbl>
    <w:p w:rsidR="00FC4661" w:rsidRDefault="00FC4661" w:rsidP="00FC4661">
      <w:pPr>
        <w:rPr>
          <w:sz w:val="28"/>
          <w:szCs w:val="28"/>
        </w:rPr>
      </w:pPr>
      <w:bookmarkStart w:id="191" w:name="_Toc69987692"/>
      <w:bookmarkEnd w:id="4"/>
      <w:bookmarkEnd w:id="31"/>
      <w:r>
        <w:br w:type="page"/>
      </w:r>
    </w:p>
    <w:p w:rsidR="00A764FD" w:rsidRPr="00E82E34" w:rsidRDefault="00A764FD" w:rsidP="00A764FD">
      <w:pPr>
        <w:pStyle w:val="Naslov1"/>
        <w:keepLines w:val="0"/>
        <w:pageBreakBefore w:val="0"/>
        <w:ind w:left="360" w:hanging="360"/>
      </w:pPr>
      <w:r w:rsidRPr="00E82E34">
        <w:lastRenderedPageBreak/>
        <w:t>LITERATURA</w:t>
      </w:r>
      <w:bookmarkEnd w:id="191"/>
    </w:p>
    <w:sectPr w:rsidR="00A764FD" w:rsidRPr="00E82E34" w:rsidSect="002025FB">
      <w:footerReference w:type="even" r:id="rId71"/>
      <w:footerReference w:type="default" r:id="rId72"/>
      <w:endnotePr>
        <w:numFmt w:val="decimal"/>
      </w:endnotePr>
      <w:pgSz w:w="11906" w:h="16838" w:code="9"/>
      <w:pgMar w:top="1701" w:right="1134" w:bottom="1134" w:left="1701" w:header="709" w:footer="340"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61D0" w:rsidRDefault="002C61D0" w:rsidP="001866A7">
      <w:r>
        <w:separator/>
      </w:r>
    </w:p>
    <w:p w:rsidR="002C61D0" w:rsidRDefault="002C61D0" w:rsidP="001866A7"/>
  </w:endnote>
  <w:endnote w:type="continuationSeparator" w:id="1">
    <w:p w:rsidR="002C61D0" w:rsidRDefault="002C61D0" w:rsidP="001866A7">
      <w:r>
        <w:continuationSeparator/>
      </w:r>
    </w:p>
    <w:p w:rsidR="002C61D0" w:rsidRDefault="002C61D0" w:rsidP="001866A7"/>
  </w:endnote>
  <w:endnote w:type="continuationNotice" w:id="2">
    <w:p w:rsidR="002C61D0" w:rsidRDefault="002C61D0" w:rsidP="00C55DE9"/>
  </w:endnote>
  <w:endnote w:id="3">
    <w:p w:rsidR="000E1A97" w:rsidRPr="00E746A5" w:rsidRDefault="000E1A97" w:rsidP="00186FC0">
      <w:pPr>
        <w:pStyle w:val="Konnaopomba-besedilo"/>
      </w:pPr>
      <w:r w:rsidRPr="00E746A5">
        <w:t>[</w:t>
      </w:r>
      <w:r w:rsidRPr="00E746A5">
        <w:rPr>
          <w:rStyle w:val="Konnaopomba-sklic"/>
          <w:vertAlign w:val="baseline"/>
        </w:rPr>
        <w:endnoteRef/>
      </w:r>
      <w:r w:rsidRPr="00E746A5">
        <w:t>]</w:t>
      </w:r>
      <w:r w:rsidRPr="00E746A5">
        <w:tab/>
        <w:t>Energetski zakon (Ur. l. RS, št. 17/14, 81/15, 43/19, 60/19 in 65/20)</w:t>
      </w:r>
    </w:p>
  </w:endnote>
  <w:endnote w:id="4">
    <w:p w:rsidR="000E1A97" w:rsidRPr="00E746A5" w:rsidRDefault="000E1A97" w:rsidP="00E746A5">
      <w:pPr>
        <w:pStyle w:val="Konnaopomba-besedilo"/>
        <w:ind w:left="705" w:hanging="705"/>
      </w:pPr>
      <w:r w:rsidRPr="00E746A5">
        <w:t>[</w:t>
      </w:r>
      <w:r w:rsidRPr="00E746A5">
        <w:rPr>
          <w:rStyle w:val="Konnaopomba-sklic"/>
          <w:vertAlign w:val="baseline"/>
        </w:rPr>
        <w:endnoteRef/>
      </w:r>
      <w:r w:rsidRPr="00E746A5">
        <w:t>]</w:t>
      </w:r>
      <w:r w:rsidRPr="00E746A5">
        <w:tab/>
        <w:t xml:space="preserve">Celoviti nacionalni energetski in podnebni načrt, Vlada Republike Slovenije, februar 2020. </w:t>
      </w:r>
      <w:hyperlink r:id="rId1" w:history="1">
        <w:r w:rsidRPr="00E746A5">
          <w:t>https://www.energetika-portal.si/fileadmin/dokumenti/publikacije/nepn/dokumenti/nepn_5.0_final_feb-2020.pdf</w:t>
        </w:r>
      </w:hyperlink>
      <w:r w:rsidRPr="00E746A5">
        <w:t xml:space="preserve"> (citirano: 8. 3. 2021) </w:t>
      </w:r>
    </w:p>
  </w:endnote>
  <w:endnote w:id="5">
    <w:p w:rsidR="000E1A97" w:rsidRPr="00E746A5" w:rsidRDefault="000E1A97" w:rsidP="00E746A5">
      <w:pPr>
        <w:pStyle w:val="Konnaopomba-besedilo"/>
        <w:ind w:left="705" w:hanging="705"/>
      </w:pPr>
      <w:r w:rsidRPr="00E746A5">
        <w:t>[</w:t>
      </w:r>
      <w:r w:rsidRPr="00E746A5">
        <w:rPr>
          <w:rStyle w:val="Konnaopomba-sklic"/>
          <w:vertAlign w:val="baseline"/>
        </w:rPr>
        <w:endnoteRef/>
      </w:r>
      <w:r w:rsidRPr="00E746A5">
        <w:t>]</w:t>
      </w:r>
      <w:r w:rsidRPr="00E746A5">
        <w:tab/>
        <w:t xml:space="preserve">Preučitev in analiza strateških, planskih in izvedbenih aktov za območja, na katerih se načrtujejo ureditve, Pobuda za DPN za rekonstrukcijo DV 110 kV Divača–Koper I s prehodom na </w:t>
      </w:r>
      <w:r w:rsidR="00BD65AB">
        <w:t>2 × 110 kV</w:t>
      </w:r>
      <w:r w:rsidRPr="00E746A5">
        <w:t>. Ljubljanski urbanistični zavod d.d.,</w:t>
      </w:r>
      <w:r w:rsidR="00D023A1">
        <w:t xml:space="preserve"> Ljubljana, avgust 2020.</w:t>
      </w:r>
    </w:p>
  </w:endnote>
  <w:endnote w:id="6">
    <w:p w:rsidR="000E1A97" w:rsidRPr="00E746A5" w:rsidRDefault="000E1A97" w:rsidP="00E746A5">
      <w:pPr>
        <w:pStyle w:val="Konnaopomba-besedilo"/>
        <w:ind w:left="705" w:hanging="705"/>
      </w:pPr>
      <w:r w:rsidRPr="00E746A5">
        <w:t>[</w:t>
      </w:r>
      <w:r w:rsidRPr="00E746A5">
        <w:rPr>
          <w:rStyle w:val="Konnaopomba-sklic"/>
          <w:vertAlign w:val="baseline"/>
        </w:rPr>
        <w:endnoteRef/>
      </w:r>
      <w:r w:rsidRPr="00E746A5">
        <w:t>]</w:t>
      </w:r>
      <w:r w:rsidRPr="00E746A5">
        <w:tab/>
        <w:t>Razvojni načrt prenosnega sistema Republike Slovenije za obdobje 2021–2030, ELES d.o.o., nov</w:t>
      </w:r>
      <w:r w:rsidR="00D023A1">
        <w:t>ember 2020.</w:t>
      </w:r>
    </w:p>
  </w:endnote>
  <w:endnote w:id="7">
    <w:p w:rsidR="000E1A97" w:rsidRPr="00E746A5" w:rsidRDefault="000E1A97" w:rsidP="00E746A5">
      <w:pPr>
        <w:pStyle w:val="Konnaopomba-besedilo"/>
        <w:ind w:left="705" w:hanging="705"/>
        <w:jc w:val="left"/>
      </w:pPr>
      <w:r w:rsidRPr="00E746A5">
        <w:t>[</w:t>
      </w:r>
      <w:r w:rsidRPr="00E746A5">
        <w:rPr>
          <w:rStyle w:val="Konnaopomba-sklic"/>
          <w:vertAlign w:val="baseline"/>
        </w:rPr>
        <w:endnoteRef/>
      </w:r>
      <w:r w:rsidRPr="00E746A5">
        <w:t>]</w:t>
      </w:r>
      <w:r w:rsidRPr="00E746A5">
        <w:tab/>
        <w:t xml:space="preserve">Razvojni načrt distribucijskega sistema električne energije v Republiki Sloveniji od leta 2021 do 2030, SODO d.o.o., januar 2021. </w:t>
      </w:r>
      <w:hyperlink r:id="rId2" w:history="1">
        <w:r w:rsidRPr="00E746A5">
          <w:t>https://www.sodo.si/storage/app/uploads/public/5ff/701/b40/5ff701b40a4eb853335849.pdf</w:t>
        </w:r>
      </w:hyperlink>
      <w:r w:rsidRPr="00E746A5">
        <w:t xml:space="preserve"> (citirano: 9. 3. 2021)</w:t>
      </w:r>
    </w:p>
  </w:endnote>
  <w:endnote w:id="8">
    <w:p w:rsidR="000E1A97" w:rsidRPr="00E746A5" w:rsidRDefault="000E1A97" w:rsidP="00E746A5">
      <w:pPr>
        <w:pStyle w:val="Konnaopomba-besedilo"/>
        <w:ind w:left="705" w:hanging="705"/>
      </w:pPr>
      <w:r w:rsidRPr="00E746A5">
        <w:t>[</w:t>
      </w:r>
      <w:r w:rsidRPr="00E746A5">
        <w:rPr>
          <w:rStyle w:val="Konnaopomba-sklic"/>
          <w:vertAlign w:val="baseline"/>
        </w:rPr>
        <w:endnoteRef/>
      </w:r>
      <w:r w:rsidRPr="00E746A5">
        <w:t>]</w:t>
      </w:r>
      <w:r w:rsidRPr="00E746A5">
        <w:tab/>
        <w:t>Strategija prostorskega razvoja Slovenije (Odlok o Strategiji prostorskega razvoja Sl</w:t>
      </w:r>
      <w:r w:rsidR="00D023A1">
        <w:t>ovenije, Ur. l. RS, št. 76/04).</w:t>
      </w:r>
    </w:p>
  </w:endnote>
  <w:endnote w:id="9">
    <w:p w:rsidR="000E1A97" w:rsidRPr="00E746A5" w:rsidRDefault="000E1A97" w:rsidP="00E746A5">
      <w:pPr>
        <w:pStyle w:val="Konnaopomba-besedilo"/>
        <w:ind w:left="705" w:hanging="705"/>
      </w:pPr>
      <w:r w:rsidRPr="00E746A5">
        <w:t>[</w:t>
      </w:r>
      <w:r w:rsidRPr="00E746A5">
        <w:rPr>
          <w:rStyle w:val="Konnaopomba-sklic"/>
          <w:vertAlign w:val="baseline"/>
        </w:rPr>
        <w:endnoteRef/>
      </w:r>
      <w:r w:rsidRPr="00E746A5">
        <w:t>]</w:t>
      </w:r>
      <w:r w:rsidRPr="00E746A5">
        <w:tab/>
        <w:t xml:space="preserve">Osnutek Strategije prostorskega razvoja Slovenije 2050. Republika Slovenija, Ministrstvo za okolje in prostor, 2020. </w:t>
      </w:r>
      <w:hyperlink r:id="rId3" w:history="1">
        <w:r w:rsidRPr="00E746A5">
          <w:t>https://www.gov.si/assets/ministrstva/MOP/Dokumenti/Prostorski-razvoj/SPRS/SPRS-2050_gradivo-za-javno-razpravo.pdf</w:t>
        </w:r>
      </w:hyperlink>
      <w:r w:rsidRPr="00E746A5">
        <w:t xml:space="preserve"> (citirano: 8. 3. 2021) </w:t>
      </w:r>
    </w:p>
  </w:endnote>
  <w:endnote w:id="10">
    <w:p w:rsidR="000E1A97" w:rsidRPr="00E746A5" w:rsidRDefault="000E1A97" w:rsidP="00186FC0">
      <w:pPr>
        <w:pStyle w:val="Konnaopomba-besedilo"/>
      </w:pPr>
      <w:r w:rsidRPr="00E746A5">
        <w:t>[</w:t>
      </w:r>
      <w:r w:rsidRPr="00E746A5">
        <w:rPr>
          <w:rStyle w:val="Konnaopomba-sklic"/>
          <w:vertAlign w:val="baseline"/>
        </w:rPr>
        <w:endnoteRef/>
      </w:r>
      <w:r w:rsidRPr="00E746A5">
        <w:t>]</w:t>
      </w:r>
      <w:r w:rsidRPr="00E746A5">
        <w:tab/>
        <w:t xml:space="preserve">Uredba o prostorskem redu Slovenije (Ur. l. RS št. 122/04) </w:t>
      </w:r>
    </w:p>
  </w:endnote>
  <w:endnote w:id="11">
    <w:p w:rsidR="000E1A97" w:rsidRPr="00E746A5" w:rsidRDefault="000E1A97" w:rsidP="00D556BA">
      <w:pPr>
        <w:pStyle w:val="Konnaopomba-besedilo"/>
      </w:pPr>
      <w:r w:rsidRPr="00E746A5">
        <w:t>[</w:t>
      </w:r>
      <w:r w:rsidRPr="00E746A5">
        <w:rPr>
          <w:rStyle w:val="Konnaopomba-sklic"/>
          <w:vertAlign w:val="baseline"/>
        </w:rPr>
        <w:endnoteRef/>
      </w:r>
      <w:r w:rsidRPr="00E746A5">
        <w:t>]</w:t>
      </w:r>
      <w:r w:rsidRPr="00E746A5">
        <w:tab/>
        <w:t>DV 110 kV Divača –Koper, prehod na 2×110 kV, analiza prostora. Urbis d.o.o., januar 2018</w:t>
      </w:r>
      <w:r w:rsidR="00D023A1">
        <w:t>.</w:t>
      </w:r>
    </w:p>
  </w:endnote>
  <w:endnote w:id="12">
    <w:p w:rsidR="000E1A97" w:rsidRPr="003B560A" w:rsidRDefault="000E1A97" w:rsidP="00E746A5">
      <w:pPr>
        <w:pStyle w:val="Konnaopomba-besedilo"/>
        <w:ind w:left="705" w:hanging="705"/>
      </w:pPr>
      <w:r w:rsidRPr="00E746A5">
        <w:t>[</w:t>
      </w:r>
      <w:r w:rsidRPr="00E746A5">
        <w:rPr>
          <w:rStyle w:val="Konnaopomba-sklic"/>
          <w:vertAlign w:val="baseline"/>
        </w:rPr>
        <w:endnoteRef/>
      </w:r>
      <w:r w:rsidRPr="00E746A5">
        <w:t>]</w:t>
      </w:r>
      <w:r w:rsidRPr="00E746A5">
        <w:tab/>
        <w:t>Prikaz stanja prostora  za državni prostorski načrt za rekonstrukcij</w:t>
      </w:r>
      <w:r>
        <w:t>o DV 110 kV Divača – Koper I</w:t>
      </w:r>
      <w:r w:rsidRPr="00E746A5">
        <w:t xml:space="preserve"> s prehodom na </w:t>
      </w:r>
      <w:r w:rsidR="00BD65AB">
        <w:t>2 × 110 kV</w:t>
      </w:r>
      <w:r w:rsidRPr="00E746A5">
        <w:t xml:space="preserve"> (prostorski in okoljski vidik). Elektroinštitut Milan Vidmar, I</w:t>
      </w:r>
      <w:r>
        <w:t>GEA</w:t>
      </w:r>
      <w:r w:rsidRPr="00E746A5">
        <w:t xml:space="preserve"> d.o.o., Ljubljanski</w:t>
      </w:r>
      <w:r>
        <w:t xml:space="preserve"> urbanistični zavod d.d., 2020</w:t>
      </w:r>
      <w:r w:rsidR="00D023A1">
        <w:t>.</w:t>
      </w:r>
    </w:p>
  </w:endnote>
  <w:endnote w:id="13">
    <w:p w:rsidR="00D023A1" w:rsidRDefault="00D023A1">
      <w:pPr>
        <w:pStyle w:val="Konnaopomba-besedilo"/>
      </w:pPr>
      <w:r>
        <w:t>[</w:t>
      </w:r>
      <w:r w:rsidRPr="00D023A1">
        <w:rPr>
          <w:rStyle w:val="Konnaopomba-sklic"/>
          <w:vertAlign w:val="baseline"/>
        </w:rPr>
        <w:endnoteRef/>
      </w:r>
      <w:r>
        <w:t>]</w:t>
      </w:r>
      <w:r>
        <w:tab/>
        <w:t xml:space="preserve">Idejne rešitve za pobudo DV 2 × 110 kV Divača–Koper I. IBE d. d., Ljubljana, april </w:t>
      </w:r>
      <w:r w:rsidRPr="00871EF9">
        <w:t>2021</w:t>
      </w:r>
      <w:r>
        <w:t>.</w:t>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font267">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Tw Cen MT">
    <w:panose1 w:val="020B0602020104020603"/>
    <w:charset w:val="EE"/>
    <w:family w:val="swiss"/>
    <w:pitch w:val="variable"/>
    <w:sig w:usb0="00000007" w:usb1="00000000" w:usb2="00000000" w:usb3="00000000" w:csb0="00000003" w:csb1="00000000"/>
  </w:font>
  <w:font w:name="Verdana">
    <w:panose1 w:val="020B0604030504040204"/>
    <w:charset w:val="EE"/>
    <w:family w:val="swiss"/>
    <w:pitch w:val="variable"/>
    <w:sig w:usb0="A00006FF" w:usb1="4000205B" w:usb2="00000010" w:usb3="00000000" w:csb0="0000019F" w:csb1="00000000"/>
  </w:font>
  <w:font w:name="Vrinda">
    <w:panose1 w:val="00000400000000000000"/>
    <w:charset w:val="01"/>
    <w:family w:val="roman"/>
    <w:notTrueType/>
    <w:pitch w:val="variable"/>
    <w:sig w:usb0="00000000" w:usb1="00000000" w:usb2="00000000" w:usb3="00000000" w:csb0="00000000"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Times">
    <w:altName w:val="Sylfaen"/>
    <w:panose1 w:val="02020603050405020304"/>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Palatino Linotype">
    <w:panose1 w:val="02040502050505030304"/>
    <w:charset w:val="EE"/>
    <w:family w:val="roman"/>
    <w:pitch w:val="variable"/>
    <w:sig w:usb0="E0000287" w:usb1="40000013" w:usb2="00000000" w:usb3="00000000" w:csb0="0000019F" w:csb1="00000000"/>
  </w:font>
  <w:font w:name="MS Reference Sans Serif">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HelveticaNeueLT Std Cn">
    <w:altName w:val="Arial"/>
    <w:panose1 w:val="00000000000000000000"/>
    <w:charset w:val="00"/>
    <w:family w:val="swiss"/>
    <w:notTrueType/>
    <w:pitch w:val="default"/>
    <w:sig w:usb0="00000003" w:usb1="00000000" w:usb2="00000000" w:usb3="00000000" w:csb0="00000001" w:csb1="00000000"/>
  </w:font>
  <w:font w:name="ヒラギノ角ゴ Pro W3">
    <w:altName w:val="Times New Roman"/>
    <w:charset w:val="00"/>
    <w:family w:val="roman"/>
    <w:pitch w:val="default"/>
    <w:sig w:usb0="00000000" w:usb1="00000000" w:usb2="00000000" w:usb3="00000000" w:csb0="00000000" w:csb1="00000000"/>
  </w:font>
  <w:font w:name="Myriad Pro">
    <w:altName w:val="Arial"/>
    <w:panose1 w:val="00000000000000000000"/>
    <w:charset w:val="00"/>
    <w:family w:val="swiss"/>
    <w:notTrueType/>
    <w:pitch w:val="default"/>
    <w:sig w:usb0="00000003" w:usb1="00000000" w:usb2="00000000" w:usb3="00000000" w:csb0="00000001" w:csb1="00000000"/>
  </w:font>
  <w:font w:name="Albertus Medium">
    <w:altName w:val="Century Gothic"/>
    <w:charset w:val="EE"/>
    <w:family w:val="swiss"/>
    <w:pitch w:val="variable"/>
    <w:sig w:usb0="00000001" w:usb1="00000000" w:usb2="00000000" w:usb3="00000000" w:csb0="00000093" w:csb1="00000000"/>
  </w:font>
  <w:font w:name="Tms Rmn">
    <w:panose1 w:val="02020603040505020304"/>
    <w:charset w:val="00"/>
    <w:family w:val="roman"/>
    <w:notTrueType/>
    <w:pitch w:val="variable"/>
    <w:sig w:usb0="00000003" w:usb1="00000000" w:usb2="00000000" w:usb3="00000000" w:csb0="00000001" w:csb1="00000000"/>
  </w:font>
  <w:font w:name="Dutch">
    <w:altName w:val="Times New Roman"/>
    <w:charset w:val="00"/>
    <w:family w:val="auto"/>
    <w:pitch w:val="variable"/>
    <w:sig w:usb0="00000003" w:usb1="00000000" w:usb2="00000000" w:usb3="00000000" w:csb0="00000001" w:csb1="00000000"/>
  </w:font>
  <w:font w:name="BadNews Big ExtraLight">
    <w:altName w:val="Cambria"/>
    <w:panose1 w:val="00000000000000000000"/>
    <w:charset w:val="EE"/>
    <w:family w:val="roman"/>
    <w:notTrueType/>
    <w:pitch w:val="default"/>
    <w:sig w:usb0="00000005" w:usb1="00000000" w:usb2="00000000" w:usb3="00000000" w:csb0="00000002" w:csb1="00000000"/>
  </w:font>
  <w:font w:name="Calibri Light">
    <w:panose1 w:val="020F0302020204030204"/>
    <w:charset w:val="EE"/>
    <w:family w:val="swiss"/>
    <w:pitch w:val="variable"/>
    <w:sig w:usb0="E4002EFF" w:usb1="C000247B" w:usb2="00000009" w:usb3="00000000" w:csb0="000001FF" w:csb1="00000000"/>
  </w:font>
  <w:font w:name="Segoe UI Semilight">
    <w:panose1 w:val="020B0402040204020203"/>
    <w:charset w:val="EE"/>
    <w:family w:val="swiss"/>
    <w:pitch w:val="variable"/>
    <w:sig w:usb0="E4002EFF" w:usb1="C000E47F" w:usb2="00000009" w:usb3="00000000" w:csb0="000001FF" w:csb1="00000000"/>
  </w:font>
  <w:font w:name="BYPVRO+LegacySerItcTCE-Book">
    <w:altName w:val="Times New Roman"/>
    <w:panose1 w:val="00000000000000000000"/>
    <w:charset w:val="00"/>
    <w:family w:val="roman"/>
    <w:notTrueType/>
    <w:pitch w:val="default"/>
    <w:sig w:usb0="00000003" w:usb1="00000000" w:usb2="00000000" w:usb3="00000000" w:csb0="00000001" w:csb1="00000000"/>
  </w:font>
  <w:font w:name="SL Swiss">
    <w:altName w:val="Times New Roman"/>
    <w:charset w:val="00"/>
    <w:family w:val="auto"/>
    <w:pitch w:val="variable"/>
    <w:sig w:usb0="00000007" w:usb1="00000000" w:usb2="00000000" w:usb3="00000000" w:csb0="00000013" w:csb1="00000000"/>
  </w:font>
  <w:font w:name="SL Dutch">
    <w:altName w:val="Times New Roman"/>
    <w:charset w:val="00"/>
    <w:family w:val="auto"/>
    <w:pitch w:val="variable"/>
    <w:sig w:usb0="00000087" w:usb1="00000000" w:usb2="00000000" w:usb3="00000000" w:csb0="0000001B" w:csb1="00000000"/>
  </w:font>
  <w:font w:name="QuartetRegular">
    <w:panose1 w:val="00000400000000000000"/>
    <w:charset w:val="00"/>
    <w:family w:val="auto"/>
    <w:pitch w:val="variable"/>
    <w:sig w:usb0="00000083" w:usb1="00000000" w:usb2="00000000" w:usb3="00000000" w:csb0="00000009" w:csb1="00000000"/>
  </w:font>
  <w:font w:name="QuartetBold">
    <w:altName w:val="Courier New"/>
    <w:panose1 w:val="00000400000000000000"/>
    <w:charset w:val="00"/>
    <w:family w:val="auto"/>
    <w:pitch w:val="variable"/>
    <w:sig w:usb0="00000083" w:usb1="00000000" w:usb2="00000000" w:usb3="00000000" w:csb0="00000009" w:csb1="00000000"/>
  </w:font>
  <w:font w:name="Bookman Old Style">
    <w:panose1 w:val="02050604050505020204"/>
    <w:charset w:val="EE"/>
    <w:family w:val="roman"/>
    <w:pitch w:val="variable"/>
    <w:sig w:usb0="00000287" w:usb1="00000000" w:usb2="00000000" w:usb3="00000000" w:csb0="0000009F" w:csb1="00000000"/>
  </w:font>
  <w:font w:name="TimesNewRoman">
    <w:altName w:val="Times New Roman"/>
    <w:panose1 w:val="00000000000000000000"/>
    <w:charset w:val="EE"/>
    <w:family w:val="auto"/>
    <w:notTrueType/>
    <w:pitch w:val="default"/>
    <w:sig w:usb0="00000005" w:usb1="00000000" w:usb2="00000000" w:usb3="00000000" w:csb0="00000002" w:csb1="00000000"/>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Frutiger">
    <w:altName w:val="Times New Roman"/>
    <w:charset w:val="EE"/>
    <w:family w:val="swiss"/>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1A97" w:rsidRDefault="000E1A97" w:rsidP="00CF0DAF"/>
  <w:tbl>
    <w:tblPr>
      <w:tblW w:w="9499" w:type="dxa"/>
      <w:jc w:val="center"/>
      <w:tblLayout w:type="fixed"/>
      <w:tblCellMar>
        <w:left w:w="28" w:type="dxa"/>
        <w:right w:w="28" w:type="dxa"/>
      </w:tblCellMar>
      <w:tblLook w:val="04A0"/>
    </w:tblPr>
    <w:tblGrid>
      <w:gridCol w:w="1418"/>
      <w:gridCol w:w="6663"/>
      <w:gridCol w:w="1418"/>
    </w:tblGrid>
    <w:tr w:rsidR="000E1A97" w:rsidRPr="00C3392A" w:rsidTr="003D6282">
      <w:trPr>
        <w:jc w:val="center"/>
      </w:trPr>
      <w:tc>
        <w:tcPr>
          <w:tcW w:w="1418" w:type="dxa"/>
        </w:tcPr>
        <w:p w:rsidR="000E1A97" w:rsidRPr="00C3392A" w:rsidRDefault="000E1A97" w:rsidP="00983DF0">
          <w:pPr>
            <w:spacing w:before="120"/>
            <w:jc w:val="center"/>
            <w:rPr>
              <w:sz w:val="16"/>
              <w:szCs w:val="16"/>
            </w:rPr>
          </w:pPr>
          <w:r w:rsidRPr="00C3392A">
            <w:rPr>
              <w:rFonts w:cs="Calibri"/>
              <w:sz w:val="16"/>
              <w:szCs w:val="16"/>
            </w:rPr>
            <w:t xml:space="preserve">Stran </w:t>
          </w:r>
          <w:r w:rsidR="000C70C6" w:rsidRPr="00C3392A">
            <w:rPr>
              <w:sz w:val="16"/>
              <w:szCs w:val="16"/>
            </w:rPr>
            <w:fldChar w:fldCharType="begin"/>
          </w:r>
          <w:r w:rsidRPr="00C3392A">
            <w:rPr>
              <w:sz w:val="16"/>
              <w:szCs w:val="16"/>
            </w:rPr>
            <w:instrText xml:space="preserve"> PAGE  \* ROMAN  \* MERGEFORMAT </w:instrText>
          </w:r>
          <w:r w:rsidR="000C70C6" w:rsidRPr="00C3392A">
            <w:rPr>
              <w:sz w:val="16"/>
              <w:szCs w:val="16"/>
            </w:rPr>
            <w:fldChar w:fldCharType="separate"/>
          </w:r>
          <w:r w:rsidR="00FC4661">
            <w:rPr>
              <w:noProof/>
              <w:sz w:val="16"/>
              <w:szCs w:val="16"/>
            </w:rPr>
            <w:t>VIII</w:t>
          </w:r>
          <w:r w:rsidR="000C70C6" w:rsidRPr="00C3392A">
            <w:rPr>
              <w:sz w:val="16"/>
              <w:szCs w:val="16"/>
            </w:rPr>
            <w:fldChar w:fldCharType="end"/>
          </w:r>
          <w:r w:rsidR="007E7C29">
            <w:rPr>
              <w:sz w:val="16"/>
              <w:szCs w:val="16"/>
            </w:rPr>
            <w:t>/</w:t>
          </w:r>
          <w:r w:rsidR="00983DF0">
            <w:rPr>
              <w:sz w:val="16"/>
              <w:szCs w:val="16"/>
            </w:rPr>
            <w:t>VIII</w:t>
          </w:r>
        </w:p>
      </w:tc>
      <w:tc>
        <w:tcPr>
          <w:tcW w:w="6663" w:type="dxa"/>
        </w:tcPr>
        <w:p w:rsidR="000E1A97" w:rsidRPr="00BD65AB" w:rsidRDefault="000E1A97" w:rsidP="00983DF0">
          <w:pPr>
            <w:spacing w:before="120"/>
            <w:jc w:val="center"/>
            <w:rPr>
              <w:sz w:val="16"/>
              <w:szCs w:val="16"/>
            </w:rPr>
          </w:pPr>
          <w:r w:rsidRPr="00BD65AB">
            <w:rPr>
              <w:sz w:val="16"/>
              <w:szCs w:val="18"/>
            </w:rPr>
            <w:t>Pobuda za DPN za DV 110 kV Divača–Koper I s prehodom na 2×110 kV</w:t>
          </w:r>
        </w:p>
      </w:tc>
      <w:tc>
        <w:tcPr>
          <w:tcW w:w="1418" w:type="dxa"/>
        </w:tcPr>
        <w:p w:rsidR="000E1A97" w:rsidRPr="00C3392A" w:rsidRDefault="0010607C" w:rsidP="00E85D89">
          <w:pPr>
            <w:spacing w:before="120"/>
            <w:jc w:val="center"/>
            <w:rPr>
              <w:sz w:val="16"/>
              <w:szCs w:val="16"/>
            </w:rPr>
          </w:pPr>
          <w:r w:rsidRPr="00C3392A">
            <w:rPr>
              <w:sz w:val="16"/>
              <w:szCs w:val="16"/>
            </w:rPr>
            <w:t>Št</w:t>
          </w:r>
          <w:r>
            <w:rPr>
              <w:sz w:val="16"/>
              <w:szCs w:val="16"/>
            </w:rPr>
            <w:t>.</w:t>
          </w:r>
          <w:r w:rsidRPr="00C3392A">
            <w:rPr>
              <w:sz w:val="16"/>
              <w:szCs w:val="16"/>
            </w:rPr>
            <w:t xml:space="preserve">: </w:t>
          </w:r>
          <w:r w:rsidRPr="0010607C">
            <w:rPr>
              <w:sz w:val="16"/>
              <w:szCs w:val="16"/>
            </w:rPr>
            <w:t>220229-1.6-R</w:t>
          </w:r>
        </w:p>
      </w:tc>
    </w:tr>
  </w:tbl>
  <w:p w:rsidR="000E1A97" w:rsidRDefault="000E1A97">
    <w:pPr>
      <w:pStyle w:val="Nog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1A97" w:rsidRDefault="000E1A97" w:rsidP="00CF0DAF"/>
  <w:tbl>
    <w:tblPr>
      <w:tblW w:w="9474" w:type="dxa"/>
      <w:jc w:val="center"/>
      <w:tblCellMar>
        <w:left w:w="28" w:type="dxa"/>
        <w:right w:w="28" w:type="dxa"/>
      </w:tblCellMar>
      <w:tblLook w:val="04A0"/>
    </w:tblPr>
    <w:tblGrid>
      <w:gridCol w:w="1420"/>
      <w:gridCol w:w="6636"/>
      <w:gridCol w:w="1418"/>
    </w:tblGrid>
    <w:tr w:rsidR="000E1A97" w:rsidRPr="00C3392A" w:rsidTr="0010607C">
      <w:trPr>
        <w:jc w:val="center"/>
      </w:trPr>
      <w:tc>
        <w:tcPr>
          <w:tcW w:w="1420" w:type="dxa"/>
        </w:tcPr>
        <w:p w:rsidR="000E1A97" w:rsidRPr="00C3392A" w:rsidRDefault="000E1A97" w:rsidP="0010607C">
          <w:pPr>
            <w:spacing w:before="120"/>
            <w:jc w:val="center"/>
            <w:rPr>
              <w:sz w:val="16"/>
              <w:szCs w:val="16"/>
            </w:rPr>
          </w:pPr>
          <w:r w:rsidRPr="00C3392A">
            <w:rPr>
              <w:sz w:val="16"/>
              <w:szCs w:val="16"/>
            </w:rPr>
            <w:t>Št</w:t>
          </w:r>
          <w:r w:rsidR="0010607C">
            <w:rPr>
              <w:sz w:val="16"/>
              <w:szCs w:val="16"/>
            </w:rPr>
            <w:t>.</w:t>
          </w:r>
          <w:r w:rsidRPr="00C3392A">
            <w:rPr>
              <w:sz w:val="16"/>
              <w:szCs w:val="16"/>
            </w:rPr>
            <w:t xml:space="preserve">: </w:t>
          </w:r>
          <w:r w:rsidR="0010607C" w:rsidRPr="0010607C">
            <w:rPr>
              <w:sz w:val="16"/>
              <w:szCs w:val="16"/>
            </w:rPr>
            <w:t>220229-1.6-R</w:t>
          </w:r>
        </w:p>
      </w:tc>
      <w:tc>
        <w:tcPr>
          <w:tcW w:w="6636" w:type="dxa"/>
        </w:tcPr>
        <w:p w:rsidR="000E1A97" w:rsidRPr="00BD65AB" w:rsidRDefault="000E1A97" w:rsidP="00983DF0">
          <w:pPr>
            <w:spacing w:before="120"/>
            <w:jc w:val="center"/>
            <w:rPr>
              <w:sz w:val="16"/>
              <w:szCs w:val="16"/>
            </w:rPr>
          </w:pPr>
          <w:r w:rsidRPr="00BD65AB">
            <w:rPr>
              <w:sz w:val="16"/>
              <w:szCs w:val="18"/>
            </w:rPr>
            <w:t xml:space="preserve">Pobuda za DPN za DV 110 kV Divača–Koper </w:t>
          </w:r>
          <w:r w:rsidR="00983DF0">
            <w:rPr>
              <w:sz w:val="16"/>
              <w:szCs w:val="18"/>
            </w:rPr>
            <w:t>I</w:t>
          </w:r>
          <w:r w:rsidRPr="00BD65AB">
            <w:rPr>
              <w:sz w:val="16"/>
              <w:szCs w:val="18"/>
            </w:rPr>
            <w:t xml:space="preserve"> s prehodom na 2×110 kV</w:t>
          </w:r>
        </w:p>
      </w:tc>
      <w:tc>
        <w:tcPr>
          <w:tcW w:w="1418" w:type="dxa"/>
        </w:tcPr>
        <w:p w:rsidR="000E1A97" w:rsidRPr="00C3392A" w:rsidRDefault="000E1A97" w:rsidP="00983DF0">
          <w:pPr>
            <w:spacing w:before="120"/>
            <w:jc w:val="center"/>
            <w:rPr>
              <w:sz w:val="16"/>
              <w:szCs w:val="16"/>
            </w:rPr>
          </w:pPr>
          <w:r w:rsidRPr="00C3392A">
            <w:rPr>
              <w:rFonts w:cs="Calibri"/>
              <w:sz w:val="16"/>
              <w:szCs w:val="16"/>
            </w:rPr>
            <w:t xml:space="preserve">Stran </w:t>
          </w:r>
          <w:r w:rsidR="000C70C6" w:rsidRPr="00C3392A">
            <w:rPr>
              <w:sz w:val="16"/>
              <w:szCs w:val="16"/>
            </w:rPr>
            <w:fldChar w:fldCharType="begin"/>
          </w:r>
          <w:r w:rsidRPr="00C3392A">
            <w:rPr>
              <w:sz w:val="16"/>
              <w:szCs w:val="16"/>
            </w:rPr>
            <w:instrText xml:space="preserve"> PAGE  \* ROMAN  \* MERGEFORMAT </w:instrText>
          </w:r>
          <w:r w:rsidR="000C70C6" w:rsidRPr="00C3392A">
            <w:rPr>
              <w:sz w:val="16"/>
              <w:szCs w:val="16"/>
            </w:rPr>
            <w:fldChar w:fldCharType="separate"/>
          </w:r>
          <w:r w:rsidR="00FC4661">
            <w:rPr>
              <w:noProof/>
              <w:sz w:val="16"/>
              <w:szCs w:val="16"/>
            </w:rPr>
            <w:t>III</w:t>
          </w:r>
          <w:r w:rsidR="000C70C6" w:rsidRPr="00C3392A">
            <w:rPr>
              <w:sz w:val="16"/>
              <w:szCs w:val="16"/>
            </w:rPr>
            <w:fldChar w:fldCharType="end"/>
          </w:r>
          <w:r w:rsidR="007E7C29">
            <w:rPr>
              <w:sz w:val="16"/>
              <w:szCs w:val="16"/>
            </w:rPr>
            <w:t>/</w:t>
          </w:r>
          <w:r w:rsidR="00983DF0">
            <w:rPr>
              <w:sz w:val="16"/>
              <w:szCs w:val="16"/>
            </w:rPr>
            <w:t>VIII</w:t>
          </w:r>
        </w:p>
      </w:tc>
    </w:tr>
  </w:tbl>
  <w:p w:rsidR="000E1A97" w:rsidRPr="006547FC" w:rsidRDefault="000E1A97" w:rsidP="006547FC">
    <w:pPr>
      <w:pStyle w:val="Nog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1A97" w:rsidRDefault="000E1A97" w:rsidP="00CF0DAF"/>
  <w:tbl>
    <w:tblPr>
      <w:tblW w:w="9499" w:type="dxa"/>
      <w:jc w:val="center"/>
      <w:tblCellMar>
        <w:left w:w="28" w:type="dxa"/>
        <w:right w:w="28" w:type="dxa"/>
      </w:tblCellMar>
      <w:tblLook w:val="04A0"/>
    </w:tblPr>
    <w:tblGrid>
      <w:gridCol w:w="1418"/>
      <w:gridCol w:w="6663"/>
      <w:gridCol w:w="1418"/>
    </w:tblGrid>
    <w:tr w:rsidR="000E1A97" w:rsidRPr="00C3392A" w:rsidTr="003D6282">
      <w:trPr>
        <w:jc w:val="center"/>
      </w:trPr>
      <w:tc>
        <w:tcPr>
          <w:tcW w:w="1418" w:type="dxa"/>
        </w:tcPr>
        <w:p w:rsidR="000E1A97" w:rsidRPr="00C3392A" w:rsidRDefault="0010607C" w:rsidP="00457A91">
          <w:pPr>
            <w:spacing w:before="120"/>
            <w:jc w:val="center"/>
            <w:rPr>
              <w:sz w:val="16"/>
              <w:szCs w:val="16"/>
            </w:rPr>
          </w:pPr>
          <w:r w:rsidRPr="00C3392A">
            <w:rPr>
              <w:sz w:val="16"/>
              <w:szCs w:val="16"/>
            </w:rPr>
            <w:t>Št</w:t>
          </w:r>
          <w:r>
            <w:rPr>
              <w:sz w:val="16"/>
              <w:szCs w:val="16"/>
            </w:rPr>
            <w:t>.</w:t>
          </w:r>
          <w:r w:rsidRPr="00C3392A">
            <w:rPr>
              <w:sz w:val="16"/>
              <w:szCs w:val="16"/>
            </w:rPr>
            <w:t xml:space="preserve">: </w:t>
          </w:r>
          <w:r w:rsidRPr="0010607C">
            <w:rPr>
              <w:sz w:val="16"/>
              <w:szCs w:val="16"/>
            </w:rPr>
            <w:t>220229-1.6-R</w:t>
          </w:r>
        </w:p>
      </w:tc>
      <w:tc>
        <w:tcPr>
          <w:tcW w:w="6663" w:type="dxa"/>
        </w:tcPr>
        <w:p w:rsidR="000E1A97" w:rsidRPr="00BD65AB" w:rsidRDefault="000E1A97" w:rsidP="00983DF0">
          <w:pPr>
            <w:spacing w:before="120"/>
            <w:jc w:val="center"/>
            <w:rPr>
              <w:sz w:val="16"/>
              <w:szCs w:val="16"/>
            </w:rPr>
          </w:pPr>
          <w:r w:rsidRPr="00BD65AB">
            <w:rPr>
              <w:sz w:val="16"/>
              <w:szCs w:val="18"/>
            </w:rPr>
            <w:t>Pobuda za DPN za DV 110 kV Divača–Koper I s prehodom na 2×110 kV</w:t>
          </w:r>
        </w:p>
      </w:tc>
      <w:tc>
        <w:tcPr>
          <w:tcW w:w="1418" w:type="dxa"/>
        </w:tcPr>
        <w:p w:rsidR="000E1A97" w:rsidRPr="00C3392A" w:rsidRDefault="000E1A97" w:rsidP="00983DF0">
          <w:pPr>
            <w:spacing w:before="120"/>
            <w:jc w:val="center"/>
            <w:rPr>
              <w:sz w:val="16"/>
              <w:szCs w:val="16"/>
            </w:rPr>
          </w:pPr>
          <w:r w:rsidRPr="00C3392A">
            <w:rPr>
              <w:rFonts w:cs="Calibri"/>
              <w:sz w:val="16"/>
              <w:szCs w:val="16"/>
            </w:rPr>
            <w:t xml:space="preserve">Stran </w:t>
          </w:r>
          <w:r w:rsidR="000C70C6" w:rsidRPr="00C3392A">
            <w:rPr>
              <w:sz w:val="16"/>
              <w:szCs w:val="16"/>
            </w:rPr>
            <w:fldChar w:fldCharType="begin"/>
          </w:r>
          <w:r w:rsidRPr="00C3392A">
            <w:rPr>
              <w:sz w:val="16"/>
              <w:szCs w:val="16"/>
            </w:rPr>
            <w:instrText xml:space="preserve"> PAGE  \* ROMAN  \* MERGEFORMAT </w:instrText>
          </w:r>
          <w:r w:rsidR="000C70C6" w:rsidRPr="00C3392A">
            <w:rPr>
              <w:sz w:val="16"/>
              <w:szCs w:val="16"/>
            </w:rPr>
            <w:fldChar w:fldCharType="separate"/>
          </w:r>
          <w:r w:rsidR="00FC4661">
            <w:rPr>
              <w:noProof/>
              <w:sz w:val="16"/>
              <w:szCs w:val="16"/>
            </w:rPr>
            <w:t>VII</w:t>
          </w:r>
          <w:r w:rsidR="000C70C6" w:rsidRPr="00C3392A">
            <w:rPr>
              <w:sz w:val="16"/>
              <w:szCs w:val="16"/>
            </w:rPr>
            <w:fldChar w:fldCharType="end"/>
          </w:r>
          <w:r w:rsidRPr="00C3392A">
            <w:rPr>
              <w:sz w:val="16"/>
              <w:szCs w:val="16"/>
            </w:rPr>
            <w:t>/</w:t>
          </w:r>
          <w:r w:rsidR="00983DF0">
            <w:rPr>
              <w:sz w:val="16"/>
              <w:szCs w:val="16"/>
            </w:rPr>
            <w:t>VIII</w:t>
          </w:r>
        </w:p>
      </w:tc>
    </w:tr>
  </w:tbl>
  <w:p w:rsidR="000E1A97" w:rsidRPr="006547FC" w:rsidRDefault="000E1A97" w:rsidP="006547FC">
    <w:pPr>
      <w:pStyle w:val="Nog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1A97" w:rsidRDefault="000E1A97" w:rsidP="00EC72DA"/>
  <w:tbl>
    <w:tblPr>
      <w:tblW w:w="9499" w:type="dxa"/>
      <w:jc w:val="center"/>
      <w:tblLayout w:type="fixed"/>
      <w:tblCellMar>
        <w:left w:w="28" w:type="dxa"/>
        <w:right w:w="28" w:type="dxa"/>
      </w:tblCellMar>
      <w:tblLook w:val="04A0"/>
    </w:tblPr>
    <w:tblGrid>
      <w:gridCol w:w="1418"/>
      <w:gridCol w:w="6663"/>
      <w:gridCol w:w="1418"/>
    </w:tblGrid>
    <w:tr w:rsidR="000E1A97" w:rsidRPr="00C3392A" w:rsidTr="005A1D17">
      <w:trPr>
        <w:jc w:val="center"/>
      </w:trPr>
      <w:tc>
        <w:tcPr>
          <w:tcW w:w="1418" w:type="dxa"/>
        </w:tcPr>
        <w:p w:rsidR="000E1A97" w:rsidRPr="00C3392A" w:rsidRDefault="000E1A97" w:rsidP="00310E16">
          <w:pPr>
            <w:spacing w:before="120"/>
            <w:jc w:val="center"/>
            <w:rPr>
              <w:sz w:val="16"/>
              <w:szCs w:val="16"/>
            </w:rPr>
          </w:pPr>
          <w:r w:rsidRPr="00C3392A">
            <w:rPr>
              <w:rFonts w:cs="Calibri"/>
              <w:sz w:val="16"/>
              <w:szCs w:val="16"/>
            </w:rPr>
            <w:t xml:space="preserve">Stran </w:t>
          </w:r>
          <w:r w:rsidR="000C70C6" w:rsidRPr="00C3392A">
            <w:rPr>
              <w:sz w:val="16"/>
              <w:szCs w:val="16"/>
            </w:rPr>
            <w:fldChar w:fldCharType="begin"/>
          </w:r>
          <w:r w:rsidRPr="00C3392A">
            <w:rPr>
              <w:sz w:val="16"/>
              <w:szCs w:val="16"/>
            </w:rPr>
            <w:instrText xml:space="preserve"> PAGE  \* Arabic  \* MERGEFORMAT </w:instrText>
          </w:r>
          <w:r w:rsidR="000C70C6" w:rsidRPr="00C3392A">
            <w:rPr>
              <w:sz w:val="16"/>
              <w:szCs w:val="16"/>
            </w:rPr>
            <w:fldChar w:fldCharType="separate"/>
          </w:r>
          <w:r w:rsidR="00FC4661">
            <w:rPr>
              <w:noProof/>
              <w:sz w:val="16"/>
              <w:szCs w:val="16"/>
            </w:rPr>
            <w:t>58</w:t>
          </w:r>
          <w:r w:rsidR="000C70C6" w:rsidRPr="00C3392A">
            <w:rPr>
              <w:sz w:val="16"/>
              <w:szCs w:val="16"/>
            </w:rPr>
            <w:fldChar w:fldCharType="end"/>
          </w:r>
          <w:r w:rsidRPr="00C3392A">
            <w:rPr>
              <w:sz w:val="16"/>
              <w:szCs w:val="16"/>
            </w:rPr>
            <w:t>/</w:t>
          </w:r>
          <w:r w:rsidRPr="00310E16">
            <w:rPr>
              <w:sz w:val="16"/>
              <w:szCs w:val="16"/>
            </w:rPr>
            <w:t>5</w:t>
          </w:r>
          <w:r w:rsidR="00310E16">
            <w:rPr>
              <w:sz w:val="16"/>
              <w:szCs w:val="16"/>
            </w:rPr>
            <w:t>5</w:t>
          </w:r>
        </w:p>
      </w:tc>
      <w:tc>
        <w:tcPr>
          <w:tcW w:w="6663" w:type="dxa"/>
        </w:tcPr>
        <w:p w:rsidR="000E1A97" w:rsidRPr="00C3392A" w:rsidRDefault="000E1A97" w:rsidP="00983DF0">
          <w:pPr>
            <w:spacing w:before="120"/>
            <w:jc w:val="center"/>
            <w:rPr>
              <w:sz w:val="16"/>
              <w:szCs w:val="16"/>
            </w:rPr>
          </w:pPr>
          <w:r w:rsidRPr="00410CB3">
            <w:rPr>
              <w:sz w:val="18"/>
              <w:szCs w:val="18"/>
            </w:rPr>
            <w:t xml:space="preserve">Pobuda za </w:t>
          </w:r>
          <w:r>
            <w:rPr>
              <w:sz w:val="18"/>
              <w:szCs w:val="18"/>
            </w:rPr>
            <w:t>DPN</w:t>
          </w:r>
          <w:r w:rsidRPr="00410CB3">
            <w:rPr>
              <w:sz w:val="18"/>
              <w:szCs w:val="18"/>
            </w:rPr>
            <w:t xml:space="preserve"> za DV 110 kV Divača–Koper I s prehodom na 2</w:t>
          </w:r>
          <w:r w:rsidR="00D023A1">
            <w:rPr>
              <w:sz w:val="18"/>
              <w:szCs w:val="18"/>
            </w:rPr>
            <w:t xml:space="preserve"> </w:t>
          </w:r>
          <w:r>
            <w:rPr>
              <w:sz w:val="18"/>
              <w:szCs w:val="18"/>
            </w:rPr>
            <w:t>×</w:t>
          </w:r>
          <w:r w:rsidR="00D023A1">
            <w:rPr>
              <w:sz w:val="18"/>
              <w:szCs w:val="18"/>
            </w:rPr>
            <w:t xml:space="preserve"> </w:t>
          </w:r>
          <w:r w:rsidRPr="00410CB3">
            <w:rPr>
              <w:sz w:val="18"/>
              <w:szCs w:val="18"/>
            </w:rPr>
            <w:t>110 kV</w:t>
          </w:r>
        </w:p>
      </w:tc>
      <w:tc>
        <w:tcPr>
          <w:tcW w:w="1418" w:type="dxa"/>
        </w:tcPr>
        <w:p w:rsidR="000E1A97" w:rsidRPr="00C3392A" w:rsidRDefault="00C34423" w:rsidP="00E85D89">
          <w:pPr>
            <w:spacing w:before="120"/>
            <w:jc w:val="center"/>
            <w:rPr>
              <w:sz w:val="16"/>
              <w:szCs w:val="16"/>
            </w:rPr>
          </w:pPr>
          <w:r w:rsidRPr="00C3392A">
            <w:rPr>
              <w:sz w:val="16"/>
              <w:szCs w:val="16"/>
            </w:rPr>
            <w:t>Št</w:t>
          </w:r>
          <w:r>
            <w:rPr>
              <w:sz w:val="16"/>
              <w:szCs w:val="16"/>
            </w:rPr>
            <w:t>.</w:t>
          </w:r>
          <w:r w:rsidRPr="00C3392A">
            <w:rPr>
              <w:sz w:val="16"/>
              <w:szCs w:val="16"/>
            </w:rPr>
            <w:t xml:space="preserve">: </w:t>
          </w:r>
          <w:r w:rsidRPr="0010607C">
            <w:rPr>
              <w:sz w:val="16"/>
              <w:szCs w:val="16"/>
            </w:rPr>
            <w:t>220229-1.6-R</w:t>
          </w:r>
        </w:p>
      </w:tc>
    </w:tr>
  </w:tbl>
  <w:p w:rsidR="000E1A97" w:rsidRPr="004A44FE" w:rsidRDefault="000E1A97" w:rsidP="00EC72DA">
    <w:pPr>
      <w:pStyle w:val="Noga"/>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1A97" w:rsidRPr="00F01769" w:rsidRDefault="000E1A97" w:rsidP="00EC72DA">
    <w:pPr>
      <w:rPr>
        <w:rFonts w:asciiTheme="majorHAnsi" w:hAnsiTheme="majorHAnsi"/>
      </w:rPr>
    </w:pPr>
  </w:p>
  <w:tbl>
    <w:tblPr>
      <w:tblW w:w="9499" w:type="dxa"/>
      <w:jc w:val="center"/>
      <w:tblLayout w:type="fixed"/>
      <w:tblCellMar>
        <w:left w:w="28" w:type="dxa"/>
        <w:right w:w="28" w:type="dxa"/>
      </w:tblCellMar>
      <w:tblLook w:val="04A0"/>
    </w:tblPr>
    <w:tblGrid>
      <w:gridCol w:w="1418"/>
      <w:gridCol w:w="6663"/>
      <w:gridCol w:w="1418"/>
    </w:tblGrid>
    <w:tr w:rsidR="000E1A97" w:rsidRPr="00C3392A" w:rsidTr="005A1D17">
      <w:trPr>
        <w:jc w:val="center"/>
      </w:trPr>
      <w:tc>
        <w:tcPr>
          <w:tcW w:w="1418" w:type="dxa"/>
        </w:tcPr>
        <w:p w:rsidR="000E1A97" w:rsidRPr="00C3392A" w:rsidRDefault="00BD65AB" w:rsidP="00E85D89">
          <w:pPr>
            <w:spacing w:before="120"/>
            <w:jc w:val="center"/>
            <w:rPr>
              <w:rFonts w:cs="Calibri"/>
              <w:sz w:val="16"/>
              <w:szCs w:val="16"/>
            </w:rPr>
          </w:pPr>
          <w:r w:rsidRPr="00C3392A">
            <w:rPr>
              <w:sz w:val="16"/>
              <w:szCs w:val="16"/>
            </w:rPr>
            <w:t>Št</w:t>
          </w:r>
          <w:r>
            <w:rPr>
              <w:sz w:val="16"/>
              <w:szCs w:val="16"/>
            </w:rPr>
            <w:t>.</w:t>
          </w:r>
          <w:r w:rsidRPr="00C3392A">
            <w:rPr>
              <w:sz w:val="16"/>
              <w:szCs w:val="16"/>
            </w:rPr>
            <w:t xml:space="preserve">: </w:t>
          </w:r>
          <w:r w:rsidRPr="0010607C">
            <w:rPr>
              <w:sz w:val="16"/>
              <w:szCs w:val="16"/>
            </w:rPr>
            <w:t>220229-1.6-R</w:t>
          </w:r>
        </w:p>
      </w:tc>
      <w:tc>
        <w:tcPr>
          <w:tcW w:w="6663" w:type="dxa"/>
        </w:tcPr>
        <w:p w:rsidR="000E1A97" w:rsidRPr="00BD65AB" w:rsidRDefault="000E1A97" w:rsidP="00983DF0">
          <w:pPr>
            <w:spacing w:before="120"/>
            <w:jc w:val="center"/>
            <w:rPr>
              <w:rFonts w:cs="Calibri"/>
              <w:sz w:val="16"/>
              <w:szCs w:val="16"/>
            </w:rPr>
          </w:pPr>
          <w:r w:rsidRPr="00BD65AB">
            <w:rPr>
              <w:sz w:val="16"/>
              <w:szCs w:val="18"/>
            </w:rPr>
            <w:t>Pobuda za DPN za DV 110 kV Divača–Koper I s prehodom na 2</w:t>
          </w:r>
          <w:r w:rsidR="00D023A1">
            <w:rPr>
              <w:sz w:val="16"/>
              <w:szCs w:val="18"/>
            </w:rPr>
            <w:t xml:space="preserve"> </w:t>
          </w:r>
          <w:r w:rsidRPr="00BD65AB">
            <w:rPr>
              <w:sz w:val="16"/>
              <w:szCs w:val="18"/>
            </w:rPr>
            <w:t>×</w:t>
          </w:r>
          <w:r w:rsidR="00D023A1">
            <w:rPr>
              <w:sz w:val="16"/>
              <w:szCs w:val="18"/>
            </w:rPr>
            <w:t xml:space="preserve"> </w:t>
          </w:r>
          <w:r w:rsidRPr="00BD65AB">
            <w:rPr>
              <w:sz w:val="16"/>
              <w:szCs w:val="18"/>
            </w:rPr>
            <w:t>110 kV</w:t>
          </w:r>
        </w:p>
      </w:tc>
      <w:tc>
        <w:tcPr>
          <w:tcW w:w="1418" w:type="dxa"/>
        </w:tcPr>
        <w:p w:rsidR="000E1A97" w:rsidRPr="00C3392A" w:rsidRDefault="000E1A97" w:rsidP="00310E16">
          <w:pPr>
            <w:spacing w:before="120"/>
            <w:jc w:val="center"/>
            <w:rPr>
              <w:rFonts w:cs="Calibri"/>
              <w:sz w:val="16"/>
              <w:szCs w:val="16"/>
            </w:rPr>
          </w:pPr>
          <w:r w:rsidRPr="00C3392A">
            <w:rPr>
              <w:rFonts w:cs="Calibri"/>
              <w:sz w:val="16"/>
              <w:szCs w:val="16"/>
            </w:rPr>
            <w:t xml:space="preserve">Stran </w:t>
          </w:r>
          <w:r w:rsidR="000C70C6" w:rsidRPr="00C3392A">
            <w:rPr>
              <w:rFonts w:cs="Calibri"/>
              <w:sz w:val="16"/>
              <w:szCs w:val="16"/>
            </w:rPr>
            <w:fldChar w:fldCharType="begin"/>
          </w:r>
          <w:r w:rsidRPr="00C3392A">
            <w:rPr>
              <w:rFonts w:cs="Calibri"/>
              <w:sz w:val="16"/>
              <w:szCs w:val="16"/>
            </w:rPr>
            <w:instrText xml:space="preserve"> PAGE  \* Arabic  \* MERGEFORMAT </w:instrText>
          </w:r>
          <w:r w:rsidR="000C70C6" w:rsidRPr="00C3392A">
            <w:rPr>
              <w:rFonts w:cs="Calibri"/>
              <w:sz w:val="16"/>
              <w:szCs w:val="16"/>
            </w:rPr>
            <w:fldChar w:fldCharType="separate"/>
          </w:r>
          <w:r w:rsidR="00FC4661">
            <w:rPr>
              <w:rFonts w:cs="Calibri"/>
              <w:noProof/>
              <w:sz w:val="16"/>
              <w:szCs w:val="16"/>
            </w:rPr>
            <w:t>59</w:t>
          </w:r>
          <w:r w:rsidR="000C70C6" w:rsidRPr="00C3392A">
            <w:rPr>
              <w:rFonts w:cs="Calibri"/>
              <w:sz w:val="16"/>
              <w:szCs w:val="16"/>
            </w:rPr>
            <w:fldChar w:fldCharType="end"/>
          </w:r>
          <w:r w:rsidRPr="00310E16">
            <w:rPr>
              <w:rFonts w:cs="Calibri"/>
              <w:sz w:val="16"/>
              <w:szCs w:val="16"/>
            </w:rPr>
            <w:t>/5</w:t>
          </w:r>
          <w:r w:rsidR="00FC4661">
            <w:rPr>
              <w:rFonts w:cs="Calibri"/>
              <w:sz w:val="16"/>
              <w:szCs w:val="16"/>
            </w:rPr>
            <w:t>9</w:t>
          </w:r>
        </w:p>
      </w:tc>
    </w:tr>
  </w:tbl>
  <w:p w:rsidR="000E1A97" w:rsidRPr="004A44FE" w:rsidRDefault="000E1A97" w:rsidP="00EC72DA">
    <w:pPr>
      <w:pStyle w:val="Nog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61D0" w:rsidRDefault="002C61D0" w:rsidP="001866A7">
      <w:r>
        <w:separator/>
      </w:r>
    </w:p>
    <w:p w:rsidR="002C61D0" w:rsidRDefault="002C61D0" w:rsidP="001866A7"/>
  </w:footnote>
  <w:footnote w:type="continuationSeparator" w:id="1">
    <w:p w:rsidR="002C61D0" w:rsidRDefault="002C61D0" w:rsidP="001866A7">
      <w:r>
        <w:continuationSeparator/>
      </w:r>
    </w:p>
    <w:p w:rsidR="002C61D0" w:rsidRDefault="002C61D0" w:rsidP="001866A7"/>
  </w:footnote>
  <w:footnote w:type="continuationNotice" w:id="2">
    <w:p w:rsidR="002C61D0" w:rsidRDefault="002C61D0" w:rsidP="00C55DE9"/>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Look w:val="04A0"/>
    </w:tblPr>
    <w:tblGrid>
      <w:gridCol w:w="9070"/>
    </w:tblGrid>
    <w:tr w:rsidR="000E1A97" w:rsidRPr="00B33D31" w:rsidTr="00857FCC">
      <w:trPr>
        <w:trHeight w:val="680"/>
        <w:jc w:val="center"/>
      </w:trPr>
      <w:tc>
        <w:tcPr>
          <w:tcW w:w="9070" w:type="dxa"/>
          <w:shd w:val="clear" w:color="auto" w:fill="auto"/>
          <w:vAlign w:val="center"/>
        </w:tcPr>
        <w:p w:rsidR="000E1A97" w:rsidRDefault="000E1A97" w:rsidP="00857FCC">
          <w:pPr>
            <w:pStyle w:val="TabelaS"/>
            <w:jc w:val="left"/>
            <w:rPr>
              <w:sz w:val="20"/>
            </w:rPr>
          </w:pPr>
          <w:r>
            <w:rPr>
              <w:sz w:val="20"/>
            </w:rPr>
            <w:t xml:space="preserve">                             </w:t>
          </w:r>
          <w:r w:rsidRPr="00D230CF">
            <w:rPr>
              <w:sz w:val="20"/>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55.9pt;height:48.35pt" o:ole="" fillcolor="window">
                <v:imagedata r:id="rId1" o:title=""/>
              </v:shape>
              <o:OLEObject Type="Embed" ProgID="Word.Picture.8" ShapeID="_x0000_i1033" DrawAspect="Content" ObjectID="_1687331643" r:id="rId2"/>
            </w:object>
          </w:r>
          <w:r>
            <w:rPr>
              <w:sz w:val="20"/>
            </w:rPr>
            <w:t xml:space="preserve">                             </w:t>
          </w:r>
          <w:r w:rsidRPr="00D00CD2">
            <w:rPr>
              <w:noProof/>
              <w:sz w:val="20"/>
            </w:rPr>
            <w:drawing>
              <wp:inline distT="0" distB="0" distL="0" distR="0">
                <wp:extent cx="1226864" cy="563526"/>
                <wp:effectExtent l="19050" t="0" r="0" b="0"/>
                <wp:docPr id="1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GEA_logo.jpg"/>
                        <pic:cNvPicPr/>
                      </pic:nvPicPr>
                      <pic:blipFill>
                        <a:blip r:embed="rId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03902" cy="598911"/>
                        </a:xfrm>
                        <a:prstGeom prst="rect">
                          <a:avLst/>
                        </a:prstGeom>
                      </pic:spPr>
                    </pic:pic>
                  </a:graphicData>
                </a:graphic>
              </wp:inline>
            </w:drawing>
          </w:r>
          <w:r>
            <w:rPr>
              <w:sz w:val="20"/>
            </w:rPr>
            <w:t xml:space="preserve">                  </w:t>
          </w:r>
          <w:r w:rsidRPr="00D00CD2">
            <w:rPr>
              <w:noProof/>
              <w:sz w:val="20"/>
            </w:rPr>
            <w:drawing>
              <wp:inline distT="0" distB="0" distL="0" distR="0">
                <wp:extent cx="767759" cy="571138"/>
                <wp:effectExtent l="19050" t="0" r="0" b="0"/>
                <wp:docPr id="20"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4442" cy="576110"/>
                        </a:xfrm>
                        <a:prstGeom prst="rect">
                          <a:avLst/>
                        </a:prstGeom>
                        <a:noFill/>
                        <a:ln>
                          <a:noFill/>
                        </a:ln>
                      </pic:spPr>
                    </pic:pic>
                  </a:graphicData>
                </a:graphic>
              </wp:inline>
            </w:drawing>
          </w:r>
        </w:p>
        <w:p w:rsidR="000E1A97" w:rsidRPr="00D00CD2" w:rsidRDefault="000E1A97" w:rsidP="00857FCC">
          <w:pPr>
            <w:pStyle w:val="TabelaS"/>
            <w:jc w:val="left"/>
            <w:rPr>
              <w:szCs w:val="18"/>
            </w:rPr>
          </w:pPr>
          <w:r>
            <w:rPr>
              <w:rFonts w:ascii="QuartetRegular" w:hAnsi="QuartetRegular"/>
              <w:szCs w:val="18"/>
            </w:rPr>
            <w:t xml:space="preserve">           </w:t>
          </w:r>
          <w:r w:rsidRPr="001F5A6B">
            <w:rPr>
              <w:rFonts w:ascii="QuartetRegular" w:hAnsi="QuartetRegular"/>
              <w:szCs w:val="18"/>
            </w:rPr>
            <w:t>Elektroinštitut Milan Vidmar</w:t>
          </w:r>
          <w:r>
            <w:rPr>
              <w:rFonts w:ascii="QuartetRegular" w:hAnsi="QuartetRegular"/>
              <w:szCs w:val="18"/>
            </w:rPr>
            <w:t xml:space="preserve"> </w:t>
          </w:r>
          <w:r w:rsidRPr="00D00CD2">
            <w:rPr>
              <w:szCs w:val="18"/>
            </w:rPr>
            <w:t xml:space="preserve">           </w:t>
          </w:r>
          <w:r>
            <w:rPr>
              <w:szCs w:val="18"/>
            </w:rPr>
            <w:t xml:space="preserve">              </w:t>
          </w:r>
          <w:r w:rsidRPr="00D00CD2">
            <w:rPr>
              <w:szCs w:val="18"/>
            </w:rPr>
            <w:t xml:space="preserve">    </w:t>
          </w:r>
          <w:r>
            <w:rPr>
              <w:szCs w:val="18"/>
            </w:rPr>
            <w:t>IGEA d. o. o.                                        LUZ d. d.</w:t>
          </w:r>
        </w:p>
      </w:tc>
    </w:tr>
  </w:tbl>
  <w:p w:rsidR="000E1A97" w:rsidRPr="003B1A19" w:rsidRDefault="000E1A97" w:rsidP="002A1531">
    <w:pPr>
      <w:pStyle w:val="Glav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Look w:val="04A0"/>
    </w:tblPr>
    <w:tblGrid>
      <w:gridCol w:w="9070"/>
    </w:tblGrid>
    <w:tr w:rsidR="000E1A97" w:rsidRPr="00B33D31" w:rsidTr="00205359">
      <w:trPr>
        <w:trHeight w:val="680"/>
        <w:jc w:val="center"/>
      </w:trPr>
      <w:tc>
        <w:tcPr>
          <w:tcW w:w="9070" w:type="dxa"/>
          <w:shd w:val="clear" w:color="auto" w:fill="auto"/>
          <w:vAlign w:val="center"/>
        </w:tcPr>
        <w:p w:rsidR="000E1A97" w:rsidRDefault="000E1A97" w:rsidP="00D00CD2">
          <w:pPr>
            <w:pStyle w:val="TabelaS"/>
            <w:jc w:val="left"/>
            <w:rPr>
              <w:sz w:val="20"/>
            </w:rPr>
          </w:pPr>
          <w:r>
            <w:rPr>
              <w:sz w:val="20"/>
            </w:rPr>
            <w:t xml:space="preserve">                             </w:t>
          </w:r>
          <w:r w:rsidRPr="00D230CF">
            <w:rPr>
              <w:sz w:val="20"/>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55.9pt;height:48.35pt" o:ole="" fillcolor="window">
                <v:imagedata r:id="rId1" o:title=""/>
              </v:shape>
              <o:OLEObject Type="Embed" ProgID="Word.Picture.8" ShapeID="_x0000_i1034" DrawAspect="Content" ObjectID="_1687331644" r:id="rId2"/>
            </w:object>
          </w:r>
          <w:r>
            <w:rPr>
              <w:sz w:val="20"/>
            </w:rPr>
            <w:t xml:space="preserve">                             </w:t>
          </w:r>
          <w:r w:rsidRPr="00D00CD2">
            <w:rPr>
              <w:noProof/>
              <w:sz w:val="20"/>
            </w:rPr>
            <w:drawing>
              <wp:inline distT="0" distB="0" distL="0" distR="0">
                <wp:extent cx="1226864" cy="563526"/>
                <wp:effectExtent l="19050" t="0" r="0" b="0"/>
                <wp:docPr id="16"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GEA_logo.jpg"/>
                        <pic:cNvPicPr/>
                      </pic:nvPicPr>
                      <pic:blipFill>
                        <a:blip r:embed="rId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03902" cy="598911"/>
                        </a:xfrm>
                        <a:prstGeom prst="rect">
                          <a:avLst/>
                        </a:prstGeom>
                      </pic:spPr>
                    </pic:pic>
                  </a:graphicData>
                </a:graphic>
              </wp:inline>
            </w:drawing>
          </w:r>
          <w:r>
            <w:rPr>
              <w:sz w:val="20"/>
            </w:rPr>
            <w:t xml:space="preserve">                  </w:t>
          </w:r>
          <w:r w:rsidRPr="00D00CD2">
            <w:rPr>
              <w:noProof/>
              <w:sz w:val="20"/>
            </w:rPr>
            <w:drawing>
              <wp:inline distT="0" distB="0" distL="0" distR="0">
                <wp:extent cx="767759" cy="571138"/>
                <wp:effectExtent l="19050" t="0" r="0" b="0"/>
                <wp:docPr id="17"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4442" cy="576110"/>
                        </a:xfrm>
                        <a:prstGeom prst="rect">
                          <a:avLst/>
                        </a:prstGeom>
                        <a:noFill/>
                        <a:ln>
                          <a:noFill/>
                        </a:ln>
                      </pic:spPr>
                    </pic:pic>
                  </a:graphicData>
                </a:graphic>
              </wp:inline>
            </w:drawing>
          </w:r>
        </w:p>
        <w:p w:rsidR="000E1A97" w:rsidRPr="00D00CD2" w:rsidRDefault="000E1A97" w:rsidP="002A1531">
          <w:pPr>
            <w:pStyle w:val="TabelaS"/>
            <w:jc w:val="left"/>
            <w:rPr>
              <w:szCs w:val="18"/>
            </w:rPr>
          </w:pPr>
          <w:r>
            <w:rPr>
              <w:rFonts w:ascii="QuartetRegular" w:hAnsi="QuartetRegular"/>
              <w:szCs w:val="18"/>
            </w:rPr>
            <w:t xml:space="preserve">           </w:t>
          </w:r>
          <w:r w:rsidRPr="001F5A6B">
            <w:rPr>
              <w:rFonts w:ascii="QuartetRegular" w:hAnsi="QuartetRegular"/>
              <w:szCs w:val="18"/>
            </w:rPr>
            <w:t>Elektroinštitut Milan Vidmar</w:t>
          </w:r>
          <w:r>
            <w:rPr>
              <w:rFonts w:ascii="QuartetRegular" w:hAnsi="QuartetRegular"/>
              <w:szCs w:val="18"/>
            </w:rPr>
            <w:t xml:space="preserve"> </w:t>
          </w:r>
          <w:r w:rsidRPr="00D00CD2">
            <w:rPr>
              <w:szCs w:val="18"/>
            </w:rPr>
            <w:t xml:space="preserve">           </w:t>
          </w:r>
          <w:r>
            <w:rPr>
              <w:szCs w:val="18"/>
            </w:rPr>
            <w:t xml:space="preserve">              </w:t>
          </w:r>
          <w:r w:rsidRPr="00D00CD2">
            <w:rPr>
              <w:szCs w:val="18"/>
            </w:rPr>
            <w:t xml:space="preserve">    </w:t>
          </w:r>
          <w:r>
            <w:rPr>
              <w:szCs w:val="18"/>
            </w:rPr>
            <w:t>IGEA d. o. o.                                        LUZ d. d.</w:t>
          </w:r>
        </w:p>
      </w:tc>
    </w:tr>
  </w:tbl>
  <w:p w:rsidR="000E1A97" w:rsidRPr="003B1A19" w:rsidRDefault="000E1A97" w:rsidP="003B1A19">
    <w:pPr>
      <w:pStyle w:val="Glav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8B44581A"/>
    <w:lvl w:ilvl="0">
      <w:start w:val="1"/>
      <w:numFmt w:val="decimal"/>
      <w:pStyle w:val="Otevilenseznam5"/>
      <w:lvlText w:val="%1."/>
      <w:lvlJc w:val="left"/>
      <w:pPr>
        <w:tabs>
          <w:tab w:val="num" w:pos="1132"/>
        </w:tabs>
        <w:ind w:left="1132" w:hanging="360"/>
      </w:pPr>
    </w:lvl>
  </w:abstractNum>
  <w:abstractNum w:abstractNumId="1">
    <w:nsid w:val="FFFFFF7D"/>
    <w:multiLevelType w:val="hybridMultilevel"/>
    <w:tmpl w:val="CDA6EB6E"/>
    <w:lvl w:ilvl="0" w:tplc="D590A752">
      <w:start w:val="1"/>
      <w:numFmt w:val="decimal"/>
      <w:pStyle w:val="Otevilenseznam4"/>
      <w:lvlText w:val="%1."/>
      <w:lvlJc w:val="left"/>
      <w:pPr>
        <w:tabs>
          <w:tab w:val="num" w:pos="1209"/>
        </w:tabs>
        <w:ind w:left="1209" w:hanging="360"/>
      </w:pPr>
    </w:lvl>
    <w:lvl w:ilvl="1" w:tplc="A718DC44">
      <w:numFmt w:val="decimal"/>
      <w:lvlText w:val=""/>
      <w:lvlJc w:val="left"/>
    </w:lvl>
    <w:lvl w:ilvl="2" w:tplc="DAF204E0">
      <w:numFmt w:val="decimal"/>
      <w:lvlText w:val=""/>
      <w:lvlJc w:val="left"/>
    </w:lvl>
    <w:lvl w:ilvl="3" w:tplc="5BAE9EBA">
      <w:numFmt w:val="decimal"/>
      <w:lvlText w:val=""/>
      <w:lvlJc w:val="left"/>
    </w:lvl>
    <w:lvl w:ilvl="4" w:tplc="ECE8209A">
      <w:numFmt w:val="decimal"/>
      <w:lvlText w:val=""/>
      <w:lvlJc w:val="left"/>
    </w:lvl>
    <w:lvl w:ilvl="5" w:tplc="3878C0AC">
      <w:numFmt w:val="decimal"/>
      <w:lvlText w:val=""/>
      <w:lvlJc w:val="left"/>
    </w:lvl>
    <w:lvl w:ilvl="6" w:tplc="FCA4ECA2">
      <w:numFmt w:val="decimal"/>
      <w:lvlText w:val=""/>
      <w:lvlJc w:val="left"/>
    </w:lvl>
    <w:lvl w:ilvl="7" w:tplc="AE6E67B0">
      <w:numFmt w:val="decimal"/>
      <w:lvlText w:val=""/>
      <w:lvlJc w:val="left"/>
    </w:lvl>
    <w:lvl w:ilvl="8" w:tplc="239A4BE8">
      <w:numFmt w:val="decimal"/>
      <w:lvlText w:val=""/>
      <w:lvlJc w:val="left"/>
    </w:lvl>
  </w:abstractNum>
  <w:abstractNum w:abstractNumId="2">
    <w:nsid w:val="FFFFFF7F"/>
    <w:multiLevelType w:val="multilevel"/>
    <w:tmpl w:val="DBBE8490"/>
    <w:lvl w:ilvl="0">
      <w:start w:val="1"/>
      <w:numFmt w:val="decimal"/>
      <w:pStyle w:val="Otevilenseznam2"/>
      <w:lvlText w:val="%1."/>
      <w:lvlJc w:val="left"/>
      <w:pPr>
        <w:tabs>
          <w:tab w:val="num" w:pos="643"/>
        </w:tabs>
        <w:ind w:left="643"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FFFFFF80"/>
    <w:multiLevelType w:val="multilevel"/>
    <w:tmpl w:val="AB6AA450"/>
    <w:lvl w:ilvl="0">
      <w:start w:val="1"/>
      <w:numFmt w:val="bullet"/>
      <w:pStyle w:val="Oznaenseznam5"/>
      <w:lvlText w:val=""/>
      <w:lvlJc w:val="left"/>
      <w:pPr>
        <w:tabs>
          <w:tab w:val="num" w:pos="1492"/>
        </w:tabs>
        <w:ind w:left="1492"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FFFFFF81"/>
    <w:multiLevelType w:val="multilevel"/>
    <w:tmpl w:val="C9F08E46"/>
    <w:lvl w:ilvl="0">
      <w:start w:val="1"/>
      <w:numFmt w:val="bullet"/>
      <w:pStyle w:val="Oznaenseznam4"/>
      <w:lvlText w:val=""/>
      <w:lvlJc w:val="left"/>
      <w:pPr>
        <w:tabs>
          <w:tab w:val="num" w:pos="1209"/>
        </w:tabs>
        <w:ind w:left="1209"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FFFFFF83"/>
    <w:multiLevelType w:val="multilevel"/>
    <w:tmpl w:val="88A6DC36"/>
    <w:lvl w:ilvl="0">
      <w:start w:val="1"/>
      <w:numFmt w:val="bullet"/>
      <w:pStyle w:val="Oznaenseznam2"/>
      <w:lvlText w:val=""/>
      <w:lvlJc w:val="left"/>
      <w:pPr>
        <w:tabs>
          <w:tab w:val="num" w:pos="643"/>
        </w:tabs>
        <w:ind w:left="643"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FFFFFF88"/>
    <w:multiLevelType w:val="hybridMultilevel"/>
    <w:tmpl w:val="A328DE7E"/>
    <w:lvl w:ilvl="0" w:tplc="54CCA890">
      <w:start w:val="1"/>
      <w:numFmt w:val="decimal"/>
      <w:pStyle w:val="Otevilenseznam"/>
      <w:lvlText w:val="%1."/>
      <w:lvlJc w:val="left"/>
      <w:pPr>
        <w:tabs>
          <w:tab w:val="num" w:pos="1134"/>
        </w:tabs>
        <w:ind w:left="1134" w:hanging="567"/>
      </w:pPr>
    </w:lvl>
    <w:lvl w:ilvl="1" w:tplc="124C61DC">
      <w:numFmt w:val="decimal"/>
      <w:lvlText w:val=""/>
      <w:lvlJc w:val="left"/>
    </w:lvl>
    <w:lvl w:ilvl="2" w:tplc="9176D1AA">
      <w:numFmt w:val="decimal"/>
      <w:lvlText w:val=""/>
      <w:lvlJc w:val="left"/>
    </w:lvl>
    <w:lvl w:ilvl="3" w:tplc="25A46A52">
      <w:numFmt w:val="decimal"/>
      <w:lvlText w:val=""/>
      <w:lvlJc w:val="left"/>
    </w:lvl>
    <w:lvl w:ilvl="4" w:tplc="539A99B8">
      <w:numFmt w:val="decimal"/>
      <w:lvlText w:val=""/>
      <w:lvlJc w:val="left"/>
    </w:lvl>
    <w:lvl w:ilvl="5" w:tplc="D200D422">
      <w:numFmt w:val="decimal"/>
      <w:lvlText w:val=""/>
      <w:lvlJc w:val="left"/>
    </w:lvl>
    <w:lvl w:ilvl="6" w:tplc="DD767EEA">
      <w:numFmt w:val="decimal"/>
      <w:lvlText w:val=""/>
      <w:lvlJc w:val="left"/>
    </w:lvl>
    <w:lvl w:ilvl="7" w:tplc="3F88A5FA">
      <w:numFmt w:val="decimal"/>
      <w:lvlText w:val=""/>
      <w:lvlJc w:val="left"/>
    </w:lvl>
    <w:lvl w:ilvl="8" w:tplc="EF54E9EA">
      <w:numFmt w:val="decimal"/>
      <w:lvlText w:val=""/>
      <w:lvlJc w:val="left"/>
    </w:lvl>
  </w:abstractNum>
  <w:abstractNum w:abstractNumId="7">
    <w:nsid w:val="FFFFFF89"/>
    <w:multiLevelType w:val="hybridMultilevel"/>
    <w:tmpl w:val="D5DAAB04"/>
    <w:lvl w:ilvl="0" w:tplc="FE942594">
      <w:start w:val="1"/>
      <w:numFmt w:val="bullet"/>
      <w:pStyle w:val="Oznaenseznam"/>
      <w:lvlText w:val=""/>
      <w:lvlJc w:val="left"/>
      <w:pPr>
        <w:tabs>
          <w:tab w:val="num" w:pos="360"/>
        </w:tabs>
        <w:ind w:left="360" w:hanging="360"/>
      </w:pPr>
      <w:rPr>
        <w:rFonts w:ascii="Symbol" w:hAnsi="Symbol" w:hint="default"/>
      </w:rPr>
    </w:lvl>
    <w:lvl w:ilvl="1" w:tplc="1060AD24">
      <w:numFmt w:val="decimal"/>
      <w:lvlText w:val=""/>
      <w:lvlJc w:val="left"/>
    </w:lvl>
    <w:lvl w:ilvl="2" w:tplc="E158A73E">
      <w:numFmt w:val="decimal"/>
      <w:lvlText w:val=""/>
      <w:lvlJc w:val="left"/>
    </w:lvl>
    <w:lvl w:ilvl="3" w:tplc="8FE48182">
      <w:numFmt w:val="decimal"/>
      <w:lvlText w:val=""/>
      <w:lvlJc w:val="left"/>
    </w:lvl>
    <w:lvl w:ilvl="4" w:tplc="C13CA80A">
      <w:numFmt w:val="decimal"/>
      <w:lvlText w:val=""/>
      <w:lvlJc w:val="left"/>
    </w:lvl>
    <w:lvl w:ilvl="5" w:tplc="22C65F90">
      <w:numFmt w:val="decimal"/>
      <w:lvlText w:val=""/>
      <w:lvlJc w:val="left"/>
    </w:lvl>
    <w:lvl w:ilvl="6" w:tplc="75022BC0">
      <w:numFmt w:val="decimal"/>
      <w:lvlText w:val=""/>
      <w:lvlJc w:val="left"/>
    </w:lvl>
    <w:lvl w:ilvl="7" w:tplc="F0CEA262">
      <w:numFmt w:val="decimal"/>
      <w:lvlText w:val=""/>
      <w:lvlJc w:val="left"/>
    </w:lvl>
    <w:lvl w:ilvl="8" w:tplc="3B3CBC2C">
      <w:numFmt w:val="decimal"/>
      <w:lvlText w:val=""/>
      <w:lvlJc w:val="left"/>
    </w:lvl>
  </w:abstractNum>
  <w:abstractNum w:abstractNumId="8">
    <w:nsid w:val="FFFFFFFE"/>
    <w:multiLevelType w:val="hybridMultilevel"/>
    <w:tmpl w:val="04047452"/>
    <w:styleLink w:val="1111111"/>
    <w:lvl w:ilvl="0" w:tplc="3FA28CC0">
      <w:numFmt w:val="decimal"/>
      <w:lvlText w:val="*"/>
      <w:lvlJc w:val="left"/>
    </w:lvl>
    <w:lvl w:ilvl="1" w:tplc="210AEB10">
      <w:numFmt w:val="decimal"/>
      <w:lvlText w:val=""/>
      <w:lvlJc w:val="left"/>
    </w:lvl>
    <w:lvl w:ilvl="2" w:tplc="4572A066">
      <w:numFmt w:val="decimal"/>
      <w:lvlText w:val=""/>
      <w:lvlJc w:val="left"/>
    </w:lvl>
    <w:lvl w:ilvl="3" w:tplc="1930B1CE">
      <w:numFmt w:val="decimal"/>
      <w:lvlText w:val=""/>
      <w:lvlJc w:val="left"/>
    </w:lvl>
    <w:lvl w:ilvl="4" w:tplc="AE18433C">
      <w:numFmt w:val="decimal"/>
      <w:lvlText w:val=""/>
      <w:lvlJc w:val="left"/>
    </w:lvl>
    <w:lvl w:ilvl="5" w:tplc="B7803682">
      <w:numFmt w:val="decimal"/>
      <w:lvlText w:val=""/>
      <w:lvlJc w:val="left"/>
    </w:lvl>
    <w:lvl w:ilvl="6" w:tplc="A1D6143C">
      <w:numFmt w:val="decimal"/>
      <w:lvlText w:val=""/>
      <w:lvlJc w:val="left"/>
    </w:lvl>
    <w:lvl w:ilvl="7" w:tplc="9B98ABDC">
      <w:numFmt w:val="decimal"/>
      <w:lvlText w:val=""/>
      <w:lvlJc w:val="left"/>
    </w:lvl>
    <w:lvl w:ilvl="8" w:tplc="9AF671DA">
      <w:numFmt w:val="decimal"/>
      <w:lvlText w:val=""/>
      <w:lvlJc w:val="left"/>
    </w:lvl>
  </w:abstractNum>
  <w:abstractNum w:abstractNumId="9">
    <w:nsid w:val="025C350F"/>
    <w:multiLevelType w:val="multilevel"/>
    <w:tmpl w:val="478AD53C"/>
    <w:lvl w:ilvl="0">
      <w:start w:val="1"/>
      <w:numFmt w:val="bullet"/>
      <w:pStyle w:val="a1"/>
      <w:lvlText w:val="-"/>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47F3A6B"/>
    <w:multiLevelType w:val="hybridMultilevel"/>
    <w:tmpl w:val="7C2AEF3E"/>
    <w:lvl w:ilvl="0" w:tplc="02FCDF9C">
      <w:start w:val="6"/>
      <w:numFmt w:val="bullet"/>
      <w:pStyle w:val="tezaalineja"/>
      <w:lvlText w:val="-"/>
      <w:lvlJc w:val="left"/>
      <w:pPr>
        <w:tabs>
          <w:tab w:val="num" w:pos="360"/>
        </w:tabs>
        <w:ind w:left="360" w:hanging="360"/>
      </w:pPr>
      <w:rPr>
        <w:rFonts w:ascii="Times New Roman" w:eastAsia="Times New Roman" w:hAnsi="Times New Roman" w:cs="Times New Roman" w:hint="default"/>
      </w:rPr>
    </w:lvl>
    <w:lvl w:ilvl="1" w:tplc="0D0E18FA">
      <w:start w:val="1"/>
      <w:numFmt w:val="lowerLetter"/>
      <w:lvlText w:val="%2."/>
      <w:lvlJc w:val="left"/>
      <w:pPr>
        <w:tabs>
          <w:tab w:val="num" w:pos="1080"/>
        </w:tabs>
        <w:ind w:left="1080" w:hanging="360"/>
      </w:pPr>
    </w:lvl>
    <w:lvl w:ilvl="2" w:tplc="B1245A0C">
      <w:start w:val="1"/>
      <w:numFmt w:val="lowerRoman"/>
      <w:lvlText w:val="%3."/>
      <w:lvlJc w:val="right"/>
      <w:pPr>
        <w:tabs>
          <w:tab w:val="num" w:pos="1800"/>
        </w:tabs>
        <w:ind w:left="1800" w:hanging="180"/>
      </w:pPr>
    </w:lvl>
    <w:lvl w:ilvl="3" w:tplc="E3B67330">
      <w:start w:val="1"/>
      <w:numFmt w:val="decimal"/>
      <w:lvlText w:val="%4."/>
      <w:lvlJc w:val="left"/>
      <w:pPr>
        <w:tabs>
          <w:tab w:val="num" w:pos="2520"/>
        </w:tabs>
        <w:ind w:left="2520" w:hanging="360"/>
      </w:pPr>
    </w:lvl>
    <w:lvl w:ilvl="4" w:tplc="7E46DAA8" w:tentative="1">
      <w:start w:val="1"/>
      <w:numFmt w:val="lowerLetter"/>
      <w:lvlText w:val="%5."/>
      <w:lvlJc w:val="left"/>
      <w:pPr>
        <w:tabs>
          <w:tab w:val="num" w:pos="3240"/>
        </w:tabs>
        <w:ind w:left="3240" w:hanging="360"/>
      </w:pPr>
    </w:lvl>
    <w:lvl w:ilvl="5" w:tplc="153AB106" w:tentative="1">
      <w:start w:val="1"/>
      <w:numFmt w:val="lowerRoman"/>
      <w:lvlText w:val="%6."/>
      <w:lvlJc w:val="right"/>
      <w:pPr>
        <w:tabs>
          <w:tab w:val="num" w:pos="3960"/>
        </w:tabs>
        <w:ind w:left="3960" w:hanging="180"/>
      </w:pPr>
    </w:lvl>
    <w:lvl w:ilvl="6" w:tplc="A4BAF9EA" w:tentative="1">
      <w:start w:val="1"/>
      <w:numFmt w:val="decimal"/>
      <w:lvlText w:val="%7."/>
      <w:lvlJc w:val="left"/>
      <w:pPr>
        <w:tabs>
          <w:tab w:val="num" w:pos="4680"/>
        </w:tabs>
        <w:ind w:left="4680" w:hanging="360"/>
      </w:pPr>
    </w:lvl>
    <w:lvl w:ilvl="7" w:tplc="227AF432" w:tentative="1">
      <w:start w:val="1"/>
      <w:numFmt w:val="lowerLetter"/>
      <w:lvlText w:val="%8."/>
      <w:lvlJc w:val="left"/>
      <w:pPr>
        <w:tabs>
          <w:tab w:val="num" w:pos="5400"/>
        </w:tabs>
        <w:ind w:left="5400" w:hanging="360"/>
      </w:pPr>
    </w:lvl>
    <w:lvl w:ilvl="8" w:tplc="D690F09E" w:tentative="1">
      <w:start w:val="1"/>
      <w:numFmt w:val="lowerRoman"/>
      <w:lvlText w:val="%9."/>
      <w:lvlJc w:val="right"/>
      <w:pPr>
        <w:tabs>
          <w:tab w:val="num" w:pos="6120"/>
        </w:tabs>
        <w:ind w:left="6120" w:hanging="180"/>
      </w:pPr>
    </w:lvl>
  </w:abstractNum>
  <w:abstractNum w:abstractNumId="11">
    <w:nsid w:val="05D03DC7"/>
    <w:multiLevelType w:val="hybridMultilevel"/>
    <w:tmpl w:val="DDCA2CF8"/>
    <w:lvl w:ilvl="0" w:tplc="B05C6804">
      <w:start w:val="1"/>
      <w:numFmt w:val="decimal"/>
      <w:pStyle w:val="lenGlava"/>
      <w:lvlText w:val="%1."/>
      <w:lvlJc w:val="left"/>
      <w:pPr>
        <w:tabs>
          <w:tab w:val="num" w:pos="360"/>
        </w:tabs>
        <w:ind w:left="360" w:hanging="360"/>
      </w:pPr>
    </w:lvl>
    <w:lvl w:ilvl="1" w:tplc="EE4ED9E8">
      <w:numFmt w:val="decimal"/>
      <w:lvlText w:val=""/>
      <w:lvlJc w:val="left"/>
    </w:lvl>
    <w:lvl w:ilvl="2" w:tplc="194A728A">
      <w:numFmt w:val="decimal"/>
      <w:lvlText w:val=""/>
      <w:lvlJc w:val="left"/>
    </w:lvl>
    <w:lvl w:ilvl="3" w:tplc="7A5803C0">
      <w:numFmt w:val="decimal"/>
      <w:lvlText w:val=""/>
      <w:lvlJc w:val="left"/>
    </w:lvl>
    <w:lvl w:ilvl="4" w:tplc="2B1415AA">
      <w:numFmt w:val="decimal"/>
      <w:lvlText w:val=""/>
      <w:lvlJc w:val="left"/>
    </w:lvl>
    <w:lvl w:ilvl="5" w:tplc="9A4E4644">
      <w:numFmt w:val="decimal"/>
      <w:lvlText w:val=""/>
      <w:lvlJc w:val="left"/>
    </w:lvl>
    <w:lvl w:ilvl="6" w:tplc="FFC609AC">
      <w:numFmt w:val="decimal"/>
      <w:lvlText w:val=""/>
      <w:lvlJc w:val="left"/>
    </w:lvl>
    <w:lvl w:ilvl="7" w:tplc="86FE3F66">
      <w:numFmt w:val="decimal"/>
      <w:lvlText w:val=""/>
      <w:lvlJc w:val="left"/>
    </w:lvl>
    <w:lvl w:ilvl="8" w:tplc="BCE2D080">
      <w:numFmt w:val="decimal"/>
      <w:lvlText w:val=""/>
      <w:lvlJc w:val="left"/>
    </w:lvl>
  </w:abstractNum>
  <w:abstractNum w:abstractNumId="12">
    <w:nsid w:val="05D57A4B"/>
    <w:multiLevelType w:val="hybridMultilevel"/>
    <w:tmpl w:val="3B045478"/>
    <w:lvl w:ilvl="0" w:tplc="A85E9082">
      <w:start w:val="1"/>
      <w:numFmt w:val="bullet"/>
      <w:pStyle w:val="Alinejapod"/>
      <w:lvlText w:val=""/>
      <w:lvlJc w:val="left"/>
      <w:pPr>
        <w:tabs>
          <w:tab w:val="num" w:pos="927"/>
        </w:tabs>
        <w:ind w:left="851" w:hanging="284"/>
      </w:pPr>
      <w:rPr>
        <w:rFonts w:ascii="Symbol" w:hAnsi="Symbol" w:hint="default"/>
        <w:b w:val="0"/>
        <w:i w:val="0"/>
        <w:sz w:val="22"/>
      </w:rPr>
    </w:lvl>
    <w:lvl w:ilvl="1" w:tplc="2F9CEA94">
      <w:numFmt w:val="decimal"/>
      <w:lvlText w:val=""/>
      <w:lvlJc w:val="left"/>
    </w:lvl>
    <w:lvl w:ilvl="2" w:tplc="CE182BFE">
      <w:numFmt w:val="decimal"/>
      <w:lvlText w:val=""/>
      <w:lvlJc w:val="left"/>
    </w:lvl>
    <w:lvl w:ilvl="3" w:tplc="2432DDA4">
      <w:numFmt w:val="decimal"/>
      <w:lvlText w:val=""/>
      <w:lvlJc w:val="left"/>
    </w:lvl>
    <w:lvl w:ilvl="4" w:tplc="74C40C66">
      <w:numFmt w:val="decimal"/>
      <w:lvlText w:val=""/>
      <w:lvlJc w:val="left"/>
    </w:lvl>
    <w:lvl w:ilvl="5" w:tplc="015C880A">
      <w:numFmt w:val="decimal"/>
      <w:lvlText w:val=""/>
      <w:lvlJc w:val="left"/>
    </w:lvl>
    <w:lvl w:ilvl="6" w:tplc="4EF8FFF0">
      <w:numFmt w:val="decimal"/>
      <w:lvlText w:val=""/>
      <w:lvlJc w:val="left"/>
    </w:lvl>
    <w:lvl w:ilvl="7" w:tplc="4EF6B3C2">
      <w:numFmt w:val="decimal"/>
      <w:lvlText w:val=""/>
      <w:lvlJc w:val="left"/>
    </w:lvl>
    <w:lvl w:ilvl="8" w:tplc="CE72A940">
      <w:numFmt w:val="decimal"/>
      <w:lvlText w:val=""/>
      <w:lvlJc w:val="left"/>
    </w:lvl>
  </w:abstractNum>
  <w:abstractNum w:abstractNumId="13">
    <w:nsid w:val="07661440"/>
    <w:multiLevelType w:val="hybridMultilevel"/>
    <w:tmpl w:val="934674BE"/>
    <w:lvl w:ilvl="0" w:tplc="54F80D02">
      <w:start w:val="1"/>
      <w:numFmt w:val="lowerLetter"/>
      <w:lvlText w:val="%1)"/>
      <w:lvlJc w:val="left"/>
      <w:pPr>
        <w:ind w:left="720" w:hanging="360"/>
      </w:pPr>
      <w:rPr>
        <w:rFonts w:hint="default"/>
        <w:b/>
        <w:bCs/>
      </w:rPr>
    </w:lvl>
    <w:lvl w:ilvl="1" w:tplc="B930F662">
      <w:numFmt w:val="bullet"/>
      <w:lvlText w:val=""/>
      <w:lvlJc w:val="left"/>
      <w:pPr>
        <w:ind w:left="1440" w:hanging="360"/>
      </w:pPr>
      <w:rPr>
        <w:rFonts w:ascii="Symbol" w:eastAsiaTheme="minorHAnsi" w:hAnsi="Symbol" w:cstheme="minorBid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nsid w:val="07CC4895"/>
    <w:multiLevelType w:val="hybridMultilevel"/>
    <w:tmpl w:val="01009C70"/>
    <w:lvl w:ilvl="0" w:tplc="00EC9A20">
      <w:start w:val="1"/>
      <w:numFmt w:val="bullet"/>
      <w:pStyle w:val="Alinejapika"/>
      <w:lvlText w:val=""/>
      <w:lvlJc w:val="left"/>
      <w:pPr>
        <w:tabs>
          <w:tab w:val="num" w:pos="927"/>
        </w:tabs>
        <w:ind w:left="851" w:hanging="284"/>
      </w:pPr>
      <w:rPr>
        <w:rFonts w:ascii="Symbol" w:hAnsi="Symbol" w:hint="default"/>
        <w:b w:val="0"/>
        <w:i w:val="0"/>
        <w:sz w:val="22"/>
      </w:rPr>
    </w:lvl>
    <w:lvl w:ilvl="1" w:tplc="6ADC106E">
      <w:numFmt w:val="decimal"/>
      <w:lvlText w:val=""/>
      <w:lvlJc w:val="left"/>
    </w:lvl>
    <w:lvl w:ilvl="2" w:tplc="8E70DBEA">
      <w:numFmt w:val="decimal"/>
      <w:lvlText w:val=""/>
      <w:lvlJc w:val="left"/>
    </w:lvl>
    <w:lvl w:ilvl="3" w:tplc="4BF68270">
      <w:numFmt w:val="decimal"/>
      <w:lvlText w:val=""/>
      <w:lvlJc w:val="left"/>
    </w:lvl>
    <w:lvl w:ilvl="4" w:tplc="909AD596">
      <w:numFmt w:val="decimal"/>
      <w:lvlText w:val=""/>
      <w:lvlJc w:val="left"/>
    </w:lvl>
    <w:lvl w:ilvl="5" w:tplc="81AE623C">
      <w:numFmt w:val="decimal"/>
      <w:lvlText w:val=""/>
      <w:lvlJc w:val="left"/>
    </w:lvl>
    <w:lvl w:ilvl="6" w:tplc="F6FCBBB8">
      <w:numFmt w:val="decimal"/>
      <w:lvlText w:val=""/>
      <w:lvlJc w:val="left"/>
    </w:lvl>
    <w:lvl w:ilvl="7" w:tplc="02EC6CB6">
      <w:numFmt w:val="decimal"/>
      <w:lvlText w:val=""/>
      <w:lvlJc w:val="left"/>
    </w:lvl>
    <w:lvl w:ilvl="8" w:tplc="F4EA36FA">
      <w:numFmt w:val="decimal"/>
      <w:lvlText w:val=""/>
      <w:lvlJc w:val="left"/>
    </w:lvl>
  </w:abstractNum>
  <w:abstractNum w:abstractNumId="15">
    <w:nsid w:val="081408D4"/>
    <w:multiLevelType w:val="hybridMultilevel"/>
    <w:tmpl w:val="CB6211B2"/>
    <w:lvl w:ilvl="0" w:tplc="4E28E88A">
      <w:start w:val="1"/>
      <w:numFmt w:val="decimal"/>
      <w:pStyle w:val="bull-"/>
      <w:lvlText w:val="%1."/>
      <w:legacy w:legacy="1" w:legacySpace="0" w:legacyIndent="283"/>
      <w:lvlJc w:val="left"/>
      <w:pPr>
        <w:ind w:left="283" w:hanging="283"/>
      </w:pPr>
      <w:rPr>
        <w:rFonts w:cs="Times New Roman"/>
      </w:rPr>
    </w:lvl>
    <w:lvl w:ilvl="1" w:tplc="94981B94">
      <w:numFmt w:val="decimal"/>
      <w:lvlText w:val=""/>
      <w:lvlJc w:val="left"/>
    </w:lvl>
    <w:lvl w:ilvl="2" w:tplc="45123570">
      <w:numFmt w:val="decimal"/>
      <w:lvlText w:val=""/>
      <w:lvlJc w:val="left"/>
    </w:lvl>
    <w:lvl w:ilvl="3" w:tplc="589CDE44">
      <w:numFmt w:val="decimal"/>
      <w:lvlText w:val=""/>
      <w:lvlJc w:val="left"/>
    </w:lvl>
    <w:lvl w:ilvl="4" w:tplc="902C76B6">
      <w:numFmt w:val="decimal"/>
      <w:lvlText w:val=""/>
      <w:lvlJc w:val="left"/>
    </w:lvl>
    <w:lvl w:ilvl="5" w:tplc="B12C652E">
      <w:numFmt w:val="decimal"/>
      <w:lvlText w:val=""/>
      <w:lvlJc w:val="left"/>
    </w:lvl>
    <w:lvl w:ilvl="6" w:tplc="2B2EFD28">
      <w:numFmt w:val="decimal"/>
      <w:lvlText w:val=""/>
      <w:lvlJc w:val="left"/>
    </w:lvl>
    <w:lvl w:ilvl="7" w:tplc="7D604570">
      <w:numFmt w:val="decimal"/>
      <w:lvlText w:val=""/>
      <w:lvlJc w:val="left"/>
    </w:lvl>
    <w:lvl w:ilvl="8" w:tplc="67E0653E">
      <w:numFmt w:val="decimal"/>
      <w:lvlText w:val=""/>
      <w:lvlJc w:val="left"/>
    </w:lvl>
  </w:abstractNum>
  <w:abstractNum w:abstractNumId="16">
    <w:nsid w:val="0D564ECE"/>
    <w:multiLevelType w:val="multilevel"/>
    <w:tmpl w:val="5ADC258A"/>
    <w:lvl w:ilvl="0">
      <w:start w:val="1"/>
      <w:numFmt w:val="decimal"/>
      <w:lvlText w:val="%1"/>
      <w:lvlJc w:val="left"/>
      <w:pPr>
        <w:ind w:left="432" w:hanging="432"/>
      </w:pPr>
    </w:lvl>
    <w:lvl w:ilvl="1">
      <w:start w:val="1"/>
      <w:numFmt w:val="decimal"/>
      <w:pStyle w:val="Heading21"/>
      <w:lvlText w:val="%1.%2"/>
      <w:lvlJc w:val="left"/>
      <w:pPr>
        <w:ind w:left="576" w:hanging="576"/>
      </w:pPr>
      <w:rPr>
        <w:color w:val="000000"/>
        <w:sz w:val="26"/>
        <w:szCs w:val="26"/>
      </w:rPr>
    </w:lvl>
    <w:lvl w:ilvl="2">
      <w:start w:val="1"/>
      <w:numFmt w:val="decimal"/>
      <w:lvlText w:val="%1.%2.%3"/>
      <w:lvlJc w:val="left"/>
      <w:pPr>
        <w:ind w:left="720" w:hanging="720"/>
      </w:pPr>
      <w:rPr>
        <w:u w:val="singl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nsid w:val="0D5700A3"/>
    <w:multiLevelType w:val="hybridMultilevel"/>
    <w:tmpl w:val="680AD164"/>
    <w:styleLink w:val="NumberedList"/>
    <w:lvl w:ilvl="0" w:tplc="CE7E2C92">
      <w:start w:val="58"/>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nsid w:val="12E939B0"/>
    <w:multiLevelType w:val="multilevel"/>
    <w:tmpl w:val="99945C24"/>
    <w:lvl w:ilvl="0">
      <w:start w:val="1"/>
      <w:numFmt w:val="decimal"/>
      <w:lvlText w:val="%1."/>
      <w:lvlJc w:val="left"/>
      <w:pPr>
        <w:tabs>
          <w:tab w:val="num" w:pos="709"/>
        </w:tabs>
        <w:ind w:left="709" w:hanging="567"/>
      </w:pPr>
      <w:rPr>
        <w:rFonts w:ascii="Times New Roman" w:hAnsi="Times New Roman" w:hint="default"/>
        <w:b/>
        <w:i w:val="0"/>
        <w:sz w:val="24"/>
        <w:szCs w:val="24"/>
      </w:rPr>
    </w:lvl>
    <w:lvl w:ilvl="1">
      <w:start w:val="1"/>
      <w:numFmt w:val="decimal"/>
      <w:pStyle w:val="SlogNaslov2rna"/>
      <w:lvlText w:val="%1.%2"/>
      <w:lvlJc w:val="left"/>
      <w:pPr>
        <w:tabs>
          <w:tab w:val="num" w:pos="851"/>
        </w:tabs>
        <w:ind w:left="851" w:hanging="709"/>
      </w:pPr>
      <w:rPr>
        <w:rFonts w:ascii="Tahoma" w:hAnsi="Tahoma" w:hint="default"/>
        <w:b/>
        <w:i w:val="0"/>
        <w:caps w:val="0"/>
        <w:strike w:val="0"/>
        <w:dstrike w:val="0"/>
        <w:outline w:val="0"/>
        <w:shadow w:val="0"/>
        <w:emboss w:val="0"/>
        <w:imprint w:val="0"/>
        <w:vanish w:val="0"/>
        <w:sz w:val="22"/>
        <w:vertAlign w:val="baseline"/>
      </w:rPr>
    </w:lvl>
    <w:lvl w:ilvl="2">
      <w:start w:val="1"/>
      <w:numFmt w:val="decimal"/>
      <w:lvlText w:val="%1.%2.%3"/>
      <w:lvlJc w:val="left"/>
      <w:pPr>
        <w:tabs>
          <w:tab w:val="num" w:pos="851"/>
        </w:tabs>
        <w:ind w:left="851" w:hanging="851"/>
      </w:pPr>
      <w:rPr>
        <w:rFonts w:ascii="Tahoma" w:hAnsi="Tahoma" w:hint="default"/>
        <w:b w:val="0"/>
        <w:i w:val="0"/>
        <w:caps w:val="0"/>
        <w:strike w:val="0"/>
        <w:dstrike w:val="0"/>
        <w:outline w:val="0"/>
        <w:shadow w:val="0"/>
        <w:emboss w:val="0"/>
        <w:imprint w:val="0"/>
        <w:vanish w:val="0"/>
        <w:sz w:val="22"/>
        <w:u w:val="none"/>
        <w:vertAlign w:val="baseline"/>
      </w:rPr>
    </w:lvl>
    <w:lvl w:ilvl="3">
      <w:start w:val="1"/>
      <w:numFmt w:val="decimal"/>
      <w:lvlText w:val="%1.%2.%3.%4"/>
      <w:lvlJc w:val="left"/>
      <w:pPr>
        <w:tabs>
          <w:tab w:val="num" w:pos="1006"/>
        </w:tabs>
        <w:ind w:left="1006" w:hanging="864"/>
      </w:pPr>
      <w:rPr>
        <w:rFonts w:hint="default"/>
      </w:rPr>
    </w:lvl>
    <w:lvl w:ilvl="4">
      <w:start w:val="1"/>
      <w:numFmt w:val="decimal"/>
      <w:lvlText w:val="%1.%2.%3.%4.%5"/>
      <w:lvlJc w:val="left"/>
      <w:pPr>
        <w:tabs>
          <w:tab w:val="num" w:pos="1150"/>
        </w:tabs>
        <w:ind w:left="1150" w:hanging="1008"/>
      </w:pPr>
      <w:rPr>
        <w:rFonts w:hint="default"/>
      </w:rPr>
    </w:lvl>
    <w:lvl w:ilvl="5">
      <w:start w:val="1"/>
      <w:numFmt w:val="decimal"/>
      <w:lvlText w:val="%1.%2.%3.%4.%5.%6"/>
      <w:lvlJc w:val="left"/>
      <w:pPr>
        <w:tabs>
          <w:tab w:val="num" w:pos="1294"/>
        </w:tabs>
        <w:ind w:left="1294" w:hanging="1152"/>
      </w:pPr>
      <w:rPr>
        <w:rFonts w:hint="default"/>
      </w:rPr>
    </w:lvl>
    <w:lvl w:ilvl="6">
      <w:start w:val="1"/>
      <w:numFmt w:val="decimal"/>
      <w:lvlText w:val="%1.%2.%3.%4.%5.%6.%7"/>
      <w:lvlJc w:val="left"/>
      <w:pPr>
        <w:tabs>
          <w:tab w:val="num" w:pos="1438"/>
        </w:tabs>
        <w:ind w:left="1438" w:hanging="1296"/>
      </w:pPr>
      <w:rPr>
        <w:rFonts w:hint="default"/>
      </w:rPr>
    </w:lvl>
    <w:lvl w:ilvl="7">
      <w:start w:val="1"/>
      <w:numFmt w:val="decimal"/>
      <w:lvlText w:val="%1.%2.%3.%4.%5.%6.%7.%8"/>
      <w:lvlJc w:val="left"/>
      <w:pPr>
        <w:tabs>
          <w:tab w:val="num" w:pos="1582"/>
        </w:tabs>
        <w:ind w:left="1582" w:hanging="1440"/>
      </w:pPr>
      <w:rPr>
        <w:rFonts w:hint="default"/>
      </w:rPr>
    </w:lvl>
    <w:lvl w:ilvl="8">
      <w:start w:val="1"/>
      <w:numFmt w:val="decimal"/>
      <w:lvlText w:val="%1.%2.%3.%4.%5.%6.%7.%8.%9"/>
      <w:lvlJc w:val="left"/>
      <w:pPr>
        <w:tabs>
          <w:tab w:val="num" w:pos="1726"/>
        </w:tabs>
        <w:ind w:left="1726" w:hanging="1584"/>
      </w:pPr>
      <w:rPr>
        <w:rFonts w:hint="default"/>
      </w:rPr>
    </w:lvl>
  </w:abstractNum>
  <w:abstractNum w:abstractNumId="19">
    <w:nsid w:val="137818FE"/>
    <w:multiLevelType w:val="hybridMultilevel"/>
    <w:tmpl w:val="0424001D"/>
    <w:styleLink w:val="wasap11"/>
    <w:lvl w:ilvl="0" w:tplc="3B06A58A">
      <w:start w:val="1"/>
      <w:numFmt w:val="decimal"/>
      <w:lvlText w:val="%1)"/>
      <w:lvlJc w:val="left"/>
      <w:pPr>
        <w:ind w:left="360" w:hanging="360"/>
      </w:pPr>
    </w:lvl>
    <w:lvl w:ilvl="1" w:tplc="2BC0EEF4">
      <w:start w:val="1"/>
      <w:numFmt w:val="lowerLetter"/>
      <w:lvlText w:val="%2)"/>
      <w:lvlJc w:val="left"/>
      <w:pPr>
        <w:ind w:left="720" w:hanging="360"/>
      </w:pPr>
    </w:lvl>
    <w:lvl w:ilvl="2" w:tplc="96C81FA8">
      <w:start w:val="1"/>
      <w:numFmt w:val="lowerRoman"/>
      <w:lvlText w:val="%3)"/>
      <w:lvlJc w:val="left"/>
      <w:pPr>
        <w:ind w:left="1080" w:hanging="360"/>
      </w:pPr>
    </w:lvl>
    <w:lvl w:ilvl="3" w:tplc="E40C23B4">
      <w:start w:val="1"/>
      <w:numFmt w:val="decimal"/>
      <w:lvlText w:val="(%4)"/>
      <w:lvlJc w:val="left"/>
      <w:pPr>
        <w:ind w:left="1440" w:hanging="360"/>
      </w:pPr>
    </w:lvl>
    <w:lvl w:ilvl="4" w:tplc="323C96F0">
      <w:start w:val="1"/>
      <w:numFmt w:val="lowerLetter"/>
      <w:lvlText w:val="(%5)"/>
      <w:lvlJc w:val="left"/>
      <w:pPr>
        <w:ind w:left="1800" w:hanging="360"/>
      </w:pPr>
    </w:lvl>
    <w:lvl w:ilvl="5" w:tplc="FC3ACD54">
      <w:start w:val="1"/>
      <w:numFmt w:val="lowerRoman"/>
      <w:lvlText w:val="(%6)"/>
      <w:lvlJc w:val="left"/>
      <w:pPr>
        <w:ind w:left="2160" w:hanging="360"/>
      </w:pPr>
    </w:lvl>
    <w:lvl w:ilvl="6" w:tplc="A74A48F0">
      <w:start w:val="1"/>
      <w:numFmt w:val="decimal"/>
      <w:lvlText w:val="%7."/>
      <w:lvlJc w:val="left"/>
      <w:pPr>
        <w:ind w:left="2520" w:hanging="360"/>
      </w:pPr>
    </w:lvl>
    <w:lvl w:ilvl="7" w:tplc="9A321388">
      <w:start w:val="1"/>
      <w:numFmt w:val="lowerLetter"/>
      <w:lvlText w:val="%8."/>
      <w:lvlJc w:val="left"/>
      <w:pPr>
        <w:ind w:left="2880" w:hanging="360"/>
      </w:pPr>
    </w:lvl>
    <w:lvl w:ilvl="8" w:tplc="882EF5DC">
      <w:start w:val="1"/>
      <w:numFmt w:val="lowerRoman"/>
      <w:lvlText w:val="%9."/>
      <w:lvlJc w:val="left"/>
      <w:pPr>
        <w:ind w:left="3240" w:hanging="360"/>
      </w:pPr>
    </w:lvl>
  </w:abstractNum>
  <w:abstractNum w:abstractNumId="20">
    <w:nsid w:val="14094F78"/>
    <w:multiLevelType w:val="multilevel"/>
    <w:tmpl w:val="B24A748A"/>
    <w:lvl w:ilvl="0">
      <w:start w:val="1"/>
      <w:numFmt w:val="decimal"/>
      <w:pStyle w:val="1NASLOV"/>
      <w:lvlText w:val="%1"/>
      <w:lvlJc w:val="left"/>
      <w:pPr>
        <w:ind w:left="360" w:hanging="360"/>
      </w:pPr>
      <w:rPr>
        <w:rFonts w:hint="default"/>
      </w:rPr>
    </w:lvl>
    <w:lvl w:ilvl="1">
      <w:start w:val="1"/>
      <w:numFmt w:val="decimal"/>
      <w:lvlText w:val="%1.%2"/>
      <w:lvlJc w:val="left"/>
      <w:pPr>
        <w:ind w:left="1142" w:hanging="432"/>
      </w:pPr>
      <w:rPr>
        <w:rFonts w:hint="default"/>
      </w:rPr>
    </w:lvl>
    <w:lvl w:ilvl="2">
      <w:start w:val="1"/>
      <w:numFmt w:val="decimal"/>
      <w:lvlText w:val="%1.%2.%3"/>
      <w:lvlJc w:val="left"/>
      <w:pPr>
        <w:ind w:left="1224" w:firstLine="19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1466529E"/>
    <w:multiLevelType w:val="hybridMultilevel"/>
    <w:tmpl w:val="79C2863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nsid w:val="168B0CCC"/>
    <w:multiLevelType w:val="hybridMultilevel"/>
    <w:tmpl w:val="CBC6E3F4"/>
    <w:lvl w:ilvl="0" w:tplc="F6863122">
      <w:start w:val="1"/>
      <w:numFmt w:val="bullet"/>
      <w:pStyle w:val="Nastevanjezamaknjeno"/>
      <w:lvlText w:val="o"/>
      <w:lvlJc w:val="left"/>
      <w:pPr>
        <w:tabs>
          <w:tab w:val="num" w:pos="568"/>
        </w:tabs>
        <w:ind w:left="568" w:hanging="284"/>
      </w:pPr>
      <w:rPr>
        <w:rFonts w:ascii="font267" w:hAnsi="font267" w:hint="default"/>
      </w:rPr>
    </w:lvl>
    <w:lvl w:ilvl="1" w:tplc="68FC13F2">
      <w:start w:val="4"/>
      <w:numFmt w:val="bullet"/>
      <w:lvlText w:val="-"/>
      <w:lvlJc w:val="left"/>
      <w:pPr>
        <w:tabs>
          <w:tab w:val="num" w:pos="1440"/>
        </w:tabs>
        <w:ind w:left="1440" w:hanging="360"/>
      </w:pPr>
      <w:rPr>
        <w:rFonts w:ascii="Tahoma" w:eastAsia="Times New Roman" w:hAnsi="Tahoma" w:cs="Tahoma" w:hint="default"/>
      </w:rPr>
    </w:lvl>
    <w:lvl w:ilvl="2" w:tplc="8624AA74" w:tentative="1">
      <w:start w:val="1"/>
      <w:numFmt w:val="bullet"/>
      <w:lvlText w:val=""/>
      <w:lvlJc w:val="left"/>
      <w:pPr>
        <w:tabs>
          <w:tab w:val="num" w:pos="2160"/>
        </w:tabs>
        <w:ind w:left="2160" w:hanging="360"/>
      </w:pPr>
      <w:rPr>
        <w:rFonts w:ascii="Wingdings" w:hAnsi="Wingdings" w:hint="default"/>
      </w:rPr>
    </w:lvl>
    <w:lvl w:ilvl="3" w:tplc="93628CBC" w:tentative="1">
      <w:start w:val="1"/>
      <w:numFmt w:val="bullet"/>
      <w:lvlText w:val=""/>
      <w:lvlJc w:val="left"/>
      <w:pPr>
        <w:tabs>
          <w:tab w:val="num" w:pos="2880"/>
        </w:tabs>
        <w:ind w:left="2880" w:hanging="360"/>
      </w:pPr>
      <w:rPr>
        <w:rFonts w:ascii="Symbol" w:hAnsi="Symbol" w:hint="default"/>
      </w:rPr>
    </w:lvl>
    <w:lvl w:ilvl="4" w:tplc="9DBA5EC8" w:tentative="1">
      <w:start w:val="1"/>
      <w:numFmt w:val="bullet"/>
      <w:lvlText w:val="o"/>
      <w:lvlJc w:val="left"/>
      <w:pPr>
        <w:tabs>
          <w:tab w:val="num" w:pos="3600"/>
        </w:tabs>
        <w:ind w:left="3600" w:hanging="360"/>
      </w:pPr>
      <w:rPr>
        <w:rFonts w:ascii="Courier New" w:hAnsi="Courier New" w:cs="Courier New" w:hint="default"/>
      </w:rPr>
    </w:lvl>
    <w:lvl w:ilvl="5" w:tplc="BA76D1AC" w:tentative="1">
      <w:start w:val="1"/>
      <w:numFmt w:val="bullet"/>
      <w:lvlText w:val=""/>
      <w:lvlJc w:val="left"/>
      <w:pPr>
        <w:tabs>
          <w:tab w:val="num" w:pos="4320"/>
        </w:tabs>
        <w:ind w:left="4320" w:hanging="360"/>
      </w:pPr>
      <w:rPr>
        <w:rFonts w:ascii="Wingdings" w:hAnsi="Wingdings" w:hint="default"/>
      </w:rPr>
    </w:lvl>
    <w:lvl w:ilvl="6" w:tplc="3B50F610" w:tentative="1">
      <w:start w:val="1"/>
      <w:numFmt w:val="bullet"/>
      <w:lvlText w:val=""/>
      <w:lvlJc w:val="left"/>
      <w:pPr>
        <w:tabs>
          <w:tab w:val="num" w:pos="5040"/>
        </w:tabs>
        <w:ind w:left="5040" w:hanging="360"/>
      </w:pPr>
      <w:rPr>
        <w:rFonts w:ascii="Symbol" w:hAnsi="Symbol" w:hint="default"/>
      </w:rPr>
    </w:lvl>
    <w:lvl w:ilvl="7" w:tplc="6098141E" w:tentative="1">
      <w:start w:val="1"/>
      <w:numFmt w:val="bullet"/>
      <w:lvlText w:val="o"/>
      <w:lvlJc w:val="left"/>
      <w:pPr>
        <w:tabs>
          <w:tab w:val="num" w:pos="5760"/>
        </w:tabs>
        <w:ind w:left="5760" w:hanging="360"/>
      </w:pPr>
      <w:rPr>
        <w:rFonts w:ascii="Courier New" w:hAnsi="Courier New" w:cs="Courier New" w:hint="default"/>
      </w:rPr>
    </w:lvl>
    <w:lvl w:ilvl="8" w:tplc="28DE482A" w:tentative="1">
      <w:start w:val="1"/>
      <w:numFmt w:val="bullet"/>
      <w:lvlText w:val=""/>
      <w:lvlJc w:val="left"/>
      <w:pPr>
        <w:tabs>
          <w:tab w:val="num" w:pos="6480"/>
        </w:tabs>
        <w:ind w:left="6480" w:hanging="360"/>
      </w:pPr>
      <w:rPr>
        <w:rFonts w:ascii="Wingdings" w:hAnsi="Wingdings" w:hint="default"/>
      </w:rPr>
    </w:lvl>
  </w:abstractNum>
  <w:abstractNum w:abstractNumId="23">
    <w:nsid w:val="19FB6098"/>
    <w:multiLevelType w:val="hybridMultilevel"/>
    <w:tmpl w:val="7E0AE14E"/>
    <w:lvl w:ilvl="0" w:tplc="C70CC606">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nsid w:val="1CC0272F"/>
    <w:multiLevelType w:val="hybridMultilevel"/>
    <w:tmpl w:val="BF68B206"/>
    <w:lvl w:ilvl="0" w:tplc="04240001">
      <w:numFmt w:val="bullet"/>
      <w:pStyle w:val="Natevanje1"/>
      <w:lvlText w:val="–"/>
      <w:lvlJc w:val="left"/>
      <w:pPr>
        <w:tabs>
          <w:tab w:val="num" w:pos="851"/>
        </w:tabs>
        <w:ind w:left="851" w:hanging="567"/>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5">
    <w:nsid w:val="1EDA4309"/>
    <w:multiLevelType w:val="hybridMultilevel"/>
    <w:tmpl w:val="4D229F90"/>
    <w:lvl w:ilvl="0" w:tplc="B2BECD40">
      <w:start w:val="1"/>
      <w:numFmt w:val="bullet"/>
      <w:pStyle w:val="Bodyalineja"/>
      <w:lvlText w:val=""/>
      <w:lvlJc w:val="left"/>
      <w:pPr>
        <w:tabs>
          <w:tab w:val="num" w:pos="720"/>
        </w:tabs>
        <w:ind w:left="720" w:hanging="360"/>
      </w:pPr>
      <w:rPr>
        <w:rFonts w:ascii="Symbol" w:hAnsi="Symbol" w:cs="Courier New" w:hint="default"/>
      </w:rPr>
    </w:lvl>
    <w:lvl w:ilvl="1" w:tplc="04090003">
      <w:start w:val="1"/>
      <w:numFmt w:val="bullet"/>
      <w:lvlText w:val="o"/>
      <w:lvlJc w:val="left"/>
      <w:pPr>
        <w:tabs>
          <w:tab w:val="num" w:pos="1443"/>
        </w:tabs>
        <w:ind w:left="1443" w:hanging="360"/>
      </w:pPr>
      <w:rPr>
        <w:rFonts w:ascii="Courier New" w:hAnsi="Courier New" w:cs="Courier New" w:hint="default"/>
      </w:rPr>
    </w:lvl>
    <w:lvl w:ilvl="2" w:tplc="04090005">
      <w:start w:val="1"/>
      <w:numFmt w:val="bullet"/>
      <w:lvlText w:val=""/>
      <w:lvlJc w:val="left"/>
      <w:pPr>
        <w:tabs>
          <w:tab w:val="num" w:pos="2163"/>
        </w:tabs>
        <w:ind w:left="2163" w:hanging="360"/>
      </w:pPr>
      <w:rPr>
        <w:rFonts w:ascii="Wingdings" w:hAnsi="Wingdings" w:hint="default"/>
      </w:rPr>
    </w:lvl>
    <w:lvl w:ilvl="3" w:tplc="04090001">
      <w:start w:val="1"/>
      <w:numFmt w:val="bullet"/>
      <w:lvlText w:val=""/>
      <w:lvlJc w:val="left"/>
      <w:pPr>
        <w:tabs>
          <w:tab w:val="num" w:pos="2883"/>
        </w:tabs>
        <w:ind w:left="2883" w:hanging="360"/>
      </w:pPr>
      <w:rPr>
        <w:rFonts w:ascii="Symbol" w:hAnsi="Symbol" w:hint="default"/>
      </w:rPr>
    </w:lvl>
    <w:lvl w:ilvl="4" w:tplc="04090003" w:tentative="1">
      <w:start w:val="1"/>
      <w:numFmt w:val="bullet"/>
      <w:lvlText w:val="o"/>
      <w:lvlJc w:val="left"/>
      <w:pPr>
        <w:tabs>
          <w:tab w:val="num" w:pos="3603"/>
        </w:tabs>
        <w:ind w:left="3603" w:hanging="360"/>
      </w:pPr>
      <w:rPr>
        <w:rFonts w:ascii="Courier New" w:hAnsi="Courier New" w:cs="Courier New" w:hint="default"/>
      </w:rPr>
    </w:lvl>
    <w:lvl w:ilvl="5" w:tplc="04090005" w:tentative="1">
      <w:start w:val="1"/>
      <w:numFmt w:val="bullet"/>
      <w:lvlText w:val=""/>
      <w:lvlJc w:val="left"/>
      <w:pPr>
        <w:tabs>
          <w:tab w:val="num" w:pos="4323"/>
        </w:tabs>
        <w:ind w:left="4323" w:hanging="360"/>
      </w:pPr>
      <w:rPr>
        <w:rFonts w:ascii="Wingdings" w:hAnsi="Wingdings" w:hint="default"/>
      </w:rPr>
    </w:lvl>
    <w:lvl w:ilvl="6" w:tplc="04090001" w:tentative="1">
      <w:start w:val="1"/>
      <w:numFmt w:val="bullet"/>
      <w:lvlText w:val=""/>
      <w:lvlJc w:val="left"/>
      <w:pPr>
        <w:tabs>
          <w:tab w:val="num" w:pos="5043"/>
        </w:tabs>
        <w:ind w:left="5043" w:hanging="360"/>
      </w:pPr>
      <w:rPr>
        <w:rFonts w:ascii="Symbol" w:hAnsi="Symbol" w:hint="default"/>
      </w:rPr>
    </w:lvl>
    <w:lvl w:ilvl="7" w:tplc="04090003" w:tentative="1">
      <w:start w:val="1"/>
      <w:numFmt w:val="bullet"/>
      <w:lvlText w:val="o"/>
      <w:lvlJc w:val="left"/>
      <w:pPr>
        <w:tabs>
          <w:tab w:val="num" w:pos="5763"/>
        </w:tabs>
        <w:ind w:left="5763" w:hanging="360"/>
      </w:pPr>
      <w:rPr>
        <w:rFonts w:ascii="Courier New" w:hAnsi="Courier New" w:cs="Courier New" w:hint="default"/>
      </w:rPr>
    </w:lvl>
    <w:lvl w:ilvl="8" w:tplc="04090005" w:tentative="1">
      <w:start w:val="1"/>
      <w:numFmt w:val="bullet"/>
      <w:lvlText w:val=""/>
      <w:lvlJc w:val="left"/>
      <w:pPr>
        <w:tabs>
          <w:tab w:val="num" w:pos="6483"/>
        </w:tabs>
        <w:ind w:left="6483" w:hanging="360"/>
      </w:pPr>
      <w:rPr>
        <w:rFonts w:ascii="Wingdings" w:hAnsi="Wingdings" w:hint="default"/>
      </w:rPr>
    </w:lvl>
  </w:abstractNum>
  <w:abstractNum w:abstractNumId="26">
    <w:nsid w:val="20983052"/>
    <w:multiLevelType w:val="hybridMultilevel"/>
    <w:tmpl w:val="0D24837C"/>
    <w:styleLink w:val="StevilcenjeCILJI"/>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nsid w:val="20F514D7"/>
    <w:multiLevelType w:val="multilevel"/>
    <w:tmpl w:val="E26A99EA"/>
    <w:styleLink w:val="SlogVrstinaoznaka"/>
    <w:lvl w:ilvl="0">
      <w:start w:val="2"/>
      <w:numFmt w:val="bullet"/>
      <w:lvlText w:val="-"/>
      <w:lvlJc w:val="left"/>
      <w:pPr>
        <w:tabs>
          <w:tab w:val="num" w:pos="284"/>
        </w:tabs>
        <w:ind w:left="567" w:hanging="567"/>
      </w:pPr>
      <w:rPr>
        <w:rFonts w:ascii="Arial" w:hAnsi="Arial"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249931D5"/>
    <w:multiLevelType w:val="multilevel"/>
    <w:tmpl w:val="36F026A8"/>
    <w:lvl w:ilvl="0">
      <w:start w:val="1"/>
      <w:numFmt w:val="decimal"/>
      <w:lvlText w:val="%1"/>
      <w:lvlJc w:val="left"/>
      <w:pPr>
        <w:tabs>
          <w:tab w:val="num" w:pos="360"/>
        </w:tabs>
        <w:ind w:left="360" w:hanging="360"/>
      </w:pPr>
      <w:rPr>
        <w:rFonts w:hint="default"/>
      </w:rPr>
    </w:lvl>
    <w:lvl w:ilvl="1">
      <w:start w:val="1"/>
      <w:numFmt w:val="decimal"/>
      <w:pStyle w:val="StyleHeading2Left0cmFirstline0cm"/>
      <w:lvlText w:val="%2."/>
      <w:lvlJc w:val="left"/>
      <w:pPr>
        <w:tabs>
          <w:tab w:val="num" w:pos="576"/>
        </w:tabs>
        <w:ind w:left="576" w:hanging="576"/>
      </w:pPr>
      <w:rPr>
        <w:rFonts w:hint="default"/>
      </w:rPr>
    </w:lvl>
    <w:lvl w:ilvl="2">
      <w:start w:val="1"/>
      <w:numFmt w:val="decimal"/>
      <w:lvlText w:val="%2.%3"/>
      <w:lvlJc w:val="left"/>
      <w:pPr>
        <w:tabs>
          <w:tab w:val="num" w:pos="720"/>
        </w:tabs>
        <w:ind w:left="720" w:hanging="720"/>
      </w:pPr>
      <w:rPr>
        <w:rFonts w:ascii="Tahoma" w:hAnsi="Tahoma" w:hint="default"/>
      </w:rPr>
    </w:lvl>
    <w:lvl w:ilvl="3">
      <w:start w:val="1"/>
      <w:numFmt w:val="none"/>
      <w:pStyle w:val="StyleHeading4Garamond11pt"/>
      <w:lvlText w:val=""/>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252542E4"/>
    <w:multiLevelType w:val="multilevel"/>
    <w:tmpl w:val="5B2E6566"/>
    <w:styleLink w:val="Slog3"/>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Tw Cen MT" w:hAnsi="Tw Cen MT" w:cs="Tw Cen MT" w:hint="default"/>
        <w:color w:val="216F3B"/>
        <w:sz w:val="28"/>
        <w:szCs w:val="28"/>
      </w:rPr>
    </w:lvl>
    <w:lvl w:ilvl="2">
      <w:start w:val="1"/>
      <w:numFmt w:val="decimal"/>
      <w:lvlText w:val="%1.%2.%3."/>
      <w:lvlJc w:val="left"/>
      <w:pPr>
        <w:ind w:left="1224" w:hanging="504"/>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22"/>
        <w:szCs w:val="22"/>
        <w:u w:val="none"/>
        <w:effect w:val="none"/>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254B732F"/>
    <w:multiLevelType w:val="multilevel"/>
    <w:tmpl w:val="B5C25E54"/>
    <w:lvl w:ilvl="0">
      <w:start w:val="1"/>
      <w:numFmt w:val="bullet"/>
      <w:pStyle w:val="b2"/>
      <w:lvlText w:val="-"/>
      <w:lvlJc w:val="left"/>
      <w:pPr>
        <w:tabs>
          <w:tab w:val="num" w:pos="360"/>
        </w:tabs>
        <w:ind w:left="360" w:hanging="360"/>
      </w:pPr>
      <w:rPr>
        <w:rFonts w:ascii="Times New Roman" w:hAnsi="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27DD7872"/>
    <w:multiLevelType w:val="hybridMultilevel"/>
    <w:tmpl w:val="E1528070"/>
    <w:lvl w:ilvl="0" w:tplc="04090003">
      <w:start w:val="1"/>
      <w:numFmt w:val="bullet"/>
      <w:pStyle w:val="Nastevanj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89F1F34"/>
    <w:multiLevelType w:val="hybridMultilevel"/>
    <w:tmpl w:val="C5E2212E"/>
    <w:lvl w:ilvl="0" w:tplc="EAE03B86">
      <w:start w:val="1"/>
      <w:numFmt w:val="decimal"/>
      <w:pStyle w:val="natevanje"/>
      <w:lvlText w:val="%1."/>
      <w:lvlJc w:val="left"/>
      <w:pPr>
        <w:tabs>
          <w:tab w:val="num" w:pos="1128"/>
        </w:tabs>
        <w:ind w:left="1128" w:hanging="420"/>
      </w:pPr>
      <w:rPr>
        <w:rFonts w:ascii="Times New Roman" w:eastAsia="Times New Roman" w:hAnsi="Times New Roman" w:cs="Times New Roman"/>
      </w:rPr>
    </w:lvl>
    <w:lvl w:ilvl="1" w:tplc="BA640252" w:tentative="1">
      <w:start w:val="1"/>
      <w:numFmt w:val="lowerLetter"/>
      <w:lvlText w:val="%2."/>
      <w:lvlJc w:val="left"/>
      <w:pPr>
        <w:tabs>
          <w:tab w:val="num" w:pos="1788"/>
        </w:tabs>
        <w:ind w:left="1788" w:hanging="360"/>
      </w:pPr>
    </w:lvl>
    <w:lvl w:ilvl="2" w:tplc="72FCAFDE" w:tentative="1">
      <w:start w:val="1"/>
      <w:numFmt w:val="lowerRoman"/>
      <w:lvlText w:val="%3."/>
      <w:lvlJc w:val="right"/>
      <w:pPr>
        <w:tabs>
          <w:tab w:val="num" w:pos="2508"/>
        </w:tabs>
        <w:ind w:left="2508" w:hanging="180"/>
      </w:pPr>
    </w:lvl>
    <w:lvl w:ilvl="3" w:tplc="56963826" w:tentative="1">
      <w:start w:val="1"/>
      <w:numFmt w:val="decimal"/>
      <w:lvlText w:val="%4."/>
      <w:lvlJc w:val="left"/>
      <w:pPr>
        <w:tabs>
          <w:tab w:val="num" w:pos="3228"/>
        </w:tabs>
        <w:ind w:left="3228" w:hanging="360"/>
      </w:pPr>
    </w:lvl>
    <w:lvl w:ilvl="4" w:tplc="79BC9F96" w:tentative="1">
      <w:start w:val="1"/>
      <w:numFmt w:val="lowerLetter"/>
      <w:lvlText w:val="%5."/>
      <w:lvlJc w:val="left"/>
      <w:pPr>
        <w:tabs>
          <w:tab w:val="num" w:pos="3948"/>
        </w:tabs>
        <w:ind w:left="3948" w:hanging="360"/>
      </w:pPr>
    </w:lvl>
    <w:lvl w:ilvl="5" w:tplc="CD78F8E2" w:tentative="1">
      <w:start w:val="1"/>
      <w:numFmt w:val="lowerRoman"/>
      <w:lvlText w:val="%6."/>
      <w:lvlJc w:val="right"/>
      <w:pPr>
        <w:tabs>
          <w:tab w:val="num" w:pos="4668"/>
        </w:tabs>
        <w:ind w:left="4668" w:hanging="180"/>
      </w:pPr>
    </w:lvl>
    <w:lvl w:ilvl="6" w:tplc="B2BEB530" w:tentative="1">
      <w:start w:val="1"/>
      <w:numFmt w:val="decimal"/>
      <w:lvlText w:val="%7."/>
      <w:lvlJc w:val="left"/>
      <w:pPr>
        <w:tabs>
          <w:tab w:val="num" w:pos="5388"/>
        </w:tabs>
        <w:ind w:left="5388" w:hanging="360"/>
      </w:pPr>
    </w:lvl>
    <w:lvl w:ilvl="7" w:tplc="A92A6060" w:tentative="1">
      <w:start w:val="1"/>
      <w:numFmt w:val="lowerLetter"/>
      <w:lvlText w:val="%8."/>
      <w:lvlJc w:val="left"/>
      <w:pPr>
        <w:tabs>
          <w:tab w:val="num" w:pos="6108"/>
        </w:tabs>
        <w:ind w:left="6108" w:hanging="360"/>
      </w:pPr>
    </w:lvl>
    <w:lvl w:ilvl="8" w:tplc="AF24A50C" w:tentative="1">
      <w:start w:val="1"/>
      <w:numFmt w:val="lowerRoman"/>
      <w:lvlText w:val="%9."/>
      <w:lvlJc w:val="right"/>
      <w:pPr>
        <w:tabs>
          <w:tab w:val="num" w:pos="6828"/>
        </w:tabs>
        <w:ind w:left="6828" w:hanging="180"/>
      </w:pPr>
    </w:lvl>
  </w:abstractNum>
  <w:abstractNum w:abstractNumId="33">
    <w:nsid w:val="2A0D737E"/>
    <w:multiLevelType w:val="hybridMultilevel"/>
    <w:tmpl w:val="08C01A20"/>
    <w:lvl w:ilvl="0" w:tplc="E67CCEC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nsid w:val="2AB1046E"/>
    <w:multiLevelType w:val="multilevel"/>
    <w:tmpl w:val="C3DC46E8"/>
    <w:styleLink w:val="Slog2"/>
    <w:lvl w:ilvl="0">
      <w:start w:val="1"/>
      <w:numFmt w:val="decimal"/>
      <w:lvlText w:val="%1"/>
      <w:lvlJc w:val="left"/>
      <w:pPr>
        <w:ind w:left="720" w:hanging="360"/>
      </w:pPr>
      <w:rPr>
        <w:rFonts w:hint="default"/>
      </w:rPr>
    </w:lvl>
    <w:lvl w:ilvl="1">
      <w:start w:val="1"/>
      <w:numFmt w:val="decimal"/>
      <w:lvlText w:val="%1.%2."/>
      <w:lvlJc w:val="left"/>
      <w:pPr>
        <w:ind w:left="1152" w:hanging="432"/>
      </w:pPr>
      <w:rPr>
        <w:rFonts w:ascii="Tw Cen MT" w:hAnsi="Tw Cen MT" w:cs="Tw Cen MT" w:hint="default"/>
        <w:color w:val="216F3B"/>
        <w:sz w:val="28"/>
        <w:szCs w:val="28"/>
      </w:rPr>
    </w:lvl>
    <w:lvl w:ilvl="2">
      <w:start w:val="1"/>
      <w:numFmt w:val="decimal"/>
      <w:lvlText w:val="%1.%2.%3."/>
      <w:lvlJc w:val="left"/>
      <w:pPr>
        <w:ind w:left="1584" w:hanging="504"/>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22"/>
        <w:szCs w:val="22"/>
        <w:u w:val="none"/>
        <w:effect w:val="none"/>
        <w:vertAlign w:val="baseline"/>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nsid w:val="2B743BAC"/>
    <w:multiLevelType w:val="multilevel"/>
    <w:tmpl w:val="6770AFFE"/>
    <w:lvl w:ilvl="0">
      <w:start w:val="1"/>
      <w:numFmt w:val="none"/>
      <w:pStyle w:val="item"/>
      <w:lvlText w:val=""/>
      <w:lvlJc w:val="left"/>
      <w:pPr>
        <w:tabs>
          <w:tab w:val="num" w:pos="0"/>
        </w:tabs>
        <w:ind w:left="108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2B9A6C5A"/>
    <w:multiLevelType w:val="multilevel"/>
    <w:tmpl w:val="670EE72E"/>
    <w:lvl w:ilvl="0">
      <w:start w:val="1"/>
      <w:numFmt w:val="decimal"/>
      <w:pStyle w:val="ANINASLOV"/>
      <w:isLgl/>
      <w:suff w:val="space"/>
      <w:lvlText w:val="%1."/>
      <w:lvlJc w:val="left"/>
      <w:pPr>
        <w:ind w:left="360" w:hanging="360"/>
      </w:pPr>
      <w:rPr>
        <w:rFonts w:hint="default"/>
      </w:rPr>
    </w:lvl>
    <w:lvl w:ilvl="1">
      <w:start w:val="1"/>
      <w:numFmt w:val="decimal"/>
      <w:pStyle w:val="ANIPODNASLOV"/>
      <w:lvlText w:val="%1.%2."/>
      <w:lvlJc w:val="left"/>
      <w:pPr>
        <w:tabs>
          <w:tab w:val="num" w:pos="1461"/>
        </w:tabs>
        <w:ind w:left="1173" w:hanging="432"/>
      </w:pPr>
      <w:rPr>
        <w:rFonts w:hint="default"/>
      </w:rPr>
    </w:lvl>
    <w:lvl w:ilvl="2">
      <w:start w:val="1"/>
      <w:numFmt w:val="decimal"/>
      <w:pStyle w:val="ANIPODPODNASLOV"/>
      <w:lvlText w:val="%1.%2.%3."/>
      <w:lvlJc w:val="left"/>
      <w:pPr>
        <w:tabs>
          <w:tab w:val="num" w:pos="1461"/>
        </w:tabs>
        <w:ind w:left="1245" w:hanging="504"/>
      </w:pPr>
      <w:rPr>
        <w:rFonts w:hint="default"/>
      </w:rPr>
    </w:lvl>
    <w:lvl w:ilvl="3">
      <w:start w:val="1"/>
      <w:numFmt w:val="decimal"/>
      <w:pStyle w:val="ANIPAS"/>
      <w:lvlText w:val="%1.%2.%3.%4."/>
      <w:lvlJc w:val="left"/>
      <w:pPr>
        <w:tabs>
          <w:tab w:val="num" w:pos="2163"/>
        </w:tabs>
        <w:ind w:left="1731"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7">
    <w:nsid w:val="2D281200"/>
    <w:multiLevelType w:val="hybridMultilevel"/>
    <w:tmpl w:val="6ED8DE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nsid w:val="2E355CEF"/>
    <w:multiLevelType w:val="multilevel"/>
    <w:tmpl w:val="168EB0A0"/>
    <w:lvl w:ilvl="0">
      <w:start w:val="1"/>
      <w:numFmt w:val="decimal"/>
      <w:pStyle w:val="AlineazaodstavkomZnak"/>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nsid w:val="30240F95"/>
    <w:multiLevelType w:val="hybridMultilevel"/>
    <w:tmpl w:val="00DAF95E"/>
    <w:lvl w:ilvl="0" w:tplc="FABA511A">
      <w:numFmt w:val="bullet"/>
      <w:pStyle w:val="nastevanje0"/>
      <w:lvlText w:val=""/>
      <w:lvlJc w:val="left"/>
      <w:pPr>
        <w:tabs>
          <w:tab w:val="num" w:pos="1068"/>
        </w:tabs>
        <w:ind w:left="1068" w:hanging="360"/>
      </w:pPr>
      <w:rPr>
        <w:rFonts w:ascii="Symbol" w:eastAsia="Times New Roman" w:hAnsi="Symbol" w:cs="Times New Roman" w:hint="default"/>
      </w:rPr>
    </w:lvl>
    <w:lvl w:ilvl="1" w:tplc="04090003">
      <w:start w:val="1"/>
      <w:numFmt w:val="bullet"/>
      <w:lvlText w:val="o"/>
      <w:lvlJc w:val="left"/>
      <w:pPr>
        <w:tabs>
          <w:tab w:val="num" w:pos="2148"/>
        </w:tabs>
        <w:ind w:left="2148" w:hanging="360"/>
      </w:pPr>
      <w:rPr>
        <w:rFonts w:ascii="Courier New" w:hAnsi="Courier New" w:cs="Courier New" w:hint="default"/>
      </w:rPr>
    </w:lvl>
    <w:lvl w:ilvl="2" w:tplc="04090005" w:tentative="1">
      <w:start w:val="1"/>
      <w:numFmt w:val="bullet"/>
      <w:lvlText w:val=""/>
      <w:lvlJc w:val="left"/>
      <w:pPr>
        <w:tabs>
          <w:tab w:val="num" w:pos="2868"/>
        </w:tabs>
        <w:ind w:left="2868" w:hanging="360"/>
      </w:pPr>
      <w:rPr>
        <w:rFonts w:ascii="Wingdings" w:hAnsi="Wingdings" w:hint="default"/>
      </w:rPr>
    </w:lvl>
    <w:lvl w:ilvl="3" w:tplc="04090001" w:tentative="1">
      <w:start w:val="1"/>
      <w:numFmt w:val="bullet"/>
      <w:lvlText w:val=""/>
      <w:lvlJc w:val="left"/>
      <w:pPr>
        <w:tabs>
          <w:tab w:val="num" w:pos="3588"/>
        </w:tabs>
        <w:ind w:left="3588" w:hanging="360"/>
      </w:pPr>
      <w:rPr>
        <w:rFonts w:ascii="Symbol" w:hAnsi="Symbol" w:hint="default"/>
      </w:rPr>
    </w:lvl>
    <w:lvl w:ilvl="4" w:tplc="04090003" w:tentative="1">
      <w:start w:val="1"/>
      <w:numFmt w:val="bullet"/>
      <w:lvlText w:val="o"/>
      <w:lvlJc w:val="left"/>
      <w:pPr>
        <w:tabs>
          <w:tab w:val="num" w:pos="4308"/>
        </w:tabs>
        <w:ind w:left="4308" w:hanging="360"/>
      </w:pPr>
      <w:rPr>
        <w:rFonts w:ascii="Courier New" w:hAnsi="Courier New" w:cs="Courier New" w:hint="default"/>
      </w:rPr>
    </w:lvl>
    <w:lvl w:ilvl="5" w:tplc="04090005" w:tentative="1">
      <w:start w:val="1"/>
      <w:numFmt w:val="bullet"/>
      <w:lvlText w:val=""/>
      <w:lvlJc w:val="left"/>
      <w:pPr>
        <w:tabs>
          <w:tab w:val="num" w:pos="5028"/>
        </w:tabs>
        <w:ind w:left="5028" w:hanging="360"/>
      </w:pPr>
      <w:rPr>
        <w:rFonts w:ascii="Wingdings" w:hAnsi="Wingdings" w:hint="default"/>
      </w:rPr>
    </w:lvl>
    <w:lvl w:ilvl="6" w:tplc="04090001" w:tentative="1">
      <w:start w:val="1"/>
      <w:numFmt w:val="bullet"/>
      <w:lvlText w:val=""/>
      <w:lvlJc w:val="left"/>
      <w:pPr>
        <w:tabs>
          <w:tab w:val="num" w:pos="5748"/>
        </w:tabs>
        <w:ind w:left="5748" w:hanging="360"/>
      </w:pPr>
      <w:rPr>
        <w:rFonts w:ascii="Symbol" w:hAnsi="Symbol" w:hint="default"/>
      </w:rPr>
    </w:lvl>
    <w:lvl w:ilvl="7" w:tplc="04090003" w:tentative="1">
      <w:start w:val="1"/>
      <w:numFmt w:val="bullet"/>
      <w:lvlText w:val="o"/>
      <w:lvlJc w:val="left"/>
      <w:pPr>
        <w:tabs>
          <w:tab w:val="num" w:pos="6468"/>
        </w:tabs>
        <w:ind w:left="6468" w:hanging="360"/>
      </w:pPr>
      <w:rPr>
        <w:rFonts w:ascii="Courier New" w:hAnsi="Courier New" w:cs="Courier New" w:hint="default"/>
      </w:rPr>
    </w:lvl>
    <w:lvl w:ilvl="8" w:tplc="04090005" w:tentative="1">
      <w:start w:val="1"/>
      <w:numFmt w:val="bullet"/>
      <w:lvlText w:val=""/>
      <w:lvlJc w:val="left"/>
      <w:pPr>
        <w:tabs>
          <w:tab w:val="num" w:pos="7188"/>
        </w:tabs>
        <w:ind w:left="7188" w:hanging="360"/>
      </w:pPr>
      <w:rPr>
        <w:rFonts w:ascii="Wingdings" w:hAnsi="Wingdings" w:hint="default"/>
      </w:rPr>
    </w:lvl>
  </w:abstractNum>
  <w:abstractNum w:abstractNumId="40">
    <w:nsid w:val="30880C72"/>
    <w:multiLevelType w:val="hybridMultilevel"/>
    <w:tmpl w:val="675C9C34"/>
    <w:lvl w:ilvl="0" w:tplc="A5E828DC">
      <w:start w:val="1"/>
      <w:numFmt w:val="decimal"/>
      <w:pStyle w:val="Nastevanjesstevilkami"/>
      <w:lvlText w:val="%1."/>
      <w:lvlJc w:val="left"/>
      <w:pPr>
        <w:tabs>
          <w:tab w:val="num" w:pos="1143"/>
        </w:tabs>
        <w:ind w:left="1143" w:hanging="576"/>
      </w:pPr>
      <w:rPr>
        <w:rFonts w:hint="default"/>
      </w:rPr>
    </w:lvl>
    <w:lvl w:ilvl="1" w:tplc="F6E2C27E">
      <w:numFmt w:val="decimal"/>
      <w:lvlText w:val=""/>
      <w:lvlJc w:val="left"/>
    </w:lvl>
    <w:lvl w:ilvl="2" w:tplc="DC2C248E">
      <w:numFmt w:val="decimal"/>
      <w:lvlText w:val=""/>
      <w:lvlJc w:val="left"/>
    </w:lvl>
    <w:lvl w:ilvl="3" w:tplc="DE923B50">
      <w:numFmt w:val="decimal"/>
      <w:lvlText w:val=""/>
      <w:lvlJc w:val="left"/>
    </w:lvl>
    <w:lvl w:ilvl="4" w:tplc="DC0C6A1E">
      <w:numFmt w:val="decimal"/>
      <w:lvlText w:val=""/>
      <w:lvlJc w:val="left"/>
    </w:lvl>
    <w:lvl w:ilvl="5" w:tplc="7E7CBD5E">
      <w:numFmt w:val="decimal"/>
      <w:lvlText w:val=""/>
      <w:lvlJc w:val="left"/>
    </w:lvl>
    <w:lvl w:ilvl="6" w:tplc="55FCFB7E">
      <w:numFmt w:val="decimal"/>
      <w:lvlText w:val=""/>
      <w:lvlJc w:val="left"/>
    </w:lvl>
    <w:lvl w:ilvl="7" w:tplc="D4CADC62">
      <w:numFmt w:val="decimal"/>
      <w:lvlText w:val=""/>
      <w:lvlJc w:val="left"/>
    </w:lvl>
    <w:lvl w:ilvl="8" w:tplc="5D32D69A">
      <w:numFmt w:val="decimal"/>
      <w:lvlText w:val=""/>
      <w:lvlJc w:val="left"/>
    </w:lvl>
  </w:abstractNum>
  <w:abstractNum w:abstractNumId="41">
    <w:nsid w:val="34224377"/>
    <w:multiLevelType w:val="hybridMultilevel"/>
    <w:tmpl w:val="21E4AA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nsid w:val="350003A1"/>
    <w:multiLevelType w:val="hybridMultilevel"/>
    <w:tmpl w:val="760C0A82"/>
    <w:lvl w:ilvl="0" w:tplc="832EEB22">
      <w:start w:val="1"/>
      <w:numFmt w:val="decimal"/>
      <w:pStyle w:val="Literatura"/>
      <w:lvlText w:val="%1."/>
      <w:legacy w:legacy="1" w:legacySpace="0" w:legacyIndent="567"/>
      <w:lvlJc w:val="left"/>
      <w:pPr>
        <w:ind w:left="567" w:hanging="567"/>
      </w:pPr>
    </w:lvl>
    <w:lvl w:ilvl="1" w:tplc="2C60B220">
      <w:numFmt w:val="decimal"/>
      <w:lvlText w:val=""/>
      <w:lvlJc w:val="left"/>
    </w:lvl>
    <w:lvl w:ilvl="2" w:tplc="1064350C">
      <w:numFmt w:val="decimal"/>
      <w:lvlText w:val=""/>
      <w:lvlJc w:val="left"/>
    </w:lvl>
    <w:lvl w:ilvl="3" w:tplc="754AF5BC">
      <w:numFmt w:val="decimal"/>
      <w:lvlText w:val=""/>
      <w:lvlJc w:val="left"/>
    </w:lvl>
    <w:lvl w:ilvl="4" w:tplc="E5767B72">
      <w:numFmt w:val="decimal"/>
      <w:lvlText w:val=""/>
      <w:lvlJc w:val="left"/>
    </w:lvl>
    <w:lvl w:ilvl="5" w:tplc="4DCCFD8A">
      <w:numFmt w:val="decimal"/>
      <w:lvlText w:val=""/>
      <w:lvlJc w:val="left"/>
    </w:lvl>
    <w:lvl w:ilvl="6" w:tplc="4B7AF7E2">
      <w:numFmt w:val="decimal"/>
      <w:lvlText w:val=""/>
      <w:lvlJc w:val="left"/>
    </w:lvl>
    <w:lvl w:ilvl="7" w:tplc="2A78A862">
      <w:numFmt w:val="decimal"/>
      <w:lvlText w:val=""/>
      <w:lvlJc w:val="left"/>
    </w:lvl>
    <w:lvl w:ilvl="8" w:tplc="25581082">
      <w:numFmt w:val="decimal"/>
      <w:lvlText w:val=""/>
      <w:lvlJc w:val="left"/>
    </w:lvl>
  </w:abstractNum>
  <w:abstractNum w:abstractNumId="43">
    <w:nsid w:val="36692719"/>
    <w:multiLevelType w:val="hybridMultilevel"/>
    <w:tmpl w:val="2A8A3CFE"/>
    <w:lvl w:ilvl="0" w:tplc="C70CC606">
      <w:start w:val="1"/>
      <w:numFmt w:val="bullet"/>
      <w:lvlText w:val="-"/>
      <w:lvlJc w:val="left"/>
      <w:pPr>
        <w:ind w:left="720" w:hanging="360"/>
      </w:pPr>
      <w:rPr>
        <w:rFonts w:ascii="Calibri" w:eastAsiaTheme="minorHAnsi" w:hAnsi="Calibri" w:cs="Calibri" w:hint="default"/>
      </w:rPr>
    </w:lvl>
    <w:lvl w:ilvl="1" w:tplc="B930F662">
      <w:numFmt w:val="bullet"/>
      <w:lvlText w:val=""/>
      <w:lvlJc w:val="left"/>
      <w:pPr>
        <w:ind w:left="1440" w:hanging="360"/>
      </w:pPr>
      <w:rPr>
        <w:rFonts w:ascii="Symbol" w:eastAsiaTheme="minorHAnsi" w:hAnsi="Symbol" w:cstheme="minorBid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nsid w:val="36A35404"/>
    <w:multiLevelType w:val="hybridMultilevel"/>
    <w:tmpl w:val="1FFEAB80"/>
    <w:lvl w:ilvl="0" w:tplc="C75E0632">
      <w:start w:val="1"/>
      <w:numFmt w:val="bullet"/>
      <w:pStyle w:val="StyleBodyalinejabpPalatinoLinotype10p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37045F95"/>
    <w:multiLevelType w:val="hybridMultilevel"/>
    <w:tmpl w:val="C3EA6772"/>
    <w:lvl w:ilvl="0" w:tplc="04240001">
      <w:numFmt w:val="bullet"/>
      <w:pStyle w:val="Natevanjezalineami"/>
      <w:lvlText w:val="–"/>
      <w:lvlJc w:val="left"/>
      <w:pPr>
        <w:tabs>
          <w:tab w:val="num" w:pos="851"/>
        </w:tabs>
        <w:ind w:left="851" w:hanging="567"/>
      </w:pPr>
      <w:rPr>
        <w:rFonts w:ascii="Times New Roman" w:eastAsia="Times New Roman" w:hAnsi="Times New Roman" w:cs="Times New Roman" w:hint="default"/>
      </w:rPr>
    </w:lvl>
    <w:lvl w:ilvl="1" w:tplc="04240003">
      <w:start w:val="1"/>
      <w:numFmt w:val="bullet"/>
      <w:lvlText w:val="o"/>
      <w:lvlJc w:val="left"/>
      <w:pPr>
        <w:tabs>
          <w:tab w:val="num" w:pos="1418"/>
        </w:tabs>
        <w:ind w:left="1418" w:hanging="567"/>
      </w:pPr>
      <w:rPr>
        <w:rFonts w:hAnsi="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6">
    <w:nsid w:val="38537F4D"/>
    <w:multiLevelType w:val="multilevel"/>
    <w:tmpl w:val="E19E2DB8"/>
    <w:lvl w:ilvl="0">
      <w:start w:val="1"/>
      <w:numFmt w:val="decimal"/>
      <w:pStyle w:val="stukrepa"/>
      <w:lvlText w:val="%1."/>
      <w:lvlJc w:val="left"/>
      <w:pPr>
        <w:ind w:left="360" w:hanging="360"/>
      </w:pPr>
    </w:lvl>
    <w:lvl w:ilvl="1">
      <w:start w:val="1"/>
      <w:numFmt w:val="decimal"/>
      <w:pStyle w:val="stukrepa2"/>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nsid w:val="39FB0BD8"/>
    <w:multiLevelType w:val="hybridMultilevel"/>
    <w:tmpl w:val="FFAE79BA"/>
    <w:lvl w:ilvl="0" w:tplc="C1B6DCC0">
      <w:start w:val="1"/>
      <w:numFmt w:val="bullet"/>
      <w:pStyle w:val="al"/>
      <w:lvlText w:val="-"/>
      <w:lvlJc w:val="left"/>
      <w:pPr>
        <w:tabs>
          <w:tab w:val="num" w:pos="786"/>
        </w:tabs>
        <w:ind w:left="786" w:hanging="360"/>
      </w:pPr>
      <w:rPr>
        <w:rFonts w:hint="default"/>
      </w:rPr>
    </w:lvl>
    <w:lvl w:ilvl="1" w:tplc="4094E618">
      <w:numFmt w:val="decimal"/>
      <w:lvlText w:val=""/>
      <w:lvlJc w:val="left"/>
    </w:lvl>
    <w:lvl w:ilvl="2" w:tplc="C5DAE46C">
      <w:numFmt w:val="decimal"/>
      <w:lvlText w:val=""/>
      <w:lvlJc w:val="left"/>
    </w:lvl>
    <w:lvl w:ilvl="3" w:tplc="CA547C38">
      <w:numFmt w:val="decimal"/>
      <w:lvlText w:val=""/>
      <w:lvlJc w:val="left"/>
    </w:lvl>
    <w:lvl w:ilvl="4" w:tplc="DFA440E0">
      <w:numFmt w:val="decimal"/>
      <w:lvlText w:val=""/>
      <w:lvlJc w:val="left"/>
    </w:lvl>
    <w:lvl w:ilvl="5" w:tplc="5CCC9174">
      <w:numFmt w:val="decimal"/>
      <w:lvlText w:val=""/>
      <w:lvlJc w:val="left"/>
    </w:lvl>
    <w:lvl w:ilvl="6" w:tplc="78ACE730">
      <w:numFmt w:val="decimal"/>
      <w:lvlText w:val=""/>
      <w:lvlJc w:val="left"/>
    </w:lvl>
    <w:lvl w:ilvl="7" w:tplc="A15CCA7A">
      <w:numFmt w:val="decimal"/>
      <w:lvlText w:val=""/>
      <w:lvlJc w:val="left"/>
    </w:lvl>
    <w:lvl w:ilvl="8" w:tplc="56C65734">
      <w:numFmt w:val="decimal"/>
      <w:lvlText w:val=""/>
      <w:lvlJc w:val="left"/>
    </w:lvl>
  </w:abstractNum>
  <w:abstractNum w:abstractNumId="48">
    <w:nsid w:val="3C2100C2"/>
    <w:multiLevelType w:val="hybridMultilevel"/>
    <w:tmpl w:val="1A6E359C"/>
    <w:styleLink w:val="Trenutniseznam11"/>
    <w:lvl w:ilvl="0" w:tplc="04240001">
      <w:start w:val="1"/>
      <w:numFmt w:val="bullet"/>
      <w:pStyle w:val="Zamik"/>
      <w:lvlText w:val=""/>
      <w:lvlJc w:val="left"/>
      <w:pPr>
        <w:tabs>
          <w:tab w:val="num" w:pos="4920"/>
        </w:tabs>
        <w:ind w:left="4920" w:hanging="360"/>
      </w:pPr>
      <w:rPr>
        <w:rFonts w:ascii="Symbol" w:hAnsi="Symbol" w:hint="default"/>
      </w:rPr>
    </w:lvl>
    <w:lvl w:ilvl="1" w:tplc="04240019" w:tentative="1">
      <w:start w:val="1"/>
      <w:numFmt w:val="bullet"/>
      <w:lvlText w:val="o"/>
      <w:lvlJc w:val="left"/>
      <w:pPr>
        <w:tabs>
          <w:tab w:val="num" w:pos="1440"/>
        </w:tabs>
        <w:ind w:left="1440" w:hanging="360"/>
      </w:pPr>
      <w:rPr>
        <w:rFonts w:ascii="Courier New" w:hAnsi="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49">
    <w:nsid w:val="3CA5582B"/>
    <w:multiLevelType w:val="multilevel"/>
    <w:tmpl w:val="7B4EE8E0"/>
    <w:lvl w:ilvl="0">
      <w:start w:val="1"/>
      <w:numFmt w:val="decimal"/>
      <w:pStyle w:val="TPnaslov1"/>
      <w:lvlText w:val="%1."/>
      <w:lvlJc w:val="left"/>
      <w:pPr>
        <w:tabs>
          <w:tab w:val="num" w:pos="720"/>
        </w:tabs>
        <w:ind w:left="720" w:hanging="720"/>
      </w:pPr>
      <w:rPr>
        <w:rFonts w:ascii="Verdana" w:hAnsi="Verdana" w:hint="default"/>
        <w:b/>
        <w:bCs/>
      </w:rPr>
    </w:lvl>
    <w:lvl w:ilvl="1">
      <w:start w:val="1"/>
      <w:numFmt w:val="decimal"/>
      <w:pStyle w:val="TPnaslov2"/>
      <w:lvlText w:val="%1.%2"/>
      <w:lvlJc w:val="left"/>
      <w:pPr>
        <w:tabs>
          <w:tab w:val="num" w:pos="720"/>
        </w:tabs>
        <w:ind w:left="720" w:hanging="720"/>
      </w:pPr>
      <w:rPr>
        <w:rFonts w:hint="default"/>
        <w:b/>
        <w:bCs/>
      </w:rPr>
    </w:lvl>
    <w:lvl w:ilvl="2">
      <w:start w:val="1"/>
      <w:numFmt w:val="decimal"/>
      <w:pStyle w:val="TPNASLOV3"/>
      <w:lvlText w:val="%1.%2.%3"/>
      <w:lvlJc w:val="left"/>
      <w:pPr>
        <w:tabs>
          <w:tab w:val="num" w:pos="862"/>
        </w:tabs>
        <w:ind w:left="862" w:hanging="720"/>
      </w:pPr>
      <w:rPr>
        <w:rFonts w:hint="default"/>
        <w:b/>
        <w:bCs/>
        <w:color w:val="auto"/>
        <w:sz w:val="22"/>
        <w:szCs w:val="22"/>
      </w:rPr>
    </w:lvl>
    <w:lvl w:ilvl="3">
      <w:start w:val="1"/>
      <w:numFmt w:val="decimal"/>
      <w:lvlText w:val="%1.%2.%3.%4"/>
      <w:lvlJc w:val="left"/>
      <w:pPr>
        <w:tabs>
          <w:tab w:val="num" w:pos="1080"/>
        </w:tabs>
        <w:ind w:left="1080" w:hanging="1080"/>
      </w:pPr>
      <w:rPr>
        <w:rFonts w:hint="default"/>
        <w:b/>
        <w:bCs/>
      </w:rPr>
    </w:lvl>
    <w:lvl w:ilvl="4">
      <w:start w:val="1"/>
      <w:numFmt w:val="decimal"/>
      <w:lvlText w:val="%1.%2.%3.%4.%5"/>
      <w:lvlJc w:val="left"/>
      <w:pPr>
        <w:tabs>
          <w:tab w:val="num" w:pos="1080"/>
        </w:tabs>
        <w:ind w:left="1080" w:hanging="1080"/>
      </w:pPr>
      <w:rPr>
        <w:rFonts w:hint="default"/>
        <w:b/>
        <w:bCs/>
      </w:rPr>
    </w:lvl>
    <w:lvl w:ilvl="5">
      <w:start w:val="1"/>
      <w:numFmt w:val="decimal"/>
      <w:lvlText w:val="%1.%2.%3.%4.%5.%6"/>
      <w:lvlJc w:val="left"/>
      <w:pPr>
        <w:tabs>
          <w:tab w:val="num" w:pos="1440"/>
        </w:tabs>
        <w:ind w:left="1440" w:hanging="1440"/>
      </w:pPr>
      <w:rPr>
        <w:rFonts w:hint="default"/>
        <w:b/>
        <w:bCs/>
      </w:rPr>
    </w:lvl>
    <w:lvl w:ilvl="6">
      <w:start w:val="1"/>
      <w:numFmt w:val="decimal"/>
      <w:lvlText w:val="%1.%2.%3.%4.%5.%6.%7"/>
      <w:lvlJc w:val="left"/>
      <w:pPr>
        <w:tabs>
          <w:tab w:val="num" w:pos="1440"/>
        </w:tabs>
        <w:ind w:left="1440" w:hanging="1440"/>
      </w:pPr>
      <w:rPr>
        <w:rFonts w:hint="default"/>
        <w:b/>
        <w:bCs/>
      </w:rPr>
    </w:lvl>
    <w:lvl w:ilvl="7">
      <w:start w:val="1"/>
      <w:numFmt w:val="decimal"/>
      <w:lvlText w:val="%1.%2.%3.%4.%5.%6.%7.%8"/>
      <w:lvlJc w:val="left"/>
      <w:pPr>
        <w:tabs>
          <w:tab w:val="num" w:pos="1800"/>
        </w:tabs>
        <w:ind w:left="1800" w:hanging="1800"/>
      </w:pPr>
      <w:rPr>
        <w:rFonts w:hint="default"/>
        <w:b/>
        <w:bCs/>
      </w:rPr>
    </w:lvl>
    <w:lvl w:ilvl="8">
      <w:start w:val="1"/>
      <w:numFmt w:val="decimal"/>
      <w:lvlText w:val="%1.%2.%3.%4.%5.%6.%7.%8.%9"/>
      <w:lvlJc w:val="left"/>
      <w:pPr>
        <w:tabs>
          <w:tab w:val="num" w:pos="2160"/>
        </w:tabs>
        <w:ind w:left="2160" w:hanging="2160"/>
      </w:pPr>
      <w:rPr>
        <w:rFonts w:hint="default"/>
        <w:b/>
        <w:bCs/>
      </w:rPr>
    </w:lvl>
  </w:abstractNum>
  <w:abstractNum w:abstractNumId="50">
    <w:nsid w:val="3CFF3E85"/>
    <w:multiLevelType w:val="hybridMultilevel"/>
    <w:tmpl w:val="E23EF722"/>
    <w:lvl w:ilvl="0" w:tplc="15F252CC">
      <w:start w:val="1"/>
      <w:numFmt w:val="bullet"/>
      <w:pStyle w:val="NavadenA1"/>
      <w:lvlText w:val=""/>
      <w:lvlJc w:val="left"/>
      <w:pPr>
        <w:ind w:left="644" w:hanging="360"/>
      </w:pPr>
      <w:rPr>
        <w:rFonts w:ascii="Symbol" w:hAnsi="Symbol" w:hint="default"/>
      </w:rPr>
    </w:lvl>
    <w:lvl w:ilvl="1" w:tplc="68863AD2">
      <w:start w:val="1"/>
      <w:numFmt w:val="bullet"/>
      <w:pStyle w:val="NavadenA2"/>
      <w:lvlText w:val="o"/>
      <w:lvlJc w:val="left"/>
      <w:pPr>
        <w:ind w:left="1800" w:hanging="360"/>
      </w:pPr>
      <w:rPr>
        <w:rFonts w:ascii="Courier New" w:hAnsi="Courier New" w:cs="Courier New" w:hint="default"/>
      </w:rPr>
    </w:lvl>
    <w:lvl w:ilvl="2" w:tplc="04826F72">
      <w:start w:val="1"/>
      <w:numFmt w:val="bullet"/>
      <w:pStyle w:val="NnavadenA2O"/>
      <w:lvlText w:val=""/>
      <w:lvlJc w:val="left"/>
      <w:pPr>
        <w:ind w:left="2520" w:hanging="360"/>
      </w:pPr>
      <w:rPr>
        <w:rFonts w:ascii="Wingdings" w:hAnsi="Wingdings" w:hint="default"/>
      </w:rPr>
    </w:lvl>
    <w:lvl w:ilvl="3" w:tplc="F3442438">
      <w:start w:val="1"/>
      <w:numFmt w:val="bullet"/>
      <w:pStyle w:val="NavadenA4"/>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1">
    <w:nsid w:val="3E975750"/>
    <w:multiLevelType w:val="hybridMultilevel"/>
    <w:tmpl w:val="083AE408"/>
    <w:lvl w:ilvl="0" w:tplc="FFFFFFFF">
      <w:start w:val="1"/>
      <w:numFmt w:val="bullet"/>
      <w:pStyle w:val="EXTableBullet"/>
      <w:lvlText w:val=""/>
      <w:lvlJc w:val="left"/>
      <w:pPr>
        <w:ind w:left="144" w:hanging="144"/>
      </w:pPr>
      <w:rPr>
        <w:rFonts w:ascii="Symbol" w:hAnsi="Symbol" w:hint="default"/>
        <w:color w:val="auto"/>
        <w:sz w:val="28"/>
        <w:u w:color="993366"/>
      </w:rPr>
    </w:lvl>
    <w:lvl w:ilvl="1" w:tplc="930E0DBA">
      <w:start w:val="1"/>
      <w:numFmt w:val="bullet"/>
      <w:lvlText w:val="─"/>
      <w:lvlJc w:val="left"/>
      <w:pPr>
        <w:ind w:left="504" w:hanging="216"/>
      </w:pPr>
      <w:rPr>
        <w:rFonts w:ascii="Courier New" w:hAnsi="Courier New" w:hint="default"/>
        <w:color w:val="4472C4" w:themeColor="accent1"/>
      </w:rPr>
    </w:lvl>
    <w:lvl w:ilvl="2" w:tplc="106A2A4E">
      <w:start w:val="1"/>
      <w:numFmt w:val="bullet"/>
      <w:lvlText w:val="·"/>
      <w:lvlJc w:val="left"/>
      <w:pPr>
        <w:ind w:left="792" w:hanging="144"/>
      </w:pPr>
      <w:rPr>
        <w:rFonts w:ascii="Vrinda" w:hAnsi="Vrinda" w:hint="default"/>
        <w:color w:val="4472C4" w:themeColor="accent1"/>
        <w:u w:color="4472C4" w:themeColor="accent1"/>
        <w:vertAlign w:val="baseline"/>
      </w:rPr>
    </w:lvl>
    <w:lvl w:ilvl="3" w:tplc="75DE59D4">
      <w:start w:val="1"/>
      <w:numFmt w:val="bullet"/>
      <w:lvlText w:val=""/>
      <w:lvlJc w:val="left"/>
      <w:pPr>
        <w:ind w:left="2880" w:hanging="360"/>
      </w:pPr>
      <w:rPr>
        <w:rFonts w:ascii="Symbol" w:hAnsi="Symbol" w:hint="default"/>
      </w:rPr>
    </w:lvl>
    <w:lvl w:ilvl="4" w:tplc="9F46E1AA">
      <w:start w:val="1"/>
      <w:numFmt w:val="bullet"/>
      <w:lvlText w:val="o"/>
      <w:lvlJc w:val="left"/>
      <w:pPr>
        <w:ind w:left="3600" w:hanging="360"/>
      </w:pPr>
      <w:rPr>
        <w:rFonts w:ascii="Courier New" w:hAnsi="Courier New" w:cs="Courier New" w:hint="default"/>
      </w:rPr>
    </w:lvl>
    <w:lvl w:ilvl="5" w:tplc="BCE4F8C6">
      <w:start w:val="1"/>
      <w:numFmt w:val="bullet"/>
      <w:lvlText w:val=""/>
      <w:lvlJc w:val="left"/>
      <w:pPr>
        <w:ind w:left="4320" w:hanging="360"/>
      </w:pPr>
      <w:rPr>
        <w:rFonts w:ascii="Wingdings" w:hAnsi="Wingdings" w:hint="default"/>
      </w:rPr>
    </w:lvl>
    <w:lvl w:ilvl="6" w:tplc="54FCD25A">
      <w:start w:val="1"/>
      <w:numFmt w:val="bullet"/>
      <w:lvlText w:val=""/>
      <w:lvlJc w:val="left"/>
      <w:pPr>
        <w:ind w:left="5040" w:hanging="360"/>
      </w:pPr>
      <w:rPr>
        <w:rFonts w:ascii="Symbol" w:hAnsi="Symbol" w:hint="default"/>
      </w:rPr>
    </w:lvl>
    <w:lvl w:ilvl="7" w:tplc="8688A72E">
      <w:start w:val="1"/>
      <w:numFmt w:val="bullet"/>
      <w:lvlText w:val="o"/>
      <w:lvlJc w:val="left"/>
      <w:pPr>
        <w:ind w:left="5760" w:hanging="360"/>
      </w:pPr>
      <w:rPr>
        <w:rFonts w:ascii="Courier New" w:hAnsi="Courier New" w:cs="Courier New" w:hint="default"/>
      </w:rPr>
    </w:lvl>
    <w:lvl w:ilvl="8" w:tplc="FED275CE">
      <w:start w:val="1"/>
      <w:numFmt w:val="bullet"/>
      <w:lvlText w:val=""/>
      <w:lvlJc w:val="left"/>
      <w:pPr>
        <w:ind w:left="6480" w:hanging="360"/>
      </w:pPr>
      <w:rPr>
        <w:rFonts w:ascii="Wingdings" w:hAnsi="Wingdings" w:hint="default"/>
      </w:rPr>
    </w:lvl>
  </w:abstractNum>
  <w:abstractNum w:abstractNumId="52">
    <w:nsid w:val="3F561864"/>
    <w:multiLevelType w:val="hybridMultilevel"/>
    <w:tmpl w:val="E66C7A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nsid w:val="3F805CC9"/>
    <w:multiLevelType w:val="hybridMultilevel"/>
    <w:tmpl w:val="A9188E76"/>
    <w:lvl w:ilvl="0" w:tplc="A98E4BDC">
      <w:start w:val="1"/>
      <w:numFmt w:val="bullet"/>
      <w:pStyle w:val="a2"/>
      <w:lvlText w:val="-"/>
      <w:lvlJc w:val="left"/>
      <w:pPr>
        <w:tabs>
          <w:tab w:val="num" w:pos="360"/>
        </w:tabs>
        <w:ind w:left="360" w:hanging="360"/>
      </w:pPr>
      <w:rPr>
        <w:rFonts w:hint="default"/>
      </w:rPr>
    </w:lvl>
    <w:lvl w:ilvl="1" w:tplc="BDAC1E62">
      <w:numFmt w:val="decimal"/>
      <w:lvlText w:val=""/>
      <w:lvlJc w:val="left"/>
    </w:lvl>
    <w:lvl w:ilvl="2" w:tplc="0114DB0E">
      <w:numFmt w:val="decimal"/>
      <w:lvlText w:val=""/>
      <w:lvlJc w:val="left"/>
    </w:lvl>
    <w:lvl w:ilvl="3" w:tplc="293090D4">
      <w:numFmt w:val="decimal"/>
      <w:lvlText w:val=""/>
      <w:lvlJc w:val="left"/>
    </w:lvl>
    <w:lvl w:ilvl="4" w:tplc="B024F7BC">
      <w:numFmt w:val="decimal"/>
      <w:lvlText w:val=""/>
      <w:lvlJc w:val="left"/>
    </w:lvl>
    <w:lvl w:ilvl="5" w:tplc="B30439AE">
      <w:numFmt w:val="decimal"/>
      <w:lvlText w:val=""/>
      <w:lvlJc w:val="left"/>
    </w:lvl>
    <w:lvl w:ilvl="6" w:tplc="5C080132">
      <w:numFmt w:val="decimal"/>
      <w:lvlText w:val=""/>
      <w:lvlJc w:val="left"/>
    </w:lvl>
    <w:lvl w:ilvl="7" w:tplc="47469EA0">
      <w:numFmt w:val="decimal"/>
      <w:lvlText w:val=""/>
      <w:lvlJc w:val="left"/>
    </w:lvl>
    <w:lvl w:ilvl="8" w:tplc="DFE292DE">
      <w:numFmt w:val="decimal"/>
      <w:lvlText w:val=""/>
      <w:lvlJc w:val="left"/>
    </w:lvl>
  </w:abstractNum>
  <w:abstractNum w:abstractNumId="54">
    <w:nsid w:val="3FE907C5"/>
    <w:multiLevelType w:val="multilevel"/>
    <w:tmpl w:val="95288D4C"/>
    <w:lvl w:ilvl="0">
      <w:start w:val="1"/>
      <w:numFmt w:val="upperLetter"/>
      <w:pStyle w:val="SlogNaslovTahoma1"/>
      <w:lvlText w:val="%1."/>
      <w:lvlJc w:val="left"/>
      <w:pPr>
        <w:tabs>
          <w:tab w:val="num" w:pos="680"/>
        </w:tabs>
        <w:ind w:left="0" w:firstLine="0"/>
      </w:pPr>
      <w:rPr>
        <w:rFonts w:hint="default"/>
      </w:rPr>
    </w:lvl>
    <w:lvl w:ilvl="1">
      <w:start w:val="1"/>
      <w:numFmt w:val="decimal"/>
      <w:pStyle w:val="SlogNaslovTahoma2"/>
      <w:lvlText w:val="%1.%2"/>
      <w:lvlJc w:val="left"/>
      <w:pPr>
        <w:tabs>
          <w:tab w:val="num" w:pos="680"/>
        </w:tabs>
        <w:ind w:left="680" w:hanging="680"/>
      </w:pPr>
      <w:rPr>
        <w:rFonts w:hint="default"/>
      </w:rPr>
    </w:lvl>
    <w:lvl w:ilvl="2">
      <w:start w:val="1"/>
      <w:numFmt w:val="decimal"/>
      <w:pStyle w:val="SlogNaslovTahoma3"/>
      <w:lvlText w:val="%1.%2.%3"/>
      <w:lvlJc w:val="left"/>
      <w:pPr>
        <w:tabs>
          <w:tab w:val="num" w:pos="680"/>
        </w:tabs>
        <w:ind w:left="680" w:hanging="680"/>
      </w:pPr>
      <w:rPr>
        <w:rFonts w:hint="default"/>
      </w:rPr>
    </w:lvl>
    <w:lvl w:ilvl="3">
      <w:start w:val="1"/>
      <w:numFmt w:val="decimal"/>
      <w:lvlText w:val="(%4)"/>
      <w:lvlJc w:val="left"/>
      <w:pPr>
        <w:tabs>
          <w:tab w:val="num" w:pos="1080"/>
        </w:tabs>
        <w:ind w:left="1080" w:hanging="360"/>
      </w:pPr>
      <w:rPr>
        <w:rFonts w:hint="default"/>
      </w:rPr>
    </w:lvl>
    <w:lvl w:ilvl="4">
      <w:start w:val="1"/>
      <w:numFmt w:val="lowerLetter"/>
      <w:lvlText w:val="(%5)"/>
      <w:lvlJc w:val="left"/>
      <w:pPr>
        <w:tabs>
          <w:tab w:val="num" w:pos="1440"/>
        </w:tabs>
        <w:ind w:left="1440" w:hanging="360"/>
      </w:pPr>
      <w:rPr>
        <w:rFonts w:hint="default"/>
      </w:rPr>
    </w:lvl>
    <w:lvl w:ilvl="5">
      <w:start w:val="1"/>
      <w:numFmt w:val="lowerRoman"/>
      <w:lvlText w:val="(%6)"/>
      <w:lvlJc w:val="left"/>
      <w:pPr>
        <w:tabs>
          <w:tab w:val="num" w:pos="1800"/>
        </w:tabs>
        <w:ind w:left="1800" w:hanging="360"/>
      </w:pPr>
      <w:rPr>
        <w:rFonts w:hint="default"/>
      </w:rPr>
    </w:lvl>
    <w:lvl w:ilvl="6">
      <w:start w:val="1"/>
      <w:numFmt w:val="decimal"/>
      <w:lvlText w:val="%7."/>
      <w:lvlJc w:val="left"/>
      <w:pPr>
        <w:tabs>
          <w:tab w:val="num" w:pos="2160"/>
        </w:tabs>
        <w:ind w:left="2160" w:hanging="360"/>
      </w:pPr>
      <w:rPr>
        <w:rFonts w:hint="default"/>
      </w:rPr>
    </w:lvl>
    <w:lvl w:ilvl="7">
      <w:start w:val="1"/>
      <w:numFmt w:val="lowerLetter"/>
      <w:lvlText w:val="%8."/>
      <w:lvlJc w:val="left"/>
      <w:pPr>
        <w:tabs>
          <w:tab w:val="num" w:pos="2520"/>
        </w:tabs>
        <w:ind w:left="2520" w:hanging="360"/>
      </w:pPr>
      <w:rPr>
        <w:rFonts w:hint="default"/>
      </w:rPr>
    </w:lvl>
    <w:lvl w:ilvl="8">
      <w:start w:val="1"/>
      <w:numFmt w:val="lowerRoman"/>
      <w:lvlText w:val="%9."/>
      <w:lvlJc w:val="left"/>
      <w:pPr>
        <w:tabs>
          <w:tab w:val="num" w:pos="2880"/>
        </w:tabs>
        <w:ind w:left="2880" w:hanging="360"/>
      </w:pPr>
      <w:rPr>
        <w:rFonts w:hint="default"/>
      </w:rPr>
    </w:lvl>
  </w:abstractNum>
  <w:abstractNum w:abstractNumId="55">
    <w:nsid w:val="40C625C2"/>
    <w:multiLevelType w:val="hybridMultilevel"/>
    <w:tmpl w:val="9586AFFE"/>
    <w:lvl w:ilvl="0" w:tplc="389AD3B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nsid w:val="42765B66"/>
    <w:multiLevelType w:val="multilevel"/>
    <w:tmpl w:val="310E3132"/>
    <w:lvl w:ilvl="0">
      <w:start w:val="1"/>
      <w:numFmt w:val="decimal"/>
      <w:pStyle w:val="StyleHeading1Left063cmHanging076cm"/>
      <w:lvlText w:val="%1"/>
      <w:lvlJc w:val="left"/>
      <w:pPr>
        <w:tabs>
          <w:tab w:val="num" w:pos="432"/>
        </w:tabs>
        <w:ind w:left="432" w:hanging="432"/>
      </w:pPr>
      <w:rPr>
        <w:rFonts w:ascii="Garamond" w:hAnsi="Garamond" w:hint="default"/>
        <w:b/>
        <w:i w:val="0"/>
        <w:sz w:val="40"/>
        <w:szCs w:val="40"/>
      </w:rPr>
    </w:lvl>
    <w:lvl w:ilvl="1">
      <w:start w:val="1"/>
      <w:numFmt w:val="decimal"/>
      <w:lvlText w:val="%1.%2"/>
      <w:lvlJc w:val="left"/>
      <w:pPr>
        <w:tabs>
          <w:tab w:val="num" w:pos="576"/>
        </w:tabs>
        <w:ind w:left="576" w:hanging="576"/>
      </w:pPr>
      <w:rPr>
        <w:rFonts w:ascii="Garamond" w:hAnsi="Garamond" w:hint="default"/>
        <w:b/>
        <w:i w:val="0"/>
        <w:sz w:val="26"/>
        <w:szCs w:val="3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none"/>
      <w:lvlText w:val=""/>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nsid w:val="445C3EEE"/>
    <w:multiLevelType w:val="hybridMultilevel"/>
    <w:tmpl w:val="5DF02C76"/>
    <w:lvl w:ilvl="0" w:tplc="470ACA7E">
      <w:start w:val="1"/>
      <w:numFmt w:val="bullet"/>
      <w:pStyle w:val="Alineja"/>
      <w:lvlText w:val=""/>
      <w:lvlJc w:val="left"/>
      <w:pPr>
        <w:tabs>
          <w:tab w:val="num" w:pos="927"/>
        </w:tabs>
        <w:ind w:left="851" w:hanging="284"/>
      </w:pPr>
      <w:rPr>
        <w:rFonts w:ascii="Symbol" w:hAnsi="Symbol" w:hint="default"/>
        <w:b w:val="0"/>
        <w:i w:val="0"/>
        <w:sz w:val="22"/>
      </w:rPr>
    </w:lvl>
    <w:lvl w:ilvl="1" w:tplc="C17AF220">
      <w:numFmt w:val="decimal"/>
      <w:lvlText w:val=""/>
      <w:lvlJc w:val="left"/>
    </w:lvl>
    <w:lvl w:ilvl="2" w:tplc="75108A68">
      <w:numFmt w:val="decimal"/>
      <w:lvlText w:val=""/>
      <w:lvlJc w:val="left"/>
    </w:lvl>
    <w:lvl w:ilvl="3" w:tplc="613CA61A">
      <w:numFmt w:val="decimal"/>
      <w:lvlText w:val=""/>
      <w:lvlJc w:val="left"/>
    </w:lvl>
    <w:lvl w:ilvl="4" w:tplc="C7246AD6">
      <w:numFmt w:val="decimal"/>
      <w:lvlText w:val=""/>
      <w:lvlJc w:val="left"/>
    </w:lvl>
    <w:lvl w:ilvl="5" w:tplc="1CAE9014">
      <w:numFmt w:val="decimal"/>
      <w:lvlText w:val=""/>
      <w:lvlJc w:val="left"/>
    </w:lvl>
    <w:lvl w:ilvl="6" w:tplc="CAF8381E">
      <w:numFmt w:val="decimal"/>
      <w:lvlText w:val=""/>
      <w:lvlJc w:val="left"/>
    </w:lvl>
    <w:lvl w:ilvl="7" w:tplc="2EF8705C">
      <w:numFmt w:val="decimal"/>
      <w:lvlText w:val=""/>
      <w:lvlJc w:val="left"/>
    </w:lvl>
    <w:lvl w:ilvl="8" w:tplc="02861A8C">
      <w:numFmt w:val="decimal"/>
      <w:lvlText w:val=""/>
      <w:lvlJc w:val="left"/>
    </w:lvl>
  </w:abstractNum>
  <w:abstractNum w:abstractNumId="58">
    <w:nsid w:val="47927DA9"/>
    <w:multiLevelType w:val="multilevel"/>
    <w:tmpl w:val="D9288AD6"/>
    <w:lvl w:ilvl="0">
      <w:start w:val="1"/>
      <w:numFmt w:val="bullet"/>
      <w:pStyle w:val="ZaVtalineja"/>
      <w:lvlText w:val=""/>
      <w:lvlJc w:val="left"/>
      <w:pPr>
        <w:ind w:left="360" w:hanging="360"/>
      </w:pPr>
      <w:rPr>
        <w:rFonts w:ascii="Symbol" w:hAnsi="Symbol" w:cs="Symbol" w:hint="default"/>
        <w:color w:val="auto"/>
      </w:rPr>
    </w:lvl>
    <w:lvl w:ilvl="1">
      <w:start w:val="1"/>
      <w:numFmt w:val="bullet"/>
      <w:lvlText w:val="o"/>
      <w:lvlJc w:val="left"/>
      <w:pPr>
        <w:ind w:left="792" w:hanging="432"/>
      </w:pPr>
      <w:rPr>
        <w:rFonts w:ascii="Courier New" w:hAnsi="Courier New" w:cs="Courier New" w:hint="default"/>
      </w:rPr>
    </w:lvl>
    <w:lvl w:ilvl="2">
      <w:start w:val="1"/>
      <w:numFmt w:val="bullet"/>
      <w:lvlText w:val="o"/>
      <w:lvlJc w:val="left"/>
      <w:pPr>
        <w:ind w:left="1224" w:hanging="504"/>
      </w:pPr>
      <w:rPr>
        <w:rFonts w:ascii="Courier New" w:hAnsi="Courier New" w:cs="Courier New" w:hint="default"/>
        <w:b w:val="0"/>
        <w:bCs w:val="0"/>
        <w:i w:val="0"/>
        <w:iCs w:val="0"/>
        <w:caps w:val="0"/>
        <w:smallCaps w:val="0"/>
        <w:strike w:val="0"/>
        <w:dstrike w:val="0"/>
        <w:snapToGrid w:val="0"/>
        <w:vanish w:val="0"/>
        <w:color w:val="000000"/>
        <w:spacing w:val="0"/>
        <w:w w:val="0"/>
        <w:kern w:val="0"/>
        <w:position w:val="0"/>
        <w:sz w:val="2"/>
        <w:szCs w:val="2"/>
        <w:u w:val="none"/>
        <w:effect w:val="none"/>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nsid w:val="49190CC0"/>
    <w:multiLevelType w:val="hybridMultilevel"/>
    <w:tmpl w:val="AD60C098"/>
    <w:lvl w:ilvl="0" w:tplc="7CE60C98">
      <w:start w:val="1"/>
      <w:numFmt w:val="bullet"/>
      <w:pStyle w:val="SeznamOSNOVNI"/>
      <w:lvlText w:val=""/>
      <w:lvlJc w:val="left"/>
      <w:pPr>
        <w:tabs>
          <w:tab w:val="num" w:pos="720"/>
        </w:tabs>
        <w:ind w:left="720" w:hanging="360"/>
      </w:pPr>
      <w:rPr>
        <w:rFonts w:ascii="Symbol" w:hAnsi="Symbol" w:hint="default"/>
      </w:rPr>
    </w:lvl>
    <w:lvl w:ilvl="1" w:tplc="7B92FA00">
      <w:start w:val="1"/>
      <w:numFmt w:val="bullet"/>
      <w:lvlText w:val="o"/>
      <w:lvlJc w:val="left"/>
      <w:pPr>
        <w:tabs>
          <w:tab w:val="num" w:pos="1440"/>
        </w:tabs>
        <w:ind w:left="1440" w:hanging="360"/>
      </w:pPr>
      <w:rPr>
        <w:rFonts w:ascii="Courier New" w:hAnsi="Courier New" w:cs="Courier New" w:hint="default"/>
      </w:rPr>
    </w:lvl>
    <w:lvl w:ilvl="2" w:tplc="6C6CEA24" w:tentative="1">
      <w:start w:val="1"/>
      <w:numFmt w:val="bullet"/>
      <w:lvlText w:val=""/>
      <w:lvlJc w:val="left"/>
      <w:pPr>
        <w:tabs>
          <w:tab w:val="num" w:pos="2160"/>
        </w:tabs>
        <w:ind w:left="2160" w:hanging="360"/>
      </w:pPr>
      <w:rPr>
        <w:rFonts w:ascii="Wingdings" w:hAnsi="Wingdings" w:hint="default"/>
      </w:rPr>
    </w:lvl>
    <w:lvl w:ilvl="3" w:tplc="2AA8C246" w:tentative="1">
      <w:start w:val="1"/>
      <w:numFmt w:val="bullet"/>
      <w:lvlText w:val=""/>
      <w:lvlJc w:val="left"/>
      <w:pPr>
        <w:tabs>
          <w:tab w:val="num" w:pos="2880"/>
        </w:tabs>
        <w:ind w:left="2880" w:hanging="360"/>
      </w:pPr>
      <w:rPr>
        <w:rFonts w:ascii="Symbol" w:hAnsi="Symbol" w:hint="default"/>
      </w:rPr>
    </w:lvl>
    <w:lvl w:ilvl="4" w:tplc="7CD44996" w:tentative="1">
      <w:start w:val="1"/>
      <w:numFmt w:val="bullet"/>
      <w:lvlText w:val="o"/>
      <w:lvlJc w:val="left"/>
      <w:pPr>
        <w:tabs>
          <w:tab w:val="num" w:pos="3600"/>
        </w:tabs>
        <w:ind w:left="3600" w:hanging="360"/>
      </w:pPr>
      <w:rPr>
        <w:rFonts w:ascii="Courier New" w:hAnsi="Courier New" w:cs="Courier New" w:hint="default"/>
      </w:rPr>
    </w:lvl>
    <w:lvl w:ilvl="5" w:tplc="79E00DB0" w:tentative="1">
      <w:start w:val="1"/>
      <w:numFmt w:val="bullet"/>
      <w:lvlText w:val=""/>
      <w:lvlJc w:val="left"/>
      <w:pPr>
        <w:tabs>
          <w:tab w:val="num" w:pos="4320"/>
        </w:tabs>
        <w:ind w:left="4320" w:hanging="360"/>
      </w:pPr>
      <w:rPr>
        <w:rFonts w:ascii="Wingdings" w:hAnsi="Wingdings" w:hint="default"/>
      </w:rPr>
    </w:lvl>
    <w:lvl w:ilvl="6" w:tplc="98D46B3E" w:tentative="1">
      <w:start w:val="1"/>
      <w:numFmt w:val="bullet"/>
      <w:lvlText w:val=""/>
      <w:lvlJc w:val="left"/>
      <w:pPr>
        <w:tabs>
          <w:tab w:val="num" w:pos="5040"/>
        </w:tabs>
        <w:ind w:left="5040" w:hanging="360"/>
      </w:pPr>
      <w:rPr>
        <w:rFonts w:ascii="Symbol" w:hAnsi="Symbol" w:hint="default"/>
      </w:rPr>
    </w:lvl>
    <w:lvl w:ilvl="7" w:tplc="821CCB72" w:tentative="1">
      <w:start w:val="1"/>
      <w:numFmt w:val="bullet"/>
      <w:lvlText w:val="o"/>
      <w:lvlJc w:val="left"/>
      <w:pPr>
        <w:tabs>
          <w:tab w:val="num" w:pos="5760"/>
        </w:tabs>
        <w:ind w:left="5760" w:hanging="360"/>
      </w:pPr>
      <w:rPr>
        <w:rFonts w:ascii="Courier New" w:hAnsi="Courier New" w:cs="Courier New" w:hint="default"/>
      </w:rPr>
    </w:lvl>
    <w:lvl w:ilvl="8" w:tplc="58A2B6F0" w:tentative="1">
      <w:start w:val="1"/>
      <w:numFmt w:val="bullet"/>
      <w:lvlText w:val=""/>
      <w:lvlJc w:val="left"/>
      <w:pPr>
        <w:tabs>
          <w:tab w:val="num" w:pos="6480"/>
        </w:tabs>
        <w:ind w:left="6480" w:hanging="360"/>
      </w:pPr>
      <w:rPr>
        <w:rFonts w:ascii="Wingdings" w:hAnsi="Wingdings" w:hint="default"/>
      </w:rPr>
    </w:lvl>
  </w:abstractNum>
  <w:abstractNum w:abstractNumId="60">
    <w:nsid w:val="4B7F16AC"/>
    <w:multiLevelType w:val="multilevel"/>
    <w:tmpl w:val="C0D65FBA"/>
    <w:lvl w:ilvl="0">
      <w:start w:val="1"/>
      <w:numFmt w:val="decimal"/>
      <w:pStyle w:val="poroilo-slike"/>
      <w:lvlText w:val="Slika %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nsid w:val="4C337CC1"/>
    <w:multiLevelType w:val="hybridMultilevel"/>
    <w:tmpl w:val="BDA8556C"/>
    <w:lvl w:ilvl="0" w:tplc="8F84512E">
      <w:start w:val="1"/>
      <w:numFmt w:val="bullet"/>
      <w:lvlText w:val=""/>
      <w:lvlJc w:val="left"/>
      <w:pPr>
        <w:ind w:left="720" w:hanging="360"/>
      </w:pPr>
      <w:rPr>
        <w:rFonts w:ascii="Symbol" w:hAnsi="Symbol" w:hint="default"/>
      </w:rPr>
    </w:lvl>
    <w:lvl w:ilvl="1" w:tplc="A6488096" w:tentative="1">
      <w:start w:val="1"/>
      <w:numFmt w:val="bullet"/>
      <w:lvlText w:val="o"/>
      <w:lvlJc w:val="left"/>
      <w:pPr>
        <w:ind w:left="1440" w:hanging="360"/>
      </w:pPr>
      <w:rPr>
        <w:rFonts w:ascii="Courier New" w:hAnsi="Courier New" w:cs="Courier New" w:hint="default"/>
      </w:rPr>
    </w:lvl>
    <w:lvl w:ilvl="2" w:tplc="5E8A4ADC" w:tentative="1">
      <w:start w:val="1"/>
      <w:numFmt w:val="bullet"/>
      <w:lvlText w:val=""/>
      <w:lvlJc w:val="left"/>
      <w:pPr>
        <w:ind w:left="2160" w:hanging="360"/>
      </w:pPr>
      <w:rPr>
        <w:rFonts w:ascii="Wingdings" w:hAnsi="Wingdings" w:hint="default"/>
      </w:rPr>
    </w:lvl>
    <w:lvl w:ilvl="3" w:tplc="4FBE91C6" w:tentative="1">
      <w:start w:val="1"/>
      <w:numFmt w:val="bullet"/>
      <w:lvlText w:val=""/>
      <w:lvlJc w:val="left"/>
      <w:pPr>
        <w:ind w:left="2880" w:hanging="360"/>
      </w:pPr>
      <w:rPr>
        <w:rFonts w:ascii="Symbol" w:hAnsi="Symbol" w:hint="default"/>
      </w:rPr>
    </w:lvl>
    <w:lvl w:ilvl="4" w:tplc="F4889096" w:tentative="1">
      <w:start w:val="1"/>
      <w:numFmt w:val="bullet"/>
      <w:lvlText w:val="o"/>
      <w:lvlJc w:val="left"/>
      <w:pPr>
        <w:ind w:left="3600" w:hanging="360"/>
      </w:pPr>
      <w:rPr>
        <w:rFonts w:ascii="Courier New" w:hAnsi="Courier New" w:cs="Courier New" w:hint="default"/>
      </w:rPr>
    </w:lvl>
    <w:lvl w:ilvl="5" w:tplc="65B076F6" w:tentative="1">
      <w:start w:val="1"/>
      <w:numFmt w:val="bullet"/>
      <w:lvlText w:val=""/>
      <w:lvlJc w:val="left"/>
      <w:pPr>
        <w:ind w:left="4320" w:hanging="360"/>
      </w:pPr>
      <w:rPr>
        <w:rFonts w:ascii="Wingdings" w:hAnsi="Wingdings" w:hint="default"/>
      </w:rPr>
    </w:lvl>
    <w:lvl w:ilvl="6" w:tplc="23C0CDCE" w:tentative="1">
      <w:start w:val="1"/>
      <w:numFmt w:val="bullet"/>
      <w:lvlText w:val=""/>
      <w:lvlJc w:val="left"/>
      <w:pPr>
        <w:ind w:left="5040" w:hanging="360"/>
      </w:pPr>
      <w:rPr>
        <w:rFonts w:ascii="Symbol" w:hAnsi="Symbol" w:hint="default"/>
      </w:rPr>
    </w:lvl>
    <w:lvl w:ilvl="7" w:tplc="143CB3F4" w:tentative="1">
      <w:start w:val="1"/>
      <w:numFmt w:val="bullet"/>
      <w:lvlText w:val="o"/>
      <w:lvlJc w:val="left"/>
      <w:pPr>
        <w:ind w:left="5760" w:hanging="360"/>
      </w:pPr>
      <w:rPr>
        <w:rFonts w:ascii="Courier New" w:hAnsi="Courier New" w:cs="Courier New" w:hint="default"/>
      </w:rPr>
    </w:lvl>
    <w:lvl w:ilvl="8" w:tplc="395288A4" w:tentative="1">
      <w:start w:val="1"/>
      <w:numFmt w:val="bullet"/>
      <w:lvlText w:val=""/>
      <w:lvlJc w:val="left"/>
      <w:pPr>
        <w:ind w:left="6480" w:hanging="360"/>
      </w:pPr>
      <w:rPr>
        <w:rFonts w:ascii="Wingdings" w:hAnsi="Wingdings" w:hint="default"/>
      </w:rPr>
    </w:lvl>
  </w:abstractNum>
  <w:abstractNum w:abstractNumId="62">
    <w:nsid w:val="4CB15B65"/>
    <w:multiLevelType w:val="hybridMultilevel"/>
    <w:tmpl w:val="D744C27A"/>
    <w:lvl w:ilvl="0" w:tplc="F88231F6">
      <w:start w:val="1"/>
      <w:numFmt w:val="bullet"/>
      <w:lvlText w:val=""/>
      <w:lvlJc w:val="left"/>
      <w:pPr>
        <w:ind w:left="720" w:hanging="360"/>
      </w:pPr>
      <w:rPr>
        <w:rFonts w:ascii="Symbol" w:hAnsi="Symbol" w:hint="default"/>
      </w:rPr>
    </w:lvl>
    <w:lvl w:ilvl="1" w:tplc="005640E8" w:tentative="1">
      <w:start w:val="1"/>
      <w:numFmt w:val="bullet"/>
      <w:lvlText w:val="o"/>
      <w:lvlJc w:val="left"/>
      <w:pPr>
        <w:ind w:left="1440" w:hanging="360"/>
      </w:pPr>
      <w:rPr>
        <w:rFonts w:ascii="Courier New" w:hAnsi="Courier New" w:cs="Courier New" w:hint="default"/>
      </w:rPr>
    </w:lvl>
    <w:lvl w:ilvl="2" w:tplc="5824E9B8" w:tentative="1">
      <w:start w:val="1"/>
      <w:numFmt w:val="bullet"/>
      <w:lvlText w:val=""/>
      <w:lvlJc w:val="left"/>
      <w:pPr>
        <w:ind w:left="2160" w:hanging="360"/>
      </w:pPr>
      <w:rPr>
        <w:rFonts w:ascii="Wingdings" w:hAnsi="Wingdings" w:hint="default"/>
      </w:rPr>
    </w:lvl>
    <w:lvl w:ilvl="3" w:tplc="C6A2C29A" w:tentative="1">
      <w:start w:val="1"/>
      <w:numFmt w:val="bullet"/>
      <w:lvlText w:val=""/>
      <w:lvlJc w:val="left"/>
      <w:pPr>
        <w:ind w:left="2880" w:hanging="360"/>
      </w:pPr>
      <w:rPr>
        <w:rFonts w:ascii="Symbol" w:hAnsi="Symbol" w:hint="default"/>
      </w:rPr>
    </w:lvl>
    <w:lvl w:ilvl="4" w:tplc="420E8960" w:tentative="1">
      <w:start w:val="1"/>
      <w:numFmt w:val="bullet"/>
      <w:lvlText w:val="o"/>
      <w:lvlJc w:val="left"/>
      <w:pPr>
        <w:ind w:left="3600" w:hanging="360"/>
      </w:pPr>
      <w:rPr>
        <w:rFonts w:ascii="Courier New" w:hAnsi="Courier New" w:cs="Courier New" w:hint="default"/>
      </w:rPr>
    </w:lvl>
    <w:lvl w:ilvl="5" w:tplc="BB36AEDC" w:tentative="1">
      <w:start w:val="1"/>
      <w:numFmt w:val="bullet"/>
      <w:lvlText w:val=""/>
      <w:lvlJc w:val="left"/>
      <w:pPr>
        <w:ind w:left="4320" w:hanging="360"/>
      </w:pPr>
      <w:rPr>
        <w:rFonts w:ascii="Wingdings" w:hAnsi="Wingdings" w:hint="default"/>
      </w:rPr>
    </w:lvl>
    <w:lvl w:ilvl="6" w:tplc="CED07E2A" w:tentative="1">
      <w:start w:val="1"/>
      <w:numFmt w:val="bullet"/>
      <w:lvlText w:val=""/>
      <w:lvlJc w:val="left"/>
      <w:pPr>
        <w:ind w:left="5040" w:hanging="360"/>
      </w:pPr>
      <w:rPr>
        <w:rFonts w:ascii="Symbol" w:hAnsi="Symbol" w:hint="default"/>
      </w:rPr>
    </w:lvl>
    <w:lvl w:ilvl="7" w:tplc="6F66FEAC" w:tentative="1">
      <w:start w:val="1"/>
      <w:numFmt w:val="bullet"/>
      <w:lvlText w:val="o"/>
      <w:lvlJc w:val="left"/>
      <w:pPr>
        <w:ind w:left="5760" w:hanging="360"/>
      </w:pPr>
      <w:rPr>
        <w:rFonts w:ascii="Courier New" w:hAnsi="Courier New" w:cs="Courier New" w:hint="default"/>
      </w:rPr>
    </w:lvl>
    <w:lvl w:ilvl="8" w:tplc="C9A2C36E" w:tentative="1">
      <w:start w:val="1"/>
      <w:numFmt w:val="bullet"/>
      <w:lvlText w:val=""/>
      <w:lvlJc w:val="left"/>
      <w:pPr>
        <w:ind w:left="6480" w:hanging="360"/>
      </w:pPr>
      <w:rPr>
        <w:rFonts w:ascii="Wingdings" w:hAnsi="Wingdings" w:hint="default"/>
      </w:rPr>
    </w:lvl>
  </w:abstractNum>
  <w:abstractNum w:abstractNumId="63">
    <w:nsid w:val="4FAA6BD6"/>
    <w:multiLevelType w:val="hybridMultilevel"/>
    <w:tmpl w:val="50343CD8"/>
    <w:lvl w:ilvl="0" w:tplc="20582FCA">
      <w:start w:val="2"/>
      <w:numFmt w:val="decimal"/>
      <w:pStyle w:val="Alinejastevpod"/>
      <w:lvlText w:val="%1."/>
      <w:lvlJc w:val="left"/>
      <w:pPr>
        <w:tabs>
          <w:tab w:val="num" w:pos="927"/>
        </w:tabs>
        <w:ind w:left="397" w:firstLine="170"/>
      </w:pPr>
    </w:lvl>
    <w:lvl w:ilvl="1" w:tplc="A868443E">
      <w:numFmt w:val="decimal"/>
      <w:lvlText w:val=""/>
      <w:lvlJc w:val="left"/>
    </w:lvl>
    <w:lvl w:ilvl="2" w:tplc="899A7D40">
      <w:numFmt w:val="decimal"/>
      <w:lvlText w:val=""/>
      <w:lvlJc w:val="left"/>
    </w:lvl>
    <w:lvl w:ilvl="3" w:tplc="8B5476AC">
      <w:numFmt w:val="decimal"/>
      <w:lvlText w:val=""/>
      <w:lvlJc w:val="left"/>
    </w:lvl>
    <w:lvl w:ilvl="4" w:tplc="438CC4AC">
      <w:numFmt w:val="decimal"/>
      <w:lvlText w:val=""/>
      <w:lvlJc w:val="left"/>
    </w:lvl>
    <w:lvl w:ilvl="5" w:tplc="AD3EC11C">
      <w:numFmt w:val="decimal"/>
      <w:lvlText w:val=""/>
      <w:lvlJc w:val="left"/>
    </w:lvl>
    <w:lvl w:ilvl="6" w:tplc="DFB0E932">
      <w:numFmt w:val="decimal"/>
      <w:lvlText w:val=""/>
      <w:lvlJc w:val="left"/>
    </w:lvl>
    <w:lvl w:ilvl="7" w:tplc="CBA28EAE">
      <w:numFmt w:val="decimal"/>
      <w:lvlText w:val=""/>
      <w:lvlJc w:val="left"/>
    </w:lvl>
    <w:lvl w:ilvl="8" w:tplc="380C9802">
      <w:numFmt w:val="decimal"/>
      <w:lvlText w:val=""/>
      <w:lvlJc w:val="left"/>
    </w:lvl>
  </w:abstractNum>
  <w:abstractNum w:abstractNumId="64">
    <w:nsid w:val="5432406C"/>
    <w:multiLevelType w:val="hybridMultilevel"/>
    <w:tmpl w:val="DA4C1CE6"/>
    <w:lvl w:ilvl="0" w:tplc="04240001">
      <w:start w:val="1"/>
      <w:numFmt w:val="bullet"/>
      <w:pStyle w:val="TabelaA1"/>
      <w:lvlText w:val="-"/>
      <w:lvlJc w:val="left"/>
      <w:pPr>
        <w:ind w:left="360" w:hanging="360"/>
      </w:pPr>
      <w:rPr>
        <w:rFonts w:ascii="Times New Roman" w:eastAsia="Times New Roman" w:hAnsi="Times New Roman" w:hint="default"/>
      </w:rPr>
    </w:lvl>
    <w:lvl w:ilvl="1" w:tplc="04240003">
      <w:start w:val="1"/>
      <w:numFmt w:val="bullet"/>
      <w:pStyle w:val="TabelaA2"/>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nsid w:val="577D1756"/>
    <w:multiLevelType w:val="hybridMultilevel"/>
    <w:tmpl w:val="CF3A64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nsid w:val="597F1D47"/>
    <w:multiLevelType w:val="hybridMultilevel"/>
    <w:tmpl w:val="765E504E"/>
    <w:lvl w:ilvl="0" w:tplc="CAEAF8D6">
      <w:start w:val="1"/>
      <w:numFmt w:val="bullet"/>
      <w:pStyle w:val="TxTa1"/>
      <w:lvlText w:val=""/>
      <w:lvlJc w:val="left"/>
      <w:pPr>
        <w:ind w:left="1440" w:hanging="360"/>
      </w:pPr>
      <w:rPr>
        <w:rFonts w:ascii="Symbol" w:hAnsi="Symbol" w:hint="default"/>
      </w:rPr>
    </w:lvl>
    <w:lvl w:ilvl="1" w:tplc="D5D4A330">
      <w:start w:val="1"/>
      <w:numFmt w:val="bullet"/>
      <w:pStyle w:val="TxTa2"/>
      <w:lvlText w:val="o"/>
      <w:lvlJc w:val="left"/>
      <w:pPr>
        <w:ind w:left="2160" w:hanging="360"/>
      </w:pPr>
      <w:rPr>
        <w:rFonts w:ascii="Courier New" w:hAnsi="Courier New" w:cs="Courier New" w:hint="default"/>
      </w:rPr>
    </w:lvl>
    <w:lvl w:ilvl="2" w:tplc="0A8A9D92">
      <w:start w:val="1"/>
      <w:numFmt w:val="bullet"/>
      <w:lvlText w:val="-"/>
      <w:lvlJc w:val="left"/>
      <w:pPr>
        <w:ind w:left="2880" w:hanging="360"/>
      </w:pPr>
      <w:rPr>
        <w:rFonts w:ascii="Arial Narrow" w:eastAsia="SimSun" w:hAnsi="Arial Narrow" w:cs="Times New Roman" w:hint="default"/>
      </w:rPr>
    </w:lvl>
    <w:lvl w:ilvl="3" w:tplc="67605764" w:tentative="1">
      <w:start w:val="1"/>
      <w:numFmt w:val="bullet"/>
      <w:lvlText w:val=""/>
      <w:lvlJc w:val="left"/>
      <w:pPr>
        <w:ind w:left="3600" w:hanging="360"/>
      </w:pPr>
      <w:rPr>
        <w:rFonts w:ascii="Symbol" w:hAnsi="Symbol" w:hint="default"/>
      </w:rPr>
    </w:lvl>
    <w:lvl w:ilvl="4" w:tplc="0F7C8EB0" w:tentative="1">
      <w:start w:val="1"/>
      <w:numFmt w:val="bullet"/>
      <w:lvlText w:val="o"/>
      <w:lvlJc w:val="left"/>
      <w:pPr>
        <w:ind w:left="4320" w:hanging="360"/>
      </w:pPr>
      <w:rPr>
        <w:rFonts w:ascii="Courier New" w:hAnsi="Courier New" w:cs="Courier New" w:hint="default"/>
      </w:rPr>
    </w:lvl>
    <w:lvl w:ilvl="5" w:tplc="79924274" w:tentative="1">
      <w:start w:val="1"/>
      <w:numFmt w:val="bullet"/>
      <w:lvlText w:val=""/>
      <w:lvlJc w:val="left"/>
      <w:pPr>
        <w:ind w:left="5040" w:hanging="360"/>
      </w:pPr>
      <w:rPr>
        <w:rFonts w:ascii="Wingdings" w:hAnsi="Wingdings" w:hint="default"/>
      </w:rPr>
    </w:lvl>
    <w:lvl w:ilvl="6" w:tplc="D47C1286" w:tentative="1">
      <w:start w:val="1"/>
      <w:numFmt w:val="bullet"/>
      <w:lvlText w:val=""/>
      <w:lvlJc w:val="left"/>
      <w:pPr>
        <w:ind w:left="5760" w:hanging="360"/>
      </w:pPr>
      <w:rPr>
        <w:rFonts w:ascii="Symbol" w:hAnsi="Symbol" w:hint="default"/>
      </w:rPr>
    </w:lvl>
    <w:lvl w:ilvl="7" w:tplc="F2264C28" w:tentative="1">
      <w:start w:val="1"/>
      <w:numFmt w:val="bullet"/>
      <w:lvlText w:val="o"/>
      <w:lvlJc w:val="left"/>
      <w:pPr>
        <w:ind w:left="6480" w:hanging="360"/>
      </w:pPr>
      <w:rPr>
        <w:rFonts w:ascii="Courier New" w:hAnsi="Courier New" w:cs="Courier New" w:hint="default"/>
      </w:rPr>
    </w:lvl>
    <w:lvl w:ilvl="8" w:tplc="FE605880" w:tentative="1">
      <w:start w:val="1"/>
      <w:numFmt w:val="bullet"/>
      <w:lvlText w:val=""/>
      <w:lvlJc w:val="left"/>
      <w:pPr>
        <w:ind w:left="7200" w:hanging="360"/>
      </w:pPr>
      <w:rPr>
        <w:rFonts w:ascii="Wingdings" w:hAnsi="Wingdings" w:hint="default"/>
      </w:rPr>
    </w:lvl>
  </w:abstractNum>
  <w:abstractNum w:abstractNumId="67">
    <w:nsid w:val="5A010EC6"/>
    <w:multiLevelType w:val="hybridMultilevel"/>
    <w:tmpl w:val="75A8113A"/>
    <w:lvl w:ilvl="0" w:tplc="04090003">
      <w:start w:val="1"/>
      <w:numFmt w:val="bullet"/>
      <w:pStyle w:val="Natevanjezalinejami"/>
      <w:lvlText w:val=""/>
      <w:lvlJc w:val="left"/>
      <w:pPr>
        <w:tabs>
          <w:tab w:val="num" w:pos="567"/>
        </w:tabs>
        <w:ind w:left="567" w:hanging="567"/>
      </w:pPr>
      <w:rPr>
        <w:rFonts w:ascii="Symbol" w:hAnsi="Symbol" w:hint="default"/>
      </w:rPr>
    </w:lvl>
    <w:lvl w:ilvl="1" w:tplc="B6789718" w:tentative="1">
      <w:start w:val="1"/>
      <w:numFmt w:val="bullet"/>
      <w:lvlText w:val="o"/>
      <w:lvlJc w:val="left"/>
      <w:pPr>
        <w:tabs>
          <w:tab w:val="num" w:pos="873"/>
        </w:tabs>
        <w:ind w:left="873" w:hanging="360"/>
      </w:pPr>
      <w:rPr>
        <w:rFonts w:ascii="Courier New" w:hAnsi="Courier New" w:hint="default"/>
      </w:rPr>
    </w:lvl>
    <w:lvl w:ilvl="2" w:tplc="04090005" w:tentative="1">
      <w:start w:val="1"/>
      <w:numFmt w:val="bullet"/>
      <w:lvlText w:val=""/>
      <w:lvlJc w:val="left"/>
      <w:pPr>
        <w:tabs>
          <w:tab w:val="num" w:pos="1593"/>
        </w:tabs>
        <w:ind w:left="1593" w:hanging="360"/>
      </w:pPr>
      <w:rPr>
        <w:rFonts w:ascii="Wingdings" w:hAnsi="Wingdings" w:hint="default"/>
      </w:rPr>
    </w:lvl>
    <w:lvl w:ilvl="3" w:tplc="04090001" w:tentative="1">
      <w:start w:val="1"/>
      <w:numFmt w:val="bullet"/>
      <w:lvlText w:val=""/>
      <w:lvlJc w:val="left"/>
      <w:pPr>
        <w:tabs>
          <w:tab w:val="num" w:pos="2313"/>
        </w:tabs>
        <w:ind w:left="2313" w:hanging="360"/>
      </w:pPr>
      <w:rPr>
        <w:rFonts w:ascii="Symbol" w:hAnsi="Symbol" w:hint="default"/>
      </w:rPr>
    </w:lvl>
    <w:lvl w:ilvl="4" w:tplc="04090003" w:tentative="1">
      <w:start w:val="1"/>
      <w:numFmt w:val="bullet"/>
      <w:lvlText w:val="o"/>
      <w:lvlJc w:val="left"/>
      <w:pPr>
        <w:tabs>
          <w:tab w:val="num" w:pos="3033"/>
        </w:tabs>
        <w:ind w:left="3033" w:hanging="360"/>
      </w:pPr>
      <w:rPr>
        <w:rFonts w:ascii="Courier New" w:hAnsi="Courier New" w:hint="default"/>
      </w:rPr>
    </w:lvl>
    <w:lvl w:ilvl="5" w:tplc="04090005" w:tentative="1">
      <w:start w:val="1"/>
      <w:numFmt w:val="bullet"/>
      <w:lvlText w:val=""/>
      <w:lvlJc w:val="left"/>
      <w:pPr>
        <w:tabs>
          <w:tab w:val="num" w:pos="3753"/>
        </w:tabs>
        <w:ind w:left="3753" w:hanging="360"/>
      </w:pPr>
      <w:rPr>
        <w:rFonts w:ascii="Wingdings" w:hAnsi="Wingdings" w:hint="default"/>
      </w:rPr>
    </w:lvl>
    <w:lvl w:ilvl="6" w:tplc="04090001" w:tentative="1">
      <w:start w:val="1"/>
      <w:numFmt w:val="bullet"/>
      <w:lvlText w:val=""/>
      <w:lvlJc w:val="left"/>
      <w:pPr>
        <w:tabs>
          <w:tab w:val="num" w:pos="4473"/>
        </w:tabs>
        <w:ind w:left="4473" w:hanging="360"/>
      </w:pPr>
      <w:rPr>
        <w:rFonts w:ascii="Symbol" w:hAnsi="Symbol" w:hint="default"/>
      </w:rPr>
    </w:lvl>
    <w:lvl w:ilvl="7" w:tplc="04090003" w:tentative="1">
      <w:start w:val="1"/>
      <w:numFmt w:val="bullet"/>
      <w:lvlText w:val="o"/>
      <w:lvlJc w:val="left"/>
      <w:pPr>
        <w:tabs>
          <w:tab w:val="num" w:pos="5193"/>
        </w:tabs>
        <w:ind w:left="5193" w:hanging="360"/>
      </w:pPr>
      <w:rPr>
        <w:rFonts w:ascii="Courier New" w:hAnsi="Courier New" w:hint="default"/>
      </w:rPr>
    </w:lvl>
    <w:lvl w:ilvl="8" w:tplc="04090005" w:tentative="1">
      <w:start w:val="1"/>
      <w:numFmt w:val="bullet"/>
      <w:lvlText w:val=""/>
      <w:lvlJc w:val="left"/>
      <w:pPr>
        <w:tabs>
          <w:tab w:val="num" w:pos="5913"/>
        </w:tabs>
        <w:ind w:left="5913" w:hanging="360"/>
      </w:pPr>
      <w:rPr>
        <w:rFonts w:ascii="Wingdings" w:hAnsi="Wingdings" w:hint="default"/>
      </w:rPr>
    </w:lvl>
  </w:abstractNum>
  <w:abstractNum w:abstractNumId="68">
    <w:nsid w:val="5AA9530B"/>
    <w:multiLevelType w:val="hybridMultilevel"/>
    <w:tmpl w:val="2D4624EA"/>
    <w:lvl w:ilvl="0" w:tplc="9F0C3714">
      <w:start w:val="1"/>
      <w:numFmt w:val="upperLetter"/>
      <w:pStyle w:val="NNavadenA3"/>
      <w:lvlText w:val="%1)"/>
      <w:lvlJc w:val="left"/>
      <w:pPr>
        <w:ind w:left="720" w:hanging="360"/>
      </w:pPr>
      <w:rPr>
        <w:rFonts w:hint="default"/>
      </w:rPr>
    </w:lvl>
    <w:lvl w:ilvl="1" w:tplc="82E8893E" w:tentative="1">
      <w:start w:val="1"/>
      <w:numFmt w:val="lowerLetter"/>
      <w:lvlText w:val="%2."/>
      <w:lvlJc w:val="left"/>
      <w:pPr>
        <w:ind w:left="1440" w:hanging="360"/>
      </w:pPr>
    </w:lvl>
    <w:lvl w:ilvl="2" w:tplc="7A6E4A2A" w:tentative="1">
      <w:start w:val="1"/>
      <w:numFmt w:val="lowerRoman"/>
      <w:lvlText w:val="%3."/>
      <w:lvlJc w:val="right"/>
      <w:pPr>
        <w:ind w:left="2160" w:hanging="180"/>
      </w:pPr>
    </w:lvl>
    <w:lvl w:ilvl="3" w:tplc="A90EE90A" w:tentative="1">
      <w:start w:val="1"/>
      <w:numFmt w:val="decimal"/>
      <w:lvlText w:val="%4."/>
      <w:lvlJc w:val="left"/>
      <w:pPr>
        <w:ind w:left="2880" w:hanging="360"/>
      </w:pPr>
    </w:lvl>
    <w:lvl w:ilvl="4" w:tplc="C98EF6A4" w:tentative="1">
      <w:start w:val="1"/>
      <w:numFmt w:val="lowerLetter"/>
      <w:lvlText w:val="%5."/>
      <w:lvlJc w:val="left"/>
      <w:pPr>
        <w:ind w:left="3600" w:hanging="360"/>
      </w:pPr>
    </w:lvl>
    <w:lvl w:ilvl="5" w:tplc="7ED06F06" w:tentative="1">
      <w:start w:val="1"/>
      <w:numFmt w:val="lowerRoman"/>
      <w:lvlText w:val="%6."/>
      <w:lvlJc w:val="right"/>
      <w:pPr>
        <w:ind w:left="4320" w:hanging="180"/>
      </w:pPr>
    </w:lvl>
    <w:lvl w:ilvl="6" w:tplc="C43A8B3A" w:tentative="1">
      <w:start w:val="1"/>
      <w:numFmt w:val="decimal"/>
      <w:lvlText w:val="%7."/>
      <w:lvlJc w:val="left"/>
      <w:pPr>
        <w:ind w:left="5040" w:hanging="360"/>
      </w:pPr>
    </w:lvl>
    <w:lvl w:ilvl="7" w:tplc="B096D934" w:tentative="1">
      <w:start w:val="1"/>
      <w:numFmt w:val="lowerLetter"/>
      <w:lvlText w:val="%8."/>
      <w:lvlJc w:val="left"/>
      <w:pPr>
        <w:ind w:left="5760" w:hanging="360"/>
      </w:pPr>
    </w:lvl>
    <w:lvl w:ilvl="8" w:tplc="516C0DBA" w:tentative="1">
      <w:start w:val="1"/>
      <w:numFmt w:val="lowerRoman"/>
      <w:lvlText w:val="%9."/>
      <w:lvlJc w:val="right"/>
      <w:pPr>
        <w:ind w:left="6480" w:hanging="180"/>
      </w:pPr>
    </w:lvl>
  </w:abstractNum>
  <w:abstractNum w:abstractNumId="69">
    <w:nsid w:val="5AF24476"/>
    <w:multiLevelType w:val="multilevel"/>
    <w:tmpl w:val="D24EA19A"/>
    <w:lvl w:ilvl="0">
      <w:start w:val="1"/>
      <w:numFmt w:val="decimal"/>
      <w:pStyle w:val="Naslov1"/>
      <w:lvlText w:val="%1"/>
      <w:lvlJc w:val="left"/>
      <w:pPr>
        <w:ind w:left="574"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4267"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70">
    <w:nsid w:val="5B080832"/>
    <w:multiLevelType w:val="hybridMultilevel"/>
    <w:tmpl w:val="3F02AD50"/>
    <w:lvl w:ilvl="0" w:tplc="7D40661A">
      <w:start w:val="1"/>
      <w:numFmt w:val="bullet"/>
      <w:pStyle w:val="Oznaenseznam3"/>
      <w:lvlText w:val=""/>
      <w:lvlJc w:val="left"/>
      <w:pPr>
        <w:tabs>
          <w:tab w:val="num" w:pos="360"/>
        </w:tabs>
        <w:ind w:left="360" w:hanging="360"/>
      </w:pPr>
      <w:rPr>
        <w:rFonts w:ascii="Symbol" w:hAnsi="Symbol" w:hint="default"/>
      </w:rPr>
    </w:lvl>
    <w:lvl w:ilvl="1" w:tplc="73527A48">
      <w:numFmt w:val="decimal"/>
      <w:lvlText w:val=""/>
      <w:lvlJc w:val="left"/>
    </w:lvl>
    <w:lvl w:ilvl="2" w:tplc="793A2060">
      <w:numFmt w:val="decimal"/>
      <w:lvlText w:val=""/>
      <w:lvlJc w:val="left"/>
    </w:lvl>
    <w:lvl w:ilvl="3" w:tplc="47783DBA">
      <w:numFmt w:val="decimal"/>
      <w:lvlText w:val=""/>
      <w:lvlJc w:val="left"/>
    </w:lvl>
    <w:lvl w:ilvl="4" w:tplc="6924F798">
      <w:numFmt w:val="decimal"/>
      <w:lvlText w:val=""/>
      <w:lvlJc w:val="left"/>
    </w:lvl>
    <w:lvl w:ilvl="5" w:tplc="3D1602A8">
      <w:numFmt w:val="decimal"/>
      <w:lvlText w:val=""/>
      <w:lvlJc w:val="left"/>
    </w:lvl>
    <w:lvl w:ilvl="6" w:tplc="5328A3E6">
      <w:numFmt w:val="decimal"/>
      <w:lvlText w:val=""/>
      <w:lvlJc w:val="left"/>
    </w:lvl>
    <w:lvl w:ilvl="7" w:tplc="2636669E">
      <w:numFmt w:val="decimal"/>
      <w:lvlText w:val=""/>
      <w:lvlJc w:val="left"/>
    </w:lvl>
    <w:lvl w:ilvl="8" w:tplc="545A7B9C">
      <w:numFmt w:val="decimal"/>
      <w:lvlText w:val=""/>
      <w:lvlJc w:val="left"/>
    </w:lvl>
  </w:abstractNum>
  <w:abstractNum w:abstractNumId="71">
    <w:nsid w:val="5E327CF3"/>
    <w:multiLevelType w:val="hybridMultilevel"/>
    <w:tmpl w:val="55481B76"/>
    <w:lvl w:ilvl="0" w:tplc="27AA0634">
      <w:start w:val="1"/>
      <w:numFmt w:val="bullet"/>
      <w:pStyle w:val="Bodyalineja1"/>
      <w:lvlText w:val=""/>
      <w:lvlJc w:val="left"/>
      <w:pPr>
        <w:tabs>
          <w:tab w:val="num" w:pos="720"/>
        </w:tabs>
        <w:ind w:left="720" w:hanging="360"/>
      </w:pPr>
      <w:rPr>
        <w:rFonts w:ascii="Symbol" w:hAnsi="Symbol" w:hint="default"/>
      </w:rPr>
    </w:lvl>
    <w:lvl w:ilvl="1" w:tplc="55BEF140"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2">
    <w:nsid w:val="5F755F21"/>
    <w:multiLevelType w:val="hybridMultilevel"/>
    <w:tmpl w:val="1AD82EAA"/>
    <w:lvl w:ilvl="0" w:tplc="8D1AA662">
      <w:start w:val="1"/>
      <w:numFmt w:val="bullet"/>
      <w:lvlText w:val=""/>
      <w:lvlJc w:val="left"/>
      <w:pPr>
        <w:tabs>
          <w:tab w:val="num" w:pos="720"/>
        </w:tabs>
        <w:ind w:left="720" w:hanging="360"/>
      </w:pPr>
      <w:rPr>
        <w:rFonts w:ascii="Symbol" w:hAnsi="Symbol" w:hint="default"/>
      </w:rPr>
    </w:lvl>
    <w:lvl w:ilvl="1" w:tplc="94B0A726">
      <w:start w:val="1"/>
      <w:numFmt w:val="bullet"/>
      <w:pStyle w:val="seznami"/>
      <w:lvlText w:val=""/>
      <w:lvlJc w:val="left"/>
      <w:pPr>
        <w:tabs>
          <w:tab w:val="num" w:pos="1440"/>
        </w:tabs>
        <w:ind w:left="1440" w:hanging="360"/>
      </w:pPr>
      <w:rPr>
        <w:rFonts w:ascii="Symbol" w:hAnsi="Symbol" w:hint="default"/>
      </w:rPr>
    </w:lvl>
    <w:lvl w:ilvl="2" w:tplc="D5D28EA4">
      <w:start w:val="1"/>
      <w:numFmt w:val="bullet"/>
      <w:lvlText w:val=""/>
      <w:lvlJc w:val="left"/>
      <w:pPr>
        <w:tabs>
          <w:tab w:val="num" w:pos="2160"/>
        </w:tabs>
        <w:ind w:left="2160" w:hanging="360"/>
      </w:pPr>
      <w:rPr>
        <w:rFonts w:ascii="Wingdings" w:hAnsi="Wingdings" w:hint="default"/>
      </w:rPr>
    </w:lvl>
    <w:lvl w:ilvl="3" w:tplc="A0EAB47C" w:tentative="1">
      <w:start w:val="1"/>
      <w:numFmt w:val="bullet"/>
      <w:lvlText w:val=""/>
      <w:lvlJc w:val="left"/>
      <w:pPr>
        <w:tabs>
          <w:tab w:val="num" w:pos="2880"/>
        </w:tabs>
        <w:ind w:left="2880" w:hanging="360"/>
      </w:pPr>
      <w:rPr>
        <w:rFonts w:ascii="Symbol" w:hAnsi="Symbol" w:hint="default"/>
      </w:rPr>
    </w:lvl>
    <w:lvl w:ilvl="4" w:tplc="6D64F7EC" w:tentative="1">
      <w:start w:val="1"/>
      <w:numFmt w:val="bullet"/>
      <w:lvlText w:val="o"/>
      <w:lvlJc w:val="left"/>
      <w:pPr>
        <w:tabs>
          <w:tab w:val="num" w:pos="3600"/>
        </w:tabs>
        <w:ind w:left="3600" w:hanging="360"/>
      </w:pPr>
      <w:rPr>
        <w:rFonts w:ascii="Courier New" w:hAnsi="Courier New" w:cs="Courier New" w:hint="default"/>
      </w:rPr>
    </w:lvl>
    <w:lvl w:ilvl="5" w:tplc="B6F4394E" w:tentative="1">
      <w:start w:val="1"/>
      <w:numFmt w:val="bullet"/>
      <w:lvlText w:val=""/>
      <w:lvlJc w:val="left"/>
      <w:pPr>
        <w:tabs>
          <w:tab w:val="num" w:pos="4320"/>
        </w:tabs>
        <w:ind w:left="4320" w:hanging="360"/>
      </w:pPr>
      <w:rPr>
        <w:rFonts w:ascii="Wingdings" w:hAnsi="Wingdings" w:hint="default"/>
      </w:rPr>
    </w:lvl>
    <w:lvl w:ilvl="6" w:tplc="DE46A156" w:tentative="1">
      <w:start w:val="1"/>
      <w:numFmt w:val="bullet"/>
      <w:lvlText w:val=""/>
      <w:lvlJc w:val="left"/>
      <w:pPr>
        <w:tabs>
          <w:tab w:val="num" w:pos="5040"/>
        </w:tabs>
        <w:ind w:left="5040" w:hanging="360"/>
      </w:pPr>
      <w:rPr>
        <w:rFonts w:ascii="Symbol" w:hAnsi="Symbol" w:hint="default"/>
      </w:rPr>
    </w:lvl>
    <w:lvl w:ilvl="7" w:tplc="CE8A2B78" w:tentative="1">
      <w:start w:val="1"/>
      <w:numFmt w:val="bullet"/>
      <w:lvlText w:val="o"/>
      <w:lvlJc w:val="left"/>
      <w:pPr>
        <w:tabs>
          <w:tab w:val="num" w:pos="5760"/>
        </w:tabs>
        <w:ind w:left="5760" w:hanging="360"/>
      </w:pPr>
      <w:rPr>
        <w:rFonts w:ascii="Courier New" w:hAnsi="Courier New" w:cs="Courier New" w:hint="default"/>
      </w:rPr>
    </w:lvl>
    <w:lvl w:ilvl="8" w:tplc="E26E401C" w:tentative="1">
      <w:start w:val="1"/>
      <w:numFmt w:val="bullet"/>
      <w:lvlText w:val=""/>
      <w:lvlJc w:val="left"/>
      <w:pPr>
        <w:tabs>
          <w:tab w:val="num" w:pos="6480"/>
        </w:tabs>
        <w:ind w:left="6480" w:hanging="360"/>
      </w:pPr>
      <w:rPr>
        <w:rFonts w:ascii="Wingdings" w:hAnsi="Wingdings" w:hint="default"/>
      </w:rPr>
    </w:lvl>
  </w:abstractNum>
  <w:abstractNum w:abstractNumId="73">
    <w:nsid w:val="61722240"/>
    <w:multiLevelType w:val="hybridMultilevel"/>
    <w:tmpl w:val="30686580"/>
    <w:lvl w:ilvl="0" w:tplc="8D1AA662">
      <w:start w:val="1"/>
      <w:numFmt w:val="bullet"/>
      <w:lvlText w:val=""/>
      <w:lvlJc w:val="left"/>
      <w:pPr>
        <w:ind w:left="360" w:hanging="360"/>
      </w:pPr>
      <w:rPr>
        <w:rFonts w:ascii="Symbol" w:hAnsi="Symbol" w:hint="default"/>
      </w:rPr>
    </w:lvl>
    <w:lvl w:ilvl="1" w:tplc="94B0A726" w:tentative="1">
      <w:start w:val="1"/>
      <w:numFmt w:val="bullet"/>
      <w:lvlText w:val="o"/>
      <w:lvlJc w:val="left"/>
      <w:pPr>
        <w:ind w:left="1080" w:hanging="360"/>
      </w:pPr>
      <w:rPr>
        <w:rFonts w:ascii="Courier New" w:hAnsi="Courier New" w:cs="Courier New" w:hint="default"/>
      </w:rPr>
    </w:lvl>
    <w:lvl w:ilvl="2" w:tplc="D5D28EA4" w:tentative="1">
      <w:start w:val="1"/>
      <w:numFmt w:val="bullet"/>
      <w:lvlText w:val=""/>
      <w:lvlJc w:val="left"/>
      <w:pPr>
        <w:ind w:left="1800" w:hanging="360"/>
      </w:pPr>
      <w:rPr>
        <w:rFonts w:ascii="Wingdings" w:hAnsi="Wingdings" w:hint="default"/>
      </w:rPr>
    </w:lvl>
    <w:lvl w:ilvl="3" w:tplc="A0EAB47C" w:tentative="1">
      <w:start w:val="1"/>
      <w:numFmt w:val="bullet"/>
      <w:lvlText w:val=""/>
      <w:lvlJc w:val="left"/>
      <w:pPr>
        <w:ind w:left="2520" w:hanging="360"/>
      </w:pPr>
      <w:rPr>
        <w:rFonts w:ascii="Symbol" w:hAnsi="Symbol" w:hint="default"/>
      </w:rPr>
    </w:lvl>
    <w:lvl w:ilvl="4" w:tplc="6D64F7EC" w:tentative="1">
      <w:start w:val="1"/>
      <w:numFmt w:val="bullet"/>
      <w:lvlText w:val="o"/>
      <w:lvlJc w:val="left"/>
      <w:pPr>
        <w:ind w:left="3240" w:hanging="360"/>
      </w:pPr>
      <w:rPr>
        <w:rFonts w:ascii="Courier New" w:hAnsi="Courier New" w:cs="Courier New" w:hint="default"/>
      </w:rPr>
    </w:lvl>
    <w:lvl w:ilvl="5" w:tplc="B6F4394E" w:tentative="1">
      <w:start w:val="1"/>
      <w:numFmt w:val="bullet"/>
      <w:lvlText w:val=""/>
      <w:lvlJc w:val="left"/>
      <w:pPr>
        <w:ind w:left="3960" w:hanging="360"/>
      </w:pPr>
      <w:rPr>
        <w:rFonts w:ascii="Wingdings" w:hAnsi="Wingdings" w:hint="default"/>
      </w:rPr>
    </w:lvl>
    <w:lvl w:ilvl="6" w:tplc="DE46A156" w:tentative="1">
      <w:start w:val="1"/>
      <w:numFmt w:val="bullet"/>
      <w:lvlText w:val=""/>
      <w:lvlJc w:val="left"/>
      <w:pPr>
        <w:ind w:left="4680" w:hanging="360"/>
      </w:pPr>
      <w:rPr>
        <w:rFonts w:ascii="Symbol" w:hAnsi="Symbol" w:hint="default"/>
      </w:rPr>
    </w:lvl>
    <w:lvl w:ilvl="7" w:tplc="CE8A2B78" w:tentative="1">
      <w:start w:val="1"/>
      <w:numFmt w:val="bullet"/>
      <w:lvlText w:val="o"/>
      <w:lvlJc w:val="left"/>
      <w:pPr>
        <w:ind w:left="5400" w:hanging="360"/>
      </w:pPr>
      <w:rPr>
        <w:rFonts w:ascii="Courier New" w:hAnsi="Courier New" w:cs="Courier New" w:hint="default"/>
      </w:rPr>
    </w:lvl>
    <w:lvl w:ilvl="8" w:tplc="E26E401C" w:tentative="1">
      <w:start w:val="1"/>
      <w:numFmt w:val="bullet"/>
      <w:lvlText w:val=""/>
      <w:lvlJc w:val="left"/>
      <w:pPr>
        <w:ind w:left="6120" w:hanging="360"/>
      </w:pPr>
      <w:rPr>
        <w:rFonts w:ascii="Wingdings" w:hAnsi="Wingdings" w:hint="default"/>
      </w:rPr>
    </w:lvl>
  </w:abstractNum>
  <w:abstractNum w:abstractNumId="74">
    <w:nsid w:val="629B16AA"/>
    <w:multiLevelType w:val="multilevel"/>
    <w:tmpl w:val="08920700"/>
    <w:lvl w:ilvl="0">
      <w:start w:val="2"/>
      <w:numFmt w:val="decimal"/>
      <w:pStyle w:val="SlogNaslov1Pred0ptPo0pt"/>
      <w:lvlText w:val="%1."/>
      <w:lvlJc w:val="left"/>
      <w:pPr>
        <w:tabs>
          <w:tab w:val="num" w:pos="851"/>
        </w:tabs>
        <w:ind w:left="851" w:hanging="851"/>
      </w:pPr>
      <w:rPr>
        <w:rFonts w:ascii="Times New Roman" w:hAnsi="Times New Roman" w:hint="default"/>
        <w:b/>
        <w:i w:val="0"/>
        <w:caps w:val="0"/>
        <w:strike w:val="0"/>
        <w:dstrike w:val="0"/>
        <w:vanish w:val="0"/>
        <w:color w:val="000000"/>
        <w:sz w:val="24"/>
        <w:szCs w:val="24"/>
        <w:u w:val="words"/>
        <w:vertAlign w:val="baseline"/>
      </w:rPr>
    </w:lvl>
    <w:lvl w:ilvl="1">
      <w:start w:val="1"/>
      <w:numFmt w:val="decimal"/>
      <w:lvlText w:val="%1.%2."/>
      <w:lvlJc w:val="left"/>
      <w:pPr>
        <w:tabs>
          <w:tab w:val="num" w:pos="907"/>
        </w:tabs>
        <w:ind w:left="907" w:hanging="907"/>
      </w:pPr>
      <w:rPr>
        <w:rFonts w:ascii="Times New Roman" w:hAnsi="Times New Roman" w:hint="default"/>
        <w:b/>
        <w:i w:val="0"/>
        <w:caps w:val="0"/>
        <w:strike w:val="0"/>
        <w:dstrike w:val="0"/>
        <w:vanish w:val="0"/>
        <w:color w:val="000000"/>
        <w:sz w:val="24"/>
        <w:szCs w:val="24"/>
        <w:vertAlign w:val="baseline"/>
      </w:rPr>
    </w:lvl>
    <w:lvl w:ilvl="2">
      <w:start w:val="1"/>
      <w:numFmt w:val="decimal"/>
      <w:lvlText w:val="%1.%2.%3."/>
      <w:lvlJc w:val="left"/>
      <w:pPr>
        <w:tabs>
          <w:tab w:val="num" w:pos="1418"/>
        </w:tabs>
        <w:ind w:left="1418" w:hanging="1418"/>
      </w:pPr>
      <w:rPr>
        <w:rFonts w:ascii="Times New Roman" w:hAnsi="Times New Roman" w:hint="default"/>
        <w:b w:val="0"/>
        <w:i w:val="0"/>
        <w:caps w:val="0"/>
        <w:strike w:val="0"/>
        <w:dstrike w:val="0"/>
        <w:vanish w:val="0"/>
        <w:color w:val="000000"/>
        <w:sz w:val="24"/>
        <w:szCs w:val="24"/>
        <w:u w:val="none"/>
        <w:vertAlign w:val="baseline"/>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5">
    <w:nsid w:val="63E75C17"/>
    <w:multiLevelType w:val="multilevel"/>
    <w:tmpl w:val="D9622186"/>
    <w:styleLink w:val="Slog21"/>
    <w:lvl w:ilvl="0">
      <w:start w:val="1"/>
      <w:numFmt w:val="decimal"/>
      <w:lvlText w:val="%1"/>
      <w:lvlJc w:val="left"/>
      <w:pPr>
        <w:tabs>
          <w:tab w:val="num" w:pos="432"/>
        </w:tabs>
        <w:ind w:left="432" w:hanging="432"/>
      </w:pPr>
      <w:rPr>
        <w:rFonts w:ascii="Times New Roman" w:hAnsi="Times New Roman" w:hint="default"/>
        <w:b/>
        <w:i w:val="0"/>
        <w:sz w:val="24"/>
        <w:szCs w:val="24"/>
        <w:u w:val="single"/>
      </w:rPr>
    </w:lvl>
    <w:lvl w:ilvl="1">
      <w:start w:val="1"/>
      <w:numFmt w:val="decimal"/>
      <w:lvlText w:val="%1.%2"/>
      <w:lvlJc w:val="left"/>
      <w:pPr>
        <w:tabs>
          <w:tab w:val="num" w:pos="576"/>
        </w:tabs>
        <w:ind w:left="576" w:hanging="576"/>
      </w:pPr>
      <w:rPr>
        <w:rFonts w:ascii="Times New Roman" w:hAnsi="Times New Roman" w:hint="default"/>
        <w:sz w:val="24"/>
        <w:szCs w:val="24"/>
      </w:rPr>
    </w:lvl>
    <w:lvl w:ilvl="2">
      <w:start w:val="1"/>
      <w:numFmt w:val="decimal"/>
      <w:lvlText w:val="%1.%2.%3"/>
      <w:lvlJc w:val="left"/>
      <w:pPr>
        <w:tabs>
          <w:tab w:val="num" w:pos="720"/>
        </w:tabs>
        <w:ind w:left="720" w:hanging="720"/>
      </w:pPr>
      <w:rPr>
        <w:rFonts w:ascii="Times New Roman" w:hAnsi="Times New Roman" w:hint="default"/>
        <w:b/>
        <w:i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nsid w:val="64584613"/>
    <w:multiLevelType w:val="hybridMultilevel"/>
    <w:tmpl w:val="F55080E4"/>
    <w:lvl w:ilvl="0" w:tplc="54F80D02">
      <w:start w:val="1"/>
      <w:numFmt w:val="lowerLetter"/>
      <w:lvlText w:val="%1)"/>
      <w:lvlJc w:val="left"/>
      <w:pPr>
        <w:ind w:left="786" w:hanging="360"/>
      </w:pPr>
      <w:rPr>
        <w:rFonts w:hint="default"/>
        <w:b/>
        <w:bCs/>
      </w:rPr>
    </w:lvl>
    <w:lvl w:ilvl="1" w:tplc="04240019" w:tentative="1">
      <w:start w:val="1"/>
      <w:numFmt w:val="lowerLetter"/>
      <w:lvlText w:val="%2."/>
      <w:lvlJc w:val="left"/>
      <w:pPr>
        <w:ind w:left="1506" w:hanging="360"/>
      </w:pPr>
    </w:lvl>
    <w:lvl w:ilvl="2" w:tplc="0424001B" w:tentative="1">
      <w:start w:val="1"/>
      <w:numFmt w:val="lowerRoman"/>
      <w:lvlText w:val="%3."/>
      <w:lvlJc w:val="right"/>
      <w:pPr>
        <w:ind w:left="2226" w:hanging="180"/>
      </w:pPr>
    </w:lvl>
    <w:lvl w:ilvl="3" w:tplc="0424000F" w:tentative="1">
      <w:start w:val="1"/>
      <w:numFmt w:val="decimal"/>
      <w:lvlText w:val="%4."/>
      <w:lvlJc w:val="left"/>
      <w:pPr>
        <w:ind w:left="2946" w:hanging="360"/>
      </w:pPr>
    </w:lvl>
    <w:lvl w:ilvl="4" w:tplc="04240019" w:tentative="1">
      <w:start w:val="1"/>
      <w:numFmt w:val="lowerLetter"/>
      <w:lvlText w:val="%5."/>
      <w:lvlJc w:val="left"/>
      <w:pPr>
        <w:ind w:left="3666" w:hanging="360"/>
      </w:pPr>
    </w:lvl>
    <w:lvl w:ilvl="5" w:tplc="0424001B" w:tentative="1">
      <w:start w:val="1"/>
      <w:numFmt w:val="lowerRoman"/>
      <w:lvlText w:val="%6."/>
      <w:lvlJc w:val="right"/>
      <w:pPr>
        <w:ind w:left="4386" w:hanging="180"/>
      </w:pPr>
    </w:lvl>
    <w:lvl w:ilvl="6" w:tplc="0424000F" w:tentative="1">
      <w:start w:val="1"/>
      <w:numFmt w:val="decimal"/>
      <w:lvlText w:val="%7."/>
      <w:lvlJc w:val="left"/>
      <w:pPr>
        <w:ind w:left="5106" w:hanging="360"/>
      </w:pPr>
    </w:lvl>
    <w:lvl w:ilvl="7" w:tplc="04240019" w:tentative="1">
      <w:start w:val="1"/>
      <w:numFmt w:val="lowerLetter"/>
      <w:lvlText w:val="%8."/>
      <w:lvlJc w:val="left"/>
      <w:pPr>
        <w:ind w:left="5826" w:hanging="360"/>
      </w:pPr>
    </w:lvl>
    <w:lvl w:ilvl="8" w:tplc="0424001B" w:tentative="1">
      <w:start w:val="1"/>
      <w:numFmt w:val="lowerRoman"/>
      <w:lvlText w:val="%9."/>
      <w:lvlJc w:val="right"/>
      <w:pPr>
        <w:ind w:left="6546" w:hanging="180"/>
      </w:pPr>
    </w:lvl>
  </w:abstractNum>
  <w:abstractNum w:abstractNumId="77">
    <w:nsid w:val="6624485A"/>
    <w:multiLevelType w:val="hybridMultilevel"/>
    <w:tmpl w:val="CAE8A5BA"/>
    <w:lvl w:ilvl="0" w:tplc="E67CCEC0">
      <w:start w:val="1"/>
      <w:numFmt w:val="bullet"/>
      <w:pStyle w:val="Natevanjestevilkami"/>
      <w:lvlText w:val="–"/>
      <w:lvlJc w:val="left"/>
      <w:pPr>
        <w:ind w:left="720" w:hanging="360"/>
      </w:pPr>
      <w:rPr>
        <w:rFonts w:ascii="Lucida Sans" w:hAnsi="Lucida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nsid w:val="66412BA2"/>
    <w:multiLevelType w:val="hybridMultilevel"/>
    <w:tmpl w:val="B1ACC7A0"/>
    <w:styleLink w:val="SlogVrstinaoznaka1"/>
    <w:lvl w:ilvl="0" w:tplc="5D34178A">
      <w:start w:val="1"/>
      <w:numFmt w:val="decimal"/>
      <w:pStyle w:val="Pravilnik"/>
      <w:lvlText w:val="%1."/>
      <w:lvlJc w:val="left"/>
      <w:pPr>
        <w:tabs>
          <w:tab w:val="num" w:pos="720"/>
        </w:tabs>
        <w:ind w:left="720" w:hanging="360"/>
      </w:pPr>
      <w:rPr>
        <w:rFonts w:hint="default"/>
      </w:rPr>
    </w:lvl>
    <w:lvl w:ilvl="1" w:tplc="8738D12E" w:tentative="1">
      <w:start w:val="1"/>
      <w:numFmt w:val="lowerLetter"/>
      <w:lvlText w:val="%2."/>
      <w:lvlJc w:val="left"/>
      <w:pPr>
        <w:tabs>
          <w:tab w:val="num" w:pos="1440"/>
        </w:tabs>
        <w:ind w:left="1440" w:hanging="360"/>
      </w:pPr>
    </w:lvl>
    <w:lvl w:ilvl="2" w:tplc="88EE9BE8" w:tentative="1">
      <w:start w:val="1"/>
      <w:numFmt w:val="lowerRoman"/>
      <w:lvlText w:val="%3."/>
      <w:lvlJc w:val="right"/>
      <w:pPr>
        <w:tabs>
          <w:tab w:val="num" w:pos="2160"/>
        </w:tabs>
        <w:ind w:left="2160" w:hanging="180"/>
      </w:pPr>
    </w:lvl>
    <w:lvl w:ilvl="3" w:tplc="B00C6FE8" w:tentative="1">
      <w:start w:val="1"/>
      <w:numFmt w:val="decimal"/>
      <w:lvlText w:val="%4."/>
      <w:lvlJc w:val="left"/>
      <w:pPr>
        <w:tabs>
          <w:tab w:val="num" w:pos="2880"/>
        </w:tabs>
        <w:ind w:left="2880" w:hanging="360"/>
      </w:pPr>
    </w:lvl>
    <w:lvl w:ilvl="4" w:tplc="B5D2B8C6" w:tentative="1">
      <w:start w:val="1"/>
      <w:numFmt w:val="lowerLetter"/>
      <w:lvlText w:val="%5."/>
      <w:lvlJc w:val="left"/>
      <w:pPr>
        <w:tabs>
          <w:tab w:val="num" w:pos="3600"/>
        </w:tabs>
        <w:ind w:left="3600" w:hanging="360"/>
      </w:pPr>
    </w:lvl>
    <w:lvl w:ilvl="5" w:tplc="2BB2AA90" w:tentative="1">
      <w:start w:val="1"/>
      <w:numFmt w:val="lowerRoman"/>
      <w:lvlText w:val="%6."/>
      <w:lvlJc w:val="right"/>
      <w:pPr>
        <w:tabs>
          <w:tab w:val="num" w:pos="4320"/>
        </w:tabs>
        <w:ind w:left="4320" w:hanging="180"/>
      </w:pPr>
    </w:lvl>
    <w:lvl w:ilvl="6" w:tplc="046AA100" w:tentative="1">
      <w:start w:val="1"/>
      <w:numFmt w:val="decimal"/>
      <w:lvlText w:val="%7."/>
      <w:lvlJc w:val="left"/>
      <w:pPr>
        <w:tabs>
          <w:tab w:val="num" w:pos="5040"/>
        </w:tabs>
        <w:ind w:left="5040" w:hanging="360"/>
      </w:pPr>
    </w:lvl>
    <w:lvl w:ilvl="7" w:tplc="FF2008D4" w:tentative="1">
      <w:start w:val="1"/>
      <w:numFmt w:val="lowerLetter"/>
      <w:lvlText w:val="%8."/>
      <w:lvlJc w:val="left"/>
      <w:pPr>
        <w:tabs>
          <w:tab w:val="num" w:pos="5760"/>
        </w:tabs>
        <w:ind w:left="5760" w:hanging="360"/>
      </w:pPr>
    </w:lvl>
    <w:lvl w:ilvl="8" w:tplc="162AC554" w:tentative="1">
      <w:start w:val="1"/>
      <w:numFmt w:val="lowerRoman"/>
      <w:lvlText w:val="%9."/>
      <w:lvlJc w:val="right"/>
      <w:pPr>
        <w:tabs>
          <w:tab w:val="num" w:pos="6480"/>
        </w:tabs>
        <w:ind w:left="6480" w:hanging="180"/>
      </w:pPr>
    </w:lvl>
  </w:abstractNum>
  <w:abstractNum w:abstractNumId="79">
    <w:nsid w:val="69DB44B8"/>
    <w:multiLevelType w:val="hybridMultilevel"/>
    <w:tmpl w:val="0F080BC4"/>
    <w:lvl w:ilvl="0" w:tplc="D84A151C">
      <w:start w:val="1"/>
      <w:numFmt w:val="decimal"/>
      <w:pStyle w:val="StyleHeading111ptItalicBlackLinespacingMultiple11"/>
      <w:lvlText w:val="%1."/>
      <w:lvlJc w:val="left"/>
      <w:pPr>
        <w:tabs>
          <w:tab w:val="num" w:pos="720"/>
        </w:tabs>
        <w:ind w:left="720" w:hanging="360"/>
      </w:pPr>
    </w:lvl>
    <w:lvl w:ilvl="1" w:tplc="10E474BA" w:tentative="1">
      <w:start w:val="1"/>
      <w:numFmt w:val="lowerLetter"/>
      <w:lvlText w:val="%2."/>
      <w:lvlJc w:val="left"/>
      <w:pPr>
        <w:tabs>
          <w:tab w:val="num" w:pos="1440"/>
        </w:tabs>
        <w:ind w:left="1440" w:hanging="360"/>
      </w:pPr>
    </w:lvl>
    <w:lvl w:ilvl="2" w:tplc="85CA1FF6" w:tentative="1">
      <w:start w:val="1"/>
      <w:numFmt w:val="lowerRoman"/>
      <w:lvlText w:val="%3."/>
      <w:lvlJc w:val="right"/>
      <w:pPr>
        <w:tabs>
          <w:tab w:val="num" w:pos="2160"/>
        </w:tabs>
        <w:ind w:left="2160" w:hanging="180"/>
      </w:pPr>
    </w:lvl>
    <w:lvl w:ilvl="3" w:tplc="98A44D92" w:tentative="1">
      <w:start w:val="1"/>
      <w:numFmt w:val="decimal"/>
      <w:lvlText w:val="%4."/>
      <w:lvlJc w:val="left"/>
      <w:pPr>
        <w:tabs>
          <w:tab w:val="num" w:pos="2880"/>
        </w:tabs>
        <w:ind w:left="2880" w:hanging="360"/>
      </w:pPr>
    </w:lvl>
    <w:lvl w:ilvl="4" w:tplc="5AF6EAC2" w:tentative="1">
      <w:start w:val="1"/>
      <w:numFmt w:val="lowerLetter"/>
      <w:lvlText w:val="%5."/>
      <w:lvlJc w:val="left"/>
      <w:pPr>
        <w:tabs>
          <w:tab w:val="num" w:pos="3600"/>
        </w:tabs>
        <w:ind w:left="3600" w:hanging="360"/>
      </w:pPr>
    </w:lvl>
    <w:lvl w:ilvl="5" w:tplc="DD9EB316" w:tentative="1">
      <w:start w:val="1"/>
      <w:numFmt w:val="lowerRoman"/>
      <w:lvlText w:val="%6."/>
      <w:lvlJc w:val="right"/>
      <w:pPr>
        <w:tabs>
          <w:tab w:val="num" w:pos="4320"/>
        </w:tabs>
        <w:ind w:left="4320" w:hanging="180"/>
      </w:pPr>
    </w:lvl>
    <w:lvl w:ilvl="6" w:tplc="F2C65364" w:tentative="1">
      <w:start w:val="1"/>
      <w:numFmt w:val="decimal"/>
      <w:lvlText w:val="%7."/>
      <w:lvlJc w:val="left"/>
      <w:pPr>
        <w:tabs>
          <w:tab w:val="num" w:pos="5040"/>
        </w:tabs>
        <w:ind w:left="5040" w:hanging="360"/>
      </w:pPr>
    </w:lvl>
    <w:lvl w:ilvl="7" w:tplc="9534726A" w:tentative="1">
      <w:start w:val="1"/>
      <w:numFmt w:val="lowerLetter"/>
      <w:lvlText w:val="%8."/>
      <w:lvlJc w:val="left"/>
      <w:pPr>
        <w:tabs>
          <w:tab w:val="num" w:pos="5760"/>
        </w:tabs>
        <w:ind w:left="5760" w:hanging="360"/>
      </w:pPr>
    </w:lvl>
    <w:lvl w:ilvl="8" w:tplc="B958F046" w:tentative="1">
      <w:start w:val="1"/>
      <w:numFmt w:val="lowerRoman"/>
      <w:lvlText w:val="%9."/>
      <w:lvlJc w:val="right"/>
      <w:pPr>
        <w:tabs>
          <w:tab w:val="num" w:pos="6480"/>
        </w:tabs>
        <w:ind w:left="6480" w:hanging="180"/>
      </w:pPr>
    </w:lvl>
  </w:abstractNum>
  <w:abstractNum w:abstractNumId="80">
    <w:nsid w:val="6A615EA2"/>
    <w:multiLevelType w:val="hybridMultilevel"/>
    <w:tmpl w:val="91CE1C9C"/>
    <w:styleLink w:val="Krogla"/>
    <w:lvl w:ilvl="0" w:tplc="E64A2326">
      <w:start w:val="1"/>
      <w:numFmt w:val="bullet"/>
      <w:lvlText w:val="o"/>
      <w:lvlJc w:val="left"/>
      <w:pPr>
        <w:ind w:left="1428" w:hanging="360"/>
      </w:pPr>
      <w:rPr>
        <w:rFonts w:ascii="Courier New" w:hAnsi="Courier New" w:cs="Courier New"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81">
    <w:nsid w:val="6A870AC5"/>
    <w:multiLevelType w:val="hybridMultilevel"/>
    <w:tmpl w:val="97DE938C"/>
    <w:lvl w:ilvl="0" w:tplc="0424000F">
      <w:start w:val="1"/>
      <w:numFmt w:val="bullet"/>
      <w:pStyle w:val="RAVEN4"/>
      <w:lvlText w:val="-"/>
      <w:lvlJc w:val="left"/>
      <w:pPr>
        <w:tabs>
          <w:tab w:val="num" w:pos="425"/>
        </w:tabs>
        <w:ind w:left="425" w:hanging="425"/>
      </w:pPr>
      <w:rPr>
        <w:rFonts w:ascii="Arial" w:hAnsi="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2">
    <w:nsid w:val="6ACB4288"/>
    <w:multiLevelType w:val="hybridMultilevel"/>
    <w:tmpl w:val="B6CC539E"/>
    <w:lvl w:ilvl="0" w:tplc="B2BECD40">
      <w:start w:val="1"/>
      <w:numFmt w:val="decimal"/>
      <w:pStyle w:val="teza1"/>
      <w:lvlText w:val="%1."/>
      <w:lvlJc w:val="left"/>
      <w:pPr>
        <w:tabs>
          <w:tab w:val="num" w:pos="360"/>
        </w:tabs>
        <w:ind w:left="360" w:hanging="360"/>
      </w:pPr>
      <w:rPr>
        <w:rFonts w:cs="Times New Roman" w:hint="default"/>
      </w:rPr>
    </w:lvl>
    <w:lvl w:ilvl="1" w:tplc="04090003">
      <w:start w:val="1"/>
      <w:numFmt w:val="lowerLetter"/>
      <w:lvlText w:val="%2."/>
      <w:lvlJc w:val="left"/>
      <w:pPr>
        <w:tabs>
          <w:tab w:val="num" w:pos="1080"/>
        </w:tabs>
        <w:ind w:left="1080" w:hanging="360"/>
      </w:pPr>
      <w:rPr>
        <w:rFonts w:cs="Times New Roman"/>
      </w:rPr>
    </w:lvl>
    <w:lvl w:ilvl="2" w:tplc="04090005">
      <w:start w:val="1"/>
      <w:numFmt w:val="lowerRoman"/>
      <w:lvlText w:val="%3."/>
      <w:lvlJc w:val="right"/>
      <w:pPr>
        <w:tabs>
          <w:tab w:val="num" w:pos="1800"/>
        </w:tabs>
        <w:ind w:left="1800" w:hanging="180"/>
      </w:pPr>
      <w:rPr>
        <w:rFonts w:cs="Times New Roman"/>
      </w:rPr>
    </w:lvl>
    <w:lvl w:ilvl="3" w:tplc="04090001" w:tentative="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83">
    <w:nsid w:val="6B3069D4"/>
    <w:multiLevelType w:val="multilevel"/>
    <w:tmpl w:val="4A5AE7F0"/>
    <w:lvl w:ilvl="0">
      <w:start w:val="1"/>
      <w:numFmt w:val="none"/>
      <w:pStyle w:val="item1"/>
      <w:lvlText w:val=""/>
      <w:lvlJc w:val="left"/>
      <w:pPr>
        <w:tabs>
          <w:tab w:val="num" w:pos="0"/>
        </w:tabs>
        <w:ind w:left="108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6B6968B3"/>
    <w:multiLevelType w:val="multilevel"/>
    <w:tmpl w:val="BFDC09F4"/>
    <w:styleLink w:val="Slog1"/>
    <w:lvl w:ilvl="0">
      <w:start w:val="1"/>
      <w:numFmt w:val="decimal"/>
      <w:lvlText w:val="%1)"/>
      <w:lvlJc w:val="left"/>
      <w:pPr>
        <w:tabs>
          <w:tab w:val="num" w:pos="567"/>
        </w:tabs>
        <w:ind w:left="567" w:hanging="283"/>
      </w:pPr>
      <w:rPr>
        <w:rFonts w:hint="default"/>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5">
    <w:nsid w:val="6C110E43"/>
    <w:multiLevelType w:val="hybridMultilevel"/>
    <w:tmpl w:val="0C40569E"/>
    <w:lvl w:ilvl="0" w:tplc="23FCF7FA">
      <w:start w:val="1"/>
      <w:numFmt w:val="decimal"/>
      <w:pStyle w:val="LitCharZnakZnakZnakZnak"/>
      <w:lvlText w:val="%1."/>
      <w:lvlJc w:val="left"/>
      <w:pPr>
        <w:tabs>
          <w:tab w:val="num" w:pos="720"/>
        </w:tabs>
        <w:ind w:left="720" w:hanging="360"/>
      </w:pPr>
      <w:rPr>
        <w:rFonts w:hint="default"/>
      </w:rPr>
    </w:lvl>
    <w:lvl w:ilvl="1" w:tplc="04240003">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86">
    <w:nsid w:val="6C6D5113"/>
    <w:multiLevelType w:val="hybridMultilevel"/>
    <w:tmpl w:val="CA86EB10"/>
    <w:lvl w:ilvl="0" w:tplc="04240001">
      <w:start w:val="1"/>
      <w:numFmt w:val="bullet"/>
      <w:pStyle w:val="tekst"/>
      <w:lvlText w:val="-"/>
      <w:lvlJc w:val="left"/>
      <w:pPr>
        <w:ind w:left="720" w:hanging="360"/>
      </w:pPr>
      <w:rPr>
        <w:rFonts w:ascii="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nsid w:val="6ECE1E2F"/>
    <w:multiLevelType w:val="hybridMultilevel"/>
    <w:tmpl w:val="309E9248"/>
    <w:lvl w:ilvl="0" w:tplc="FFFFFFFF">
      <w:start w:val="1"/>
      <w:numFmt w:val="bullet"/>
      <w:pStyle w:val="BULETS"/>
      <w:lvlText w:val="–"/>
      <w:lvlJc w:val="left"/>
      <w:pPr>
        <w:tabs>
          <w:tab w:val="num" w:pos="851"/>
        </w:tabs>
        <w:ind w:left="851" w:hanging="284"/>
      </w:pPr>
      <w:rPr>
        <w:rFonts w:ascii="Arial" w:hAnsi="Aria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8">
    <w:nsid w:val="6F9E4491"/>
    <w:multiLevelType w:val="hybridMultilevel"/>
    <w:tmpl w:val="EBBAC23C"/>
    <w:lvl w:ilvl="0" w:tplc="04090003">
      <w:start w:val="1"/>
      <w:numFmt w:val="decimal"/>
      <w:pStyle w:val="NNavadenA2"/>
      <w:lvlText w:val="%1."/>
      <w:lvlJc w:val="left"/>
      <w:pPr>
        <w:ind w:left="930" w:hanging="360"/>
      </w:pPr>
    </w:lvl>
    <w:lvl w:ilvl="1" w:tplc="04090003">
      <w:start w:val="1"/>
      <w:numFmt w:val="lowerLetter"/>
      <w:lvlText w:val="%2."/>
      <w:lvlJc w:val="left"/>
      <w:pPr>
        <w:ind w:left="1650" w:hanging="360"/>
      </w:pPr>
    </w:lvl>
    <w:lvl w:ilvl="2" w:tplc="04090005" w:tentative="1">
      <w:start w:val="1"/>
      <w:numFmt w:val="lowerRoman"/>
      <w:lvlText w:val="%3."/>
      <w:lvlJc w:val="right"/>
      <w:pPr>
        <w:ind w:left="2370" w:hanging="180"/>
      </w:pPr>
    </w:lvl>
    <w:lvl w:ilvl="3" w:tplc="04090001" w:tentative="1">
      <w:start w:val="1"/>
      <w:numFmt w:val="decimal"/>
      <w:lvlText w:val="%4."/>
      <w:lvlJc w:val="left"/>
      <w:pPr>
        <w:ind w:left="3090" w:hanging="360"/>
      </w:pPr>
    </w:lvl>
    <w:lvl w:ilvl="4" w:tplc="04090003" w:tentative="1">
      <w:start w:val="1"/>
      <w:numFmt w:val="lowerLetter"/>
      <w:lvlText w:val="%5."/>
      <w:lvlJc w:val="left"/>
      <w:pPr>
        <w:ind w:left="3810" w:hanging="360"/>
      </w:pPr>
    </w:lvl>
    <w:lvl w:ilvl="5" w:tplc="04090005" w:tentative="1">
      <w:start w:val="1"/>
      <w:numFmt w:val="lowerRoman"/>
      <w:lvlText w:val="%6."/>
      <w:lvlJc w:val="right"/>
      <w:pPr>
        <w:ind w:left="4530" w:hanging="180"/>
      </w:pPr>
    </w:lvl>
    <w:lvl w:ilvl="6" w:tplc="04090001" w:tentative="1">
      <w:start w:val="1"/>
      <w:numFmt w:val="decimal"/>
      <w:lvlText w:val="%7."/>
      <w:lvlJc w:val="left"/>
      <w:pPr>
        <w:ind w:left="5250" w:hanging="360"/>
      </w:pPr>
    </w:lvl>
    <w:lvl w:ilvl="7" w:tplc="04090003" w:tentative="1">
      <w:start w:val="1"/>
      <w:numFmt w:val="lowerLetter"/>
      <w:lvlText w:val="%8."/>
      <w:lvlJc w:val="left"/>
      <w:pPr>
        <w:ind w:left="5970" w:hanging="360"/>
      </w:pPr>
    </w:lvl>
    <w:lvl w:ilvl="8" w:tplc="04090005" w:tentative="1">
      <w:start w:val="1"/>
      <w:numFmt w:val="lowerRoman"/>
      <w:lvlText w:val="%9."/>
      <w:lvlJc w:val="right"/>
      <w:pPr>
        <w:ind w:left="6690" w:hanging="180"/>
      </w:pPr>
    </w:lvl>
  </w:abstractNum>
  <w:abstractNum w:abstractNumId="89">
    <w:nsid w:val="73E86D7A"/>
    <w:multiLevelType w:val="multilevel"/>
    <w:tmpl w:val="7A22EF86"/>
    <w:styleLink w:val="Slog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90">
    <w:nsid w:val="75951688"/>
    <w:multiLevelType w:val="hybridMultilevel"/>
    <w:tmpl w:val="6068FFB4"/>
    <w:lvl w:ilvl="0" w:tplc="F1922BC8">
      <w:start w:val="1"/>
      <w:numFmt w:val="decimal"/>
      <w:pStyle w:val="Nastevanjestevili"/>
      <w:lvlText w:val="%1."/>
      <w:lvlJc w:val="left"/>
      <w:pPr>
        <w:tabs>
          <w:tab w:val="num" w:pos="1004"/>
        </w:tabs>
        <w:ind w:left="1004" w:hanging="360"/>
      </w:pPr>
    </w:lvl>
    <w:lvl w:ilvl="1" w:tplc="014E5488" w:tentative="1">
      <w:start w:val="1"/>
      <w:numFmt w:val="lowerLetter"/>
      <w:lvlText w:val="%2."/>
      <w:lvlJc w:val="left"/>
      <w:pPr>
        <w:tabs>
          <w:tab w:val="num" w:pos="1724"/>
        </w:tabs>
        <w:ind w:left="1724" w:hanging="360"/>
      </w:pPr>
    </w:lvl>
    <w:lvl w:ilvl="2" w:tplc="70C0EC7A" w:tentative="1">
      <w:start w:val="1"/>
      <w:numFmt w:val="lowerRoman"/>
      <w:lvlText w:val="%3."/>
      <w:lvlJc w:val="right"/>
      <w:pPr>
        <w:tabs>
          <w:tab w:val="num" w:pos="2444"/>
        </w:tabs>
        <w:ind w:left="2444" w:hanging="180"/>
      </w:pPr>
    </w:lvl>
    <w:lvl w:ilvl="3" w:tplc="B6A0A088" w:tentative="1">
      <w:start w:val="1"/>
      <w:numFmt w:val="decimal"/>
      <w:lvlText w:val="%4."/>
      <w:lvlJc w:val="left"/>
      <w:pPr>
        <w:tabs>
          <w:tab w:val="num" w:pos="3164"/>
        </w:tabs>
        <w:ind w:left="3164" w:hanging="360"/>
      </w:pPr>
    </w:lvl>
    <w:lvl w:ilvl="4" w:tplc="0540C4F6" w:tentative="1">
      <w:start w:val="1"/>
      <w:numFmt w:val="lowerLetter"/>
      <w:lvlText w:val="%5."/>
      <w:lvlJc w:val="left"/>
      <w:pPr>
        <w:tabs>
          <w:tab w:val="num" w:pos="3884"/>
        </w:tabs>
        <w:ind w:left="3884" w:hanging="360"/>
      </w:pPr>
    </w:lvl>
    <w:lvl w:ilvl="5" w:tplc="93686F28" w:tentative="1">
      <w:start w:val="1"/>
      <w:numFmt w:val="lowerRoman"/>
      <w:lvlText w:val="%6."/>
      <w:lvlJc w:val="right"/>
      <w:pPr>
        <w:tabs>
          <w:tab w:val="num" w:pos="4604"/>
        </w:tabs>
        <w:ind w:left="4604" w:hanging="180"/>
      </w:pPr>
    </w:lvl>
    <w:lvl w:ilvl="6" w:tplc="D7FA0B2C" w:tentative="1">
      <w:start w:val="1"/>
      <w:numFmt w:val="decimal"/>
      <w:lvlText w:val="%7."/>
      <w:lvlJc w:val="left"/>
      <w:pPr>
        <w:tabs>
          <w:tab w:val="num" w:pos="5324"/>
        </w:tabs>
        <w:ind w:left="5324" w:hanging="360"/>
      </w:pPr>
    </w:lvl>
    <w:lvl w:ilvl="7" w:tplc="DD8280A2" w:tentative="1">
      <w:start w:val="1"/>
      <w:numFmt w:val="lowerLetter"/>
      <w:lvlText w:val="%8."/>
      <w:lvlJc w:val="left"/>
      <w:pPr>
        <w:tabs>
          <w:tab w:val="num" w:pos="6044"/>
        </w:tabs>
        <w:ind w:left="6044" w:hanging="360"/>
      </w:pPr>
    </w:lvl>
    <w:lvl w:ilvl="8" w:tplc="271A7C9C" w:tentative="1">
      <w:start w:val="1"/>
      <w:numFmt w:val="lowerRoman"/>
      <w:lvlText w:val="%9."/>
      <w:lvlJc w:val="right"/>
      <w:pPr>
        <w:tabs>
          <w:tab w:val="num" w:pos="6764"/>
        </w:tabs>
        <w:ind w:left="6764" w:hanging="180"/>
      </w:pPr>
    </w:lvl>
  </w:abstractNum>
  <w:abstractNum w:abstractNumId="91">
    <w:nsid w:val="76160026"/>
    <w:multiLevelType w:val="hybridMultilevel"/>
    <w:tmpl w:val="74986F14"/>
    <w:lvl w:ilvl="0" w:tplc="A6904A74">
      <w:start w:val="1"/>
      <w:numFmt w:val="bullet"/>
      <w:pStyle w:val="seznam"/>
      <w:lvlText w:val=""/>
      <w:lvlJc w:val="left"/>
      <w:pPr>
        <w:tabs>
          <w:tab w:val="num" w:pos="717"/>
        </w:tabs>
        <w:ind w:left="717" w:hanging="360"/>
      </w:pPr>
      <w:rPr>
        <w:rFonts w:ascii="Symbol" w:hAnsi="Symbol" w:hint="default"/>
      </w:rPr>
    </w:lvl>
    <w:lvl w:ilvl="1" w:tplc="B138343E">
      <w:start w:val="1"/>
      <w:numFmt w:val="bullet"/>
      <w:lvlText w:val="o"/>
      <w:lvlJc w:val="left"/>
      <w:pPr>
        <w:tabs>
          <w:tab w:val="num" w:pos="1440"/>
        </w:tabs>
        <w:ind w:left="1440" w:hanging="360"/>
      </w:pPr>
      <w:rPr>
        <w:rFonts w:ascii="Courier New" w:hAnsi="Courier New" w:cs="Courier New" w:hint="default"/>
      </w:rPr>
    </w:lvl>
    <w:lvl w:ilvl="2" w:tplc="A2785D36">
      <w:start w:val="1"/>
      <w:numFmt w:val="bullet"/>
      <w:lvlText w:val=""/>
      <w:lvlJc w:val="left"/>
      <w:pPr>
        <w:tabs>
          <w:tab w:val="num" w:pos="2160"/>
        </w:tabs>
        <w:ind w:left="2160" w:hanging="360"/>
      </w:pPr>
      <w:rPr>
        <w:rFonts w:ascii="Wingdings" w:hAnsi="Wingdings" w:hint="default"/>
      </w:rPr>
    </w:lvl>
    <w:lvl w:ilvl="3" w:tplc="7A745A2C" w:tentative="1">
      <w:start w:val="1"/>
      <w:numFmt w:val="bullet"/>
      <w:lvlText w:val=""/>
      <w:lvlJc w:val="left"/>
      <w:pPr>
        <w:tabs>
          <w:tab w:val="num" w:pos="2880"/>
        </w:tabs>
        <w:ind w:left="2880" w:hanging="360"/>
      </w:pPr>
      <w:rPr>
        <w:rFonts w:ascii="Symbol" w:hAnsi="Symbol" w:hint="default"/>
      </w:rPr>
    </w:lvl>
    <w:lvl w:ilvl="4" w:tplc="E2F2DB48" w:tentative="1">
      <w:start w:val="1"/>
      <w:numFmt w:val="bullet"/>
      <w:lvlText w:val="o"/>
      <w:lvlJc w:val="left"/>
      <w:pPr>
        <w:tabs>
          <w:tab w:val="num" w:pos="3600"/>
        </w:tabs>
        <w:ind w:left="3600" w:hanging="360"/>
      </w:pPr>
      <w:rPr>
        <w:rFonts w:ascii="Courier New" w:hAnsi="Courier New" w:cs="Courier New" w:hint="default"/>
      </w:rPr>
    </w:lvl>
    <w:lvl w:ilvl="5" w:tplc="F04AF212" w:tentative="1">
      <w:start w:val="1"/>
      <w:numFmt w:val="bullet"/>
      <w:lvlText w:val=""/>
      <w:lvlJc w:val="left"/>
      <w:pPr>
        <w:tabs>
          <w:tab w:val="num" w:pos="4320"/>
        </w:tabs>
        <w:ind w:left="4320" w:hanging="360"/>
      </w:pPr>
      <w:rPr>
        <w:rFonts w:ascii="Wingdings" w:hAnsi="Wingdings" w:hint="default"/>
      </w:rPr>
    </w:lvl>
    <w:lvl w:ilvl="6" w:tplc="4EB83846" w:tentative="1">
      <w:start w:val="1"/>
      <w:numFmt w:val="bullet"/>
      <w:lvlText w:val=""/>
      <w:lvlJc w:val="left"/>
      <w:pPr>
        <w:tabs>
          <w:tab w:val="num" w:pos="5040"/>
        </w:tabs>
        <w:ind w:left="5040" w:hanging="360"/>
      </w:pPr>
      <w:rPr>
        <w:rFonts w:ascii="Symbol" w:hAnsi="Symbol" w:hint="default"/>
      </w:rPr>
    </w:lvl>
    <w:lvl w:ilvl="7" w:tplc="2174B736" w:tentative="1">
      <w:start w:val="1"/>
      <w:numFmt w:val="bullet"/>
      <w:lvlText w:val="o"/>
      <w:lvlJc w:val="left"/>
      <w:pPr>
        <w:tabs>
          <w:tab w:val="num" w:pos="5760"/>
        </w:tabs>
        <w:ind w:left="5760" w:hanging="360"/>
      </w:pPr>
      <w:rPr>
        <w:rFonts w:ascii="Courier New" w:hAnsi="Courier New" w:cs="Courier New" w:hint="default"/>
      </w:rPr>
    </w:lvl>
    <w:lvl w:ilvl="8" w:tplc="2ED0394E" w:tentative="1">
      <w:start w:val="1"/>
      <w:numFmt w:val="bullet"/>
      <w:lvlText w:val=""/>
      <w:lvlJc w:val="left"/>
      <w:pPr>
        <w:tabs>
          <w:tab w:val="num" w:pos="6480"/>
        </w:tabs>
        <w:ind w:left="6480" w:hanging="360"/>
      </w:pPr>
      <w:rPr>
        <w:rFonts w:ascii="Wingdings" w:hAnsi="Wingdings" w:hint="default"/>
      </w:rPr>
    </w:lvl>
  </w:abstractNum>
  <w:abstractNum w:abstractNumId="92">
    <w:nsid w:val="7A653A06"/>
    <w:multiLevelType w:val="multilevel"/>
    <w:tmpl w:val="8112FBC4"/>
    <w:lvl w:ilvl="0">
      <w:start w:val="1"/>
      <w:numFmt w:val="decimal"/>
      <w:pStyle w:val="1SlogOP"/>
      <w:lvlText w:val="%1."/>
      <w:lvlJc w:val="left"/>
      <w:pPr>
        <w:ind w:left="567" w:hanging="567"/>
      </w:pPr>
      <w:rPr>
        <w:rFonts w:ascii="Cambria" w:hAnsi="Cambria" w:hint="default"/>
        <w:b/>
        <w:i w:val="0"/>
        <w:sz w:val="28"/>
      </w:rPr>
    </w:lvl>
    <w:lvl w:ilvl="1">
      <w:start w:val="1"/>
      <w:numFmt w:val="decimal"/>
      <w:pStyle w:val="11SlogOP"/>
      <w:lvlText w:val="%1.%2."/>
      <w:lvlJc w:val="left"/>
      <w:pPr>
        <w:ind w:left="792" w:hanging="432"/>
      </w:pPr>
      <w:rPr>
        <w:rFonts w:ascii="Cambria" w:hAnsi="Cambria" w:hint="default"/>
        <w:b/>
        <w:i w:val="0"/>
        <w:caps/>
        <w:strike w:val="0"/>
        <w:dstrike w:val="0"/>
        <w:vanish w:val="0"/>
        <w:color w:val="000000"/>
        <w:sz w:val="24"/>
        <w:vertAlign w:val="baseline"/>
      </w:rPr>
    </w:lvl>
    <w:lvl w:ilvl="2">
      <w:start w:val="1"/>
      <w:numFmt w:val="decimal"/>
      <w:pStyle w:val="111SlogOP"/>
      <w:lvlText w:val="%1.%2.%3."/>
      <w:lvlJc w:val="left"/>
      <w:pPr>
        <w:ind w:left="1191" w:hanging="471"/>
      </w:pPr>
      <w:rPr>
        <w:rFonts w:ascii="Cambria" w:hAnsi="Cambria" w:hint="default"/>
        <w:b w:val="0"/>
        <w:i w:val="0"/>
        <w:caps w:val="0"/>
        <w:strike w:val="0"/>
        <w:dstrike w:val="0"/>
        <w:vanish w:val="0"/>
        <w:color w:val="000000"/>
        <w:sz w:val="24"/>
        <w:vertAlign w:val="baseline"/>
      </w:rPr>
    </w:lvl>
    <w:lvl w:ilvl="3">
      <w:start w:val="1"/>
      <w:numFmt w:val="decimal"/>
      <w:pStyle w:val="1111SlogOP"/>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nsid w:val="7B0A0495"/>
    <w:multiLevelType w:val="hybridMultilevel"/>
    <w:tmpl w:val="0AC0CF24"/>
    <w:styleLink w:val="111111"/>
    <w:lvl w:ilvl="0" w:tplc="3F027C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4">
    <w:nsid w:val="7D713D88"/>
    <w:multiLevelType w:val="multilevel"/>
    <w:tmpl w:val="FD72C7BE"/>
    <w:lvl w:ilvl="0">
      <w:start w:val="1"/>
      <w:numFmt w:val="bullet"/>
      <w:pStyle w:val="Alineje"/>
      <w:lvlText w:val=""/>
      <w:lvlJc w:val="left"/>
      <w:pPr>
        <w:tabs>
          <w:tab w:val="num" w:pos="1305"/>
        </w:tabs>
        <w:ind w:left="1305" w:hanging="738"/>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nsid w:val="7E0A25B5"/>
    <w:multiLevelType w:val="hybridMultilevel"/>
    <w:tmpl w:val="9294D452"/>
    <w:lvl w:ilvl="0" w:tplc="538EC394">
      <w:start w:val="1"/>
      <w:numFmt w:val="bullet"/>
      <w:lvlText w:val=""/>
      <w:lvlJc w:val="left"/>
      <w:pPr>
        <w:ind w:left="360" w:hanging="360"/>
      </w:pPr>
      <w:rPr>
        <w:rFonts w:ascii="Symbol" w:hAnsi="Symbol" w:hint="default"/>
      </w:rPr>
    </w:lvl>
    <w:lvl w:ilvl="1" w:tplc="98243738">
      <w:start w:val="1"/>
      <w:numFmt w:val="bullet"/>
      <w:lvlText w:val="o"/>
      <w:lvlJc w:val="left"/>
      <w:pPr>
        <w:ind w:left="1080" w:hanging="360"/>
      </w:pPr>
      <w:rPr>
        <w:rFonts w:ascii="Courier New" w:hAnsi="Courier New" w:cs="Courier New" w:hint="default"/>
      </w:rPr>
    </w:lvl>
    <w:lvl w:ilvl="2" w:tplc="F1D4EB0A" w:tentative="1">
      <w:start w:val="1"/>
      <w:numFmt w:val="bullet"/>
      <w:lvlText w:val=""/>
      <w:lvlJc w:val="left"/>
      <w:pPr>
        <w:ind w:left="1800" w:hanging="360"/>
      </w:pPr>
      <w:rPr>
        <w:rFonts w:ascii="Wingdings" w:hAnsi="Wingdings" w:hint="default"/>
      </w:rPr>
    </w:lvl>
    <w:lvl w:ilvl="3" w:tplc="9A7037F0" w:tentative="1">
      <w:start w:val="1"/>
      <w:numFmt w:val="bullet"/>
      <w:lvlText w:val=""/>
      <w:lvlJc w:val="left"/>
      <w:pPr>
        <w:ind w:left="2520" w:hanging="360"/>
      </w:pPr>
      <w:rPr>
        <w:rFonts w:ascii="Symbol" w:hAnsi="Symbol" w:hint="default"/>
      </w:rPr>
    </w:lvl>
    <w:lvl w:ilvl="4" w:tplc="418293D8" w:tentative="1">
      <w:start w:val="1"/>
      <w:numFmt w:val="bullet"/>
      <w:lvlText w:val="o"/>
      <w:lvlJc w:val="left"/>
      <w:pPr>
        <w:ind w:left="3240" w:hanging="360"/>
      </w:pPr>
      <w:rPr>
        <w:rFonts w:ascii="Courier New" w:hAnsi="Courier New" w:cs="Courier New" w:hint="default"/>
      </w:rPr>
    </w:lvl>
    <w:lvl w:ilvl="5" w:tplc="2E4A418C" w:tentative="1">
      <w:start w:val="1"/>
      <w:numFmt w:val="bullet"/>
      <w:lvlText w:val=""/>
      <w:lvlJc w:val="left"/>
      <w:pPr>
        <w:ind w:left="3960" w:hanging="360"/>
      </w:pPr>
      <w:rPr>
        <w:rFonts w:ascii="Wingdings" w:hAnsi="Wingdings" w:hint="default"/>
      </w:rPr>
    </w:lvl>
    <w:lvl w:ilvl="6" w:tplc="1474EFEC" w:tentative="1">
      <w:start w:val="1"/>
      <w:numFmt w:val="bullet"/>
      <w:lvlText w:val=""/>
      <w:lvlJc w:val="left"/>
      <w:pPr>
        <w:ind w:left="4680" w:hanging="360"/>
      </w:pPr>
      <w:rPr>
        <w:rFonts w:ascii="Symbol" w:hAnsi="Symbol" w:hint="default"/>
      </w:rPr>
    </w:lvl>
    <w:lvl w:ilvl="7" w:tplc="BE3CB5C0" w:tentative="1">
      <w:start w:val="1"/>
      <w:numFmt w:val="bullet"/>
      <w:lvlText w:val="o"/>
      <w:lvlJc w:val="left"/>
      <w:pPr>
        <w:ind w:left="5400" w:hanging="360"/>
      </w:pPr>
      <w:rPr>
        <w:rFonts w:ascii="Courier New" w:hAnsi="Courier New" w:cs="Courier New" w:hint="default"/>
      </w:rPr>
    </w:lvl>
    <w:lvl w:ilvl="8" w:tplc="2F52AC84" w:tentative="1">
      <w:start w:val="1"/>
      <w:numFmt w:val="bullet"/>
      <w:lvlText w:val=""/>
      <w:lvlJc w:val="left"/>
      <w:pPr>
        <w:ind w:left="6120" w:hanging="360"/>
      </w:pPr>
      <w:rPr>
        <w:rFonts w:ascii="Wingdings" w:hAnsi="Wingdings" w:hint="default"/>
      </w:rPr>
    </w:lvl>
  </w:abstractNum>
  <w:abstractNum w:abstractNumId="96">
    <w:nsid w:val="7E2A5C7F"/>
    <w:multiLevelType w:val="hybridMultilevel"/>
    <w:tmpl w:val="957A07AC"/>
    <w:lvl w:ilvl="0" w:tplc="F4A61D3E">
      <w:start w:val="1"/>
      <w:numFmt w:val="bullet"/>
      <w:pStyle w:val="Bodyalinejabrezpresledka"/>
      <w:lvlText w:val=""/>
      <w:lvlJc w:val="left"/>
      <w:pPr>
        <w:ind w:left="644" w:hanging="360"/>
      </w:pPr>
      <w:rPr>
        <w:rFonts w:ascii="Symbol" w:hAnsi="Symbol" w:hint="default"/>
      </w:rPr>
    </w:lvl>
    <w:lvl w:ilvl="1" w:tplc="5B265D88" w:tentative="1">
      <w:start w:val="1"/>
      <w:numFmt w:val="lowerLetter"/>
      <w:lvlText w:val="%2."/>
      <w:lvlJc w:val="left"/>
      <w:pPr>
        <w:ind w:left="284" w:hanging="360"/>
      </w:pPr>
    </w:lvl>
    <w:lvl w:ilvl="2" w:tplc="8A2C201E" w:tentative="1">
      <w:start w:val="1"/>
      <w:numFmt w:val="lowerRoman"/>
      <w:lvlText w:val="%3."/>
      <w:lvlJc w:val="right"/>
      <w:pPr>
        <w:ind w:left="1004" w:hanging="180"/>
      </w:pPr>
    </w:lvl>
    <w:lvl w:ilvl="3" w:tplc="7F24EDCA" w:tentative="1">
      <w:start w:val="1"/>
      <w:numFmt w:val="decimal"/>
      <w:lvlText w:val="%4."/>
      <w:lvlJc w:val="left"/>
      <w:pPr>
        <w:ind w:left="1724" w:hanging="360"/>
      </w:pPr>
    </w:lvl>
    <w:lvl w:ilvl="4" w:tplc="E2F6B440" w:tentative="1">
      <w:start w:val="1"/>
      <w:numFmt w:val="lowerLetter"/>
      <w:lvlText w:val="%5."/>
      <w:lvlJc w:val="left"/>
      <w:pPr>
        <w:ind w:left="2444" w:hanging="360"/>
      </w:pPr>
    </w:lvl>
    <w:lvl w:ilvl="5" w:tplc="8E086AF2" w:tentative="1">
      <w:start w:val="1"/>
      <w:numFmt w:val="lowerRoman"/>
      <w:lvlText w:val="%6."/>
      <w:lvlJc w:val="right"/>
      <w:pPr>
        <w:ind w:left="3164" w:hanging="180"/>
      </w:pPr>
    </w:lvl>
    <w:lvl w:ilvl="6" w:tplc="45121F78" w:tentative="1">
      <w:start w:val="1"/>
      <w:numFmt w:val="decimal"/>
      <w:lvlText w:val="%7."/>
      <w:lvlJc w:val="left"/>
      <w:pPr>
        <w:ind w:left="3884" w:hanging="360"/>
      </w:pPr>
    </w:lvl>
    <w:lvl w:ilvl="7" w:tplc="BFD8599C" w:tentative="1">
      <w:start w:val="1"/>
      <w:numFmt w:val="lowerLetter"/>
      <w:lvlText w:val="%8."/>
      <w:lvlJc w:val="left"/>
      <w:pPr>
        <w:ind w:left="4604" w:hanging="360"/>
      </w:pPr>
    </w:lvl>
    <w:lvl w:ilvl="8" w:tplc="29CAB324" w:tentative="1">
      <w:start w:val="1"/>
      <w:numFmt w:val="lowerRoman"/>
      <w:lvlText w:val="%9."/>
      <w:lvlJc w:val="right"/>
      <w:pPr>
        <w:ind w:left="5324" w:hanging="180"/>
      </w:pPr>
    </w:lvl>
  </w:abstractNum>
  <w:abstractNum w:abstractNumId="97">
    <w:nsid w:val="7FE55A42"/>
    <w:multiLevelType w:val="hybridMultilevel"/>
    <w:tmpl w:val="5256086A"/>
    <w:lvl w:ilvl="0" w:tplc="8D1AA662">
      <w:start w:val="1"/>
      <w:numFmt w:val="decimal"/>
      <w:pStyle w:val="Povzetek"/>
      <w:lvlText w:val="%1."/>
      <w:lvlJc w:val="left"/>
      <w:pPr>
        <w:tabs>
          <w:tab w:val="num" w:pos="360"/>
        </w:tabs>
        <w:ind w:left="360" w:hanging="360"/>
      </w:pPr>
    </w:lvl>
    <w:lvl w:ilvl="1" w:tplc="94B0A726" w:tentative="1">
      <w:start w:val="1"/>
      <w:numFmt w:val="lowerLetter"/>
      <w:lvlText w:val="%2."/>
      <w:lvlJc w:val="left"/>
      <w:pPr>
        <w:tabs>
          <w:tab w:val="num" w:pos="1440"/>
        </w:tabs>
        <w:ind w:left="1440" w:hanging="360"/>
      </w:pPr>
    </w:lvl>
    <w:lvl w:ilvl="2" w:tplc="D5D28EA4" w:tentative="1">
      <w:start w:val="1"/>
      <w:numFmt w:val="lowerRoman"/>
      <w:lvlText w:val="%3."/>
      <w:lvlJc w:val="right"/>
      <w:pPr>
        <w:tabs>
          <w:tab w:val="num" w:pos="2160"/>
        </w:tabs>
        <w:ind w:left="2160" w:hanging="180"/>
      </w:pPr>
    </w:lvl>
    <w:lvl w:ilvl="3" w:tplc="A0EAB47C" w:tentative="1">
      <w:start w:val="1"/>
      <w:numFmt w:val="decimal"/>
      <w:lvlText w:val="%4."/>
      <w:lvlJc w:val="left"/>
      <w:pPr>
        <w:tabs>
          <w:tab w:val="num" w:pos="2880"/>
        </w:tabs>
        <w:ind w:left="2880" w:hanging="360"/>
      </w:pPr>
    </w:lvl>
    <w:lvl w:ilvl="4" w:tplc="6D64F7EC" w:tentative="1">
      <w:start w:val="1"/>
      <w:numFmt w:val="lowerLetter"/>
      <w:lvlText w:val="%5."/>
      <w:lvlJc w:val="left"/>
      <w:pPr>
        <w:tabs>
          <w:tab w:val="num" w:pos="3600"/>
        </w:tabs>
        <w:ind w:left="3600" w:hanging="360"/>
      </w:pPr>
    </w:lvl>
    <w:lvl w:ilvl="5" w:tplc="B6F4394E" w:tentative="1">
      <w:start w:val="1"/>
      <w:numFmt w:val="lowerRoman"/>
      <w:lvlText w:val="%6."/>
      <w:lvlJc w:val="right"/>
      <w:pPr>
        <w:tabs>
          <w:tab w:val="num" w:pos="4320"/>
        </w:tabs>
        <w:ind w:left="4320" w:hanging="180"/>
      </w:pPr>
    </w:lvl>
    <w:lvl w:ilvl="6" w:tplc="DE46A156" w:tentative="1">
      <w:start w:val="1"/>
      <w:numFmt w:val="decimal"/>
      <w:lvlText w:val="%7."/>
      <w:lvlJc w:val="left"/>
      <w:pPr>
        <w:tabs>
          <w:tab w:val="num" w:pos="5040"/>
        </w:tabs>
        <w:ind w:left="5040" w:hanging="360"/>
      </w:pPr>
    </w:lvl>
    <w:lvl w:ilvl="7" w:tplc="CE8A2B78" w:tentative="1">
      <w:start w:val="1"/>
      <w:numFmt w:val="lowerLetter"/>
      <w:lvlText w:val="%8."/>
      <w:lvlJc w:val="left"/>
      <w:pPr>
        <w:tabs>
          <w:tab w:val="num" w:pos="5760"/>
        </w:tabs>
        <w:ind w:left="5760" w:hanging="360"/>
      </w:pPr>
    </w:lvl>
    <w:lvl w:ilvl="8" w:tplc="E26E401C" w:tentative="1">
      <w:start w:val="1"/>
      <w:numFmt w:val="lowerRoman"/>
      <w:lvlText w:val="%9."/>
      <w:lvlJc w:val="right"/>
      <w:pPr>
        <w:tabs>
          <w:tab w:val="num" w:pos="6480"/>
        </w:tabs>
        <w:ind w:left="6480" w:hanging="180"/>
      </w:pPr>
    </w:lvl>
  </w:abstractNum>
  <w:num w:numId="1">
    <w:abstractNumId w:val="92"/>
  </w:num>
  <w:num w:numId="2">
    <w:abstractNumId w:val="92"/>
    <w:lvlOverride w:ilvl="0">
      <w:lvl w:ilvl="0">
        <w:start w:val="1"/>
        <w:numFmt w:val="decimal"/>
        <w:pStyle w:val="1SlogOP"/>
        <w:lvlText w:val="%1."/>
        <w:lvlJc w:val="left"/>
        <w:pPr>
          <w:ind w:left="567" w:hanging="567"/>
        </w:pPr>
        <w:rPr>
          <w:rFonts w:ascii="Cambria" w:hAnsi="Cambria" w:hint="default"/>
          <w:b/>
          <w:i w:val="0"/>
          <w:sz w:val="28"/>
        </w:rPr>
      </w:lvl>
    </w:lvlOverride>
    <w:lvlOverride w:ilvl="1">
      <w:lvl w:ilvl="1">
        <w:start w:val="1"/>
        <w:numFmt w:val="decimal"/>
        <w:pStyle w:val="11SlogOP"/>
        <w:lvlText w:val="%1.%2."/>
        <w:lvlJc w:val="left"/>
        <w:pPr>
          <w:ind w:left="792" w:hanging="432"/>
        </w:pPr>
        <w:rPr>
          <w:rFonts w:ascii="Cambria" w:hAnsi="Cambria" w:hint="default"/>
          <w:b/>
          <w:i w:val="0"/>
          <w:caps/>
          <w:strike w:val="0"/>
          <w:dstrike w:val="0"/>
          <w:vanish w:val="0"/>
          <w:color w:val="000000"/>
          <w:sz w:val="24"/>
          <w:vertAlign w:val="baseline"/>
        </w:rPr>
      </w:lvl>
    </w:lvlOverride>
    <w:lvlOverride w:ilvl="2">
      <w:lvl w:ilvl="2">
        <w:start w:val="1"/>
        <w:numFmt w:val="decimal"/>
        <w:pStyle w:val="111SlogOP"/>
        <w:lvlText w:val="%1.%2.%3."/>
        <w:lvlJc w:val="left"/>
        <w:pPr>
          <w:ind w:left="1191" w:hanging="471"/>
        </w:pPr>
        <w:rPr>
          <w:rFonts w:ascii="Cambria" w:hAnsi="Cambria" w:hint="default"/>
          <w:b w:val="0"/>
          <w:i w:val="0"/>
          <w:caps w:val="0"/>
          <w:strike w:val="0"/>
          <w:dstrike w:val="0"/>
          <w:vanish w:val="0"/>
          <w:color w:val="000000"/>
          <w:sz w:val="24"/>
          <w:vertAlign w:val="baseline"/>
        </w:rPr>
      </w:lvl>
    </w:lvlOverride>
    <w:lvlOverride w:ilvl="3">
      <w:lvl w:ilvl="3">
        <w:start w:val="1"/>
        <w:numFmt w:val="decimal"/>
        <w:pStyle w:val="1111SlogOP"/>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
    <w:abstractNumId w:val="34"/>
  </w:num>
  <w:num w:numId="4">
    <w:abstractNumId w:val="29"/>
  </w:num>
  <w:num w:numId="5">
    <w:abstractNumId w:val="69"/>
  </w:num>
  <w:num w:numId="6">
    <w:abstractNumId w:val="86"/>
  </w:num>
  <w:num w:numId="7">
    <w:abstractNumId w:val="64"/>
  </w:num>
  <w:num w:numId="8">
    <w:abstractNumId w:val="5"/>
  </w:num>
  <w:num w:numId="9">
    <w:abstractNumId w:val="6"/>
  </w:num>
  <w:num w:numId="10">
    <w:abstractNumId w:val="93"/>
  </w:num>
  <w:num w:numId="11">
    <w:abstractNumId w:val="80"/>
  </w:num>
  <w:num w:numId="12">
    <w:abstractNumId w:val="17"/>
  </w:num>
  <w:num w:numId="13">
    <w:abstractNumId w:val="26"/>
  </w:num>
  <w:num w:numId="14">
    <w:abstractNumId w:val="25"/>
  </w:num>
  <w:num w:numId="15">
    <w:abstractNumId w:val="39"/>
  </w:num>
  <w:num w:numId="16">
    <w:abstractNumId w:val="79"/>
  </w:num>
  <w:num w:numId="17">
    <w:abstractNumId w:val="85"/>
  </w:num>
  <w:num w:numId="18">
    <w:abstractNumId w:val="72"/>
  </w:num>
  <w:num w:numId="19">
    <w:abstractNumId w:val="9"/>
  </w:num>
  <w:num w:numId="20">
    <w:abstractNumId w:val="2"/>
  </w:num>
  <w:num w:numId="21">
    <w:abstractNumId w:val="70"/>
  </w:num>
  <w:num w:numId="22">
    <w:abstractNumId w:val="35"/>
  </w:num>
  <w:num w:numId="23">
    <w:abstractNumId w:val="83"/>
  </w:num>
  <w:num w:numId="24">
    <w:abstractNumId w:val="56"/>
  </w:num>
  <w:num w:numId="25">
    <w:abstractNumId w:val="53"/>
  </w:num>
  <w:num w:numId="26">
    <w:abstractNumId w:val="7"/>
  </w:num>
  <w:num w:numId="27">
    <w:abstractNumId w:val="63"/>
  </w:num>
  <w:num w:numId="28">
    <w:abstractNumId w:val="4"/>
  </w:num>
  <w:num w:numId="29">
    <w:abstractNumId w:val="3"/>
  </w:num>
  <w:num w:numId="30">
    <w:abstractNumId w:val="1"/>
  </w:num>
  <w:num w:numId="31">
    <w:abstractNumId w:val="0"/>
  </w:num>
  <w:num w:numId="32">
    <w:abstractNumId w:val="47"/>
  </w:num>
  <w:num w:numId="33">
    <w:abstractNumId w:val="57"/>
  </w:num>
  <w:num w:numId="34">
    <w:abstractNumId w:val="12"/>
  </w:num>
  <w:num w:numId="35">
    <w:abstractNumId w:val="30"/>
  </w:num>
  <w:num w:numId="36">
    <w:abstractNumId w:val="97"/>
  </w:num>
  <w:num w:numId="37">
    <w:abstractNumId w:val="10"/>
  </w:num>
  <w:num w:numId="38">
    <w:abstractNumId w:val="91"/>
  </w:num>
  <w:num w:numId="39">
    <w:abstractNumId w:val="11"/>
  </w:num>
  <w:num w:numId="40">
    <w:abstractNumId w:val="28"/>
  </w:num>
  <w:num w:numId="41">
    <w:abstractNumId w:val="87"/>
  </w:num>
  <w:num w:numId="42">
    <w:abstractNumId w:val="60"/>
  </w:num>
  <w:num w:numId="43">
    <w:abstractNumId w:val="82"/>
  </w:num>
  <w:num w:numId="44">
    <w:abstractNumId w:val="44"/>
  </w:num>
  <w:num w:numId="45">
    <w:abstractNumId w:val="31"/>
  </w:num>
  <w:num w:numId="46">
    <w:abstractNumId w:val="59"/>
  </w:num>
  <w:num w:numId="47">
    <w:abstractNumId w:val="14"/>
  </w:num>
  <w:num w:numId="48">
    <w:abstractNumId w:val="71"/>
  </w:num>
  <w:num w:numId="49">
    <w:abstractNumId w:val="96"/>
  </w:num>
  <w:num w:numId="50">
    <w:abstractNumId w:val="66"/>
  </w:num>
  <w:num w:numId="51">
    <w:abstractNumId w:val="50"/>
  </w:num>
  <w:num w:numId="52">
    <w:abstractNumId w:val="88"/>
  </w:num>
  <w:num w:numId="53">
    <w:abstractNumId w:val="68"/>
  </w:num>
  <w:num w:numId="54">
    <w:abstractNumId w:val="32"/>
  </w:num>
  <w:num w:numId="55">
    <w:abstractNumId w:val="58"/>
  </w:num>
  <w:num w:numId="56">
    <w:abstractNumId w:val="16"/>
  </w:num>
  <w:num w:numId="57">
    <w:abstractNumId w:val="77"/>
  </w:num>
  <w:num w:numId="58">
    <w:abstractNumId w:val="74"/>
  </w:num>
  <w:num w:numId="59">
    <w:abstractNumId w:val="46"/>
  </w:num>
  <w:num w:numId="60">
    <w:abstractNumId w:val="81"/>
  </w:num>
  <w:num w:numId="61">
    <w:abstractNumId w:val="38"/>
  </w:num>
  <w:num w:numId="62">
    <w:abstractNumId w:val="67"/>
  </w:num>
  <w:num w:numId="63">
    <w:abstractNumId w:val="40"/>
  </w:num>
  <w:num w:numId="64">
    <w:abstractNumId w:val="89"/>
  </w:num>
  <w:num w:numId="65">
    <w:abstractNumId w:val="84"/>
  </w:num>
  <w:num w:numId="66">
    <w:abstractNumId w:val="90"/>
  </w:num>
  <w:num w:numId="67">
    <w:abstractNumId w:val="22"/>
  </w:num>
  <w:num w:numId="68">
    <w:abstractNumId w:val="24"/>
  </w:num>
  <w:num w:numId="69">
    <w:abstractNumId w:val="42"/>
  </w:num>
  <w:num w:numId="70">
    <w:abstractNumId w:val="94"/>
  </w:num>
  <w:num w:numId="71">
    <w:abstractNumId w:val="18"/>
  </w:num>
  <w:num w:numId="72">
    <w:abstractNumId w:val="48"/>
  </w:num>
  <w:num w:numId="73">
    <w:abstractNumId w:val="75"/>
  </w:num>
  <w:num w:numId="74">
    <w:abstractNumId w:val="78"/>
  </w:num>
  <w:num w:numId="75">
    <w:abstractNumId w:val="27"/>
  </w:num>
  <w:num w:numId="76">
    <w:abstractNumId w:val="45"/>
  </w:num>
  <w:num w:numId="77">
    <w:abstractNumId w:val="36"/>
  </w:num>
  <w:num w:numId="78">
    <w:abstractNumId w:val="19"/>
  </w:num>
  <w:num w:numId="79">
    <w:abstractNumId w:val="15"/>
    <w:lvlOverride w:ilvl="0">
      <w:lvl w:ilvl="0" w:tplc="4E28E88A">
        <w:start w:val="1"/>
        <w:numFmt w:val="decimal"/>
        <w:pStyle w:val="bull-"/>
        <w:lvlText w:val="%1."/>
        <w:legacy w:legacy="1" w:legacySpace="0" w:legacyIndent="283"/>
        <w:lvlJc w:val="left"/>
        <w:pPr>
          <w:ind w:left="283" w:hanging="283"/>
        </w:pPr>
        <w:rPr>
          <w:rFonts w:cs="Times New Roman"/>
        </w:rPr>
      </w:lvl>
    </w:lvlOverride>
  </w:num>
  <w:num w:numId="80">
    <w:abstractNumId w:val="54"/>
  </w:num>
  <w:num w:numId="81">
    <w:abstractNumId w:val="49"/>
  </w:num>
  <w:num w:numId="82">
    <w:abstractNumId w:val="8"/>
  </w:num>
  <w:num w:numId="83">
    <w:abstractNumId w:val="20"/>
  </w:num>
  <w:num w:numId="84">
    <w:abstractNumId w:val="51"/>
  </w:num>
  <w:num w:numId="85">
    <w:abstractNumId w:val="41"/>
  </w:num>
  <w:num w:numId="86">
    <w:abstractNumId w:val="55"/>
  </w:num>
  <w:num w:numId="87">
    <w:abstractNumId w:val="95"/>
  </w:num>
  <w:num w:numId="88">
    <w:abstractNumId w:val="73"/>
  </w:num>
  <w:num w:numId="89">
    <w:abstractNumId w:val="62"/>
  </w:num>
  <w:num w:numId="90">
    <w:abstractNumId w:val="52"/>
  </w:num>
  <w:num w:numId="91">
    <w:abstractNumId w:val="61"/>
  </w:num>
  <w:num w:numId="92">
    <w:abstractNumId w:val="37"/>
  </w:num>
  <w:num w:numId="93">
    <w:abstractNumId w:val="33"/>
  </w:num>
  <w:num w:numId="94">
    <w:abstractNumId w:val="65"/>
  </w:num>
  <w:num w:numId="95">
    <w:abstractNumId w:val="13"/>
  </w:num>
  <w:num w:numId="96">
    <w:abstractNumId w:val="23"/>
  </w:num>
  <w:num w:numId="97">
    <w:abstractNumId w:val="43"/>
  </w:num>
  <w:num w:numId="98">
    <w:abstractNumId w:val="76"/>
  </w:num>
  <w:num w:numId="99">
    <w:abstractNumId w:val="21"/>
  </w:num>
  <w:numIdMacAtCleanup w:val="9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mirrorMargins/>
  <w:hideGrammaticalErrors/>
  <w:stylePaneFormatFilter w:val="1028"/>
  <w:stylePaneSortMethod w:val="0000"/>
  <w:documentProtection w:formatting="1" w:enforcement="0"/>
  <w:defaultTabStop w:val="709"/>
  <w:hyphenationZone w:val="425"/>
  <w:evenAndOddHeaders/>
  <w:drawingGridHorizontalSpacing w:val="100"/>
  <w:displayHorizontalDrawingGridEvery w:val="2"/>
  <w:characterSpacingControl w:val="doNotCompress"/>
  <w:hdrShapeDefaults>
    <o:shapedefaults v:ext="edit" spidmax="64514"/>
  </w:hdrShapeDefaults>
  <w:footnotePr>
    <w:footnote w:id="0"/>
    <w:footnote w:id="1"/>
    <w:footnote w:id="2"/>
  </w:footnotePr>
  <w:endnotePr>
    <w:numFmt w:val="decimal"/>
    <w:endnote w:id="0"/>
    <w:endnote w:id="1"/>
    <w:endnote w:id="2"/>
  </w:endnotePr>
  <w:compat/>
  <w:docVars>
    <w:docVar w:name="__Grammarly_42____i" w:val="H4sIAAAAAAAEAKtWckksSQxILCpxzi/NK1GyMqwFAAEhoTITAAAA"/>
    <w:docVar w:name="__Grammarly_42___1" w:val="H4sIAAAAAAAEAKtWcslP9kxRslIyNDYyNDG2NDQ3MTK0MLK0NDBR0lEKTi0uzszPAykwNDapBQAdpYJkLgAAAA=="/>
  </w:docVars>
  <w:rsids>
    <w:rsidRoot w:val="00AB2107"/>
    <w:rsid w:val="00000757"/>
    <w:rsid w:val="00001177"/>
    <w:rsid w:val="00001351"/>
    <w:rsid w:val="0000275A"/>
    <w:rsid w:val="0000360A"/>
    <w:rsid w:val="000037D9"/>
    <w:rsid w:val="00003BB2"/>
    <w:rsid w:val="00005214"/>
    <w:rsid w:val="00005859"/>
    <w:rsid w:val="0000654B"/>
    <w:rsid w:val="000076EC"/>
    <w:rsid w:val="00010345"/>
    <w:rsid w:val="00010D71"/>
    <w:rsid w:val="00011491"/>
    <w:rsid w:val="000115F2"/>
    <w:rsid w:val="000123DF"/>
    <w:rsid w:val="0001254E"/>
    <w:rsid w:val="00012C5D"/>
    <w:rsid w:val="00014042"/>
    <w:rsid w:val="00015299"/>
    <w:rsid w:val="0001607A"/>
    <w:rsid w:val="00017D76"/>
    <w:rsid w:val="000204AF"/>
    <w:rsid w:val="00020DDF"/>
    <w:rsid w:val="00020FAA"/>
    <w:rsid w:val="00021F05"/>
    <w:rsid w:val="0002222C"/>
    <w:rsid w:val="000224D2"/>
    <w:rsid w:val="00023B2F"/>
    <w:rsid w:val="000242EE"/>
    <w:rsid w:val="000243A4"/>
    <w:rsid w:val="00025CDE"/>
    <w:rsid w:val="000271DC"/>
    <w:rsid w:val="00030AC9"/>
    <w:rsid w:val="0003186D"/>
    <w:rsid w:val="00031A4B"/>
    <w:rsid w:val="00032436"/>
    <w:rsid w:val="00032B8D"/>
    <w:rsid w:val="00032DFB"/>
    <w:rsid w:val="000333A3"/>
    <w:rsid w:val="00033F8C"/>
    <w:rsid w:val="00035058"/>
    <w:rsid w:val="000354D5"/>
    <w:rsid w:val="00035A87"/>
    <w:rsid w:val="000367A2"/>
    <w:rsid w:val="00036B50"/>
    <w:rsid w:val="00037A35"/>
    <w:rsid w:val="00040675"/>
    <w:rsid w:val="000409FA"/>
    <w:rsid w:val="00040B92"/>
    <w:rsid w:val="0004131D"/>
    <w:rsid w:val="00041AD0"/>
    <w:rsid w:val="00041C07"/>
    <w:rsid w:val="00041D87"/>
    <w:rsid w:val="00042B1A"/>
    <w:rsid w:val="00042B5F"/>
    <w:rsid w:val="00042F46"/>
    <w:rsid w:val="0004322B"/>
    <w:rsid w:val="000435FE"/>
    <w:rsid w:val="00043702"/>
    <w:rsid w:val="00043ADB"/>
    <w:rsid w:val="000455F2"/>
    <w:rsid w:val="0004597B"/>
    <w:rsid w:val="00045F52"/>
    <w:rsid w:val="000466ED"/>
    <w:rsid w:val="00047B34"/>
    <w:rsid w:val="00047CDC"/>
    <w:rsid w:val="000500B1"/>
    <w:rsid w:val="00050F3D"/>
    <w:rsid w:val="0005204A"/>
    <w:rsid w:val="000525C4"/>
    <w:rsid w:val="00052864"/>
    <w:rsid w:val="0005317C"/>
    <w:rsid w:val="00053C16"/>
    <w:rsid w:val="0005477C"/>
    <w:rsid w:val="000547C6"/>
    <w:rsid w:val="00055DD1"/>
    <w:rsid w:val="00057DCF"/>
    <w:rsid w:val="00060CEB"/>
    <w:rsid w:val="00060FD3"/>
    <w:rsid w:val="00061108"/>
    <w:rsid w:val="000630AB"/>
    <w:rsid w:val="00063554"/>
    <w:rsid w:val="000635BA"/>
    <w:rsid w:val="00063854"/>
    <w:rsid w:val="00064501"/>
    <w:rsid w:val="00065064"/>
    <w:rsid w:val="000653C2"/>
    <w:rsid w:val="0006544A"/>
    <w:rsid w:val="00065E69"/>
    <w:rsid w:val="00066B3B"/>
    <w:rsid w:val="0006735F"/>
    <w:rsid w:val="00067481"/>
    <w:rsid w:val="00067C32"/>
    <w:rsid w:val="0007095E"/>
    <w:rsid w:val="000716EF"/>
    <w:rsid w:val="00072B29"/>
    <w:rsid w:val="00072CE4"/>
    <w:rsid w:val="00072E67"/>
    <w:rsid w:val="00073E0E"/>
    <w:rsid w:val="00076757"/>
    <w:rsid w:val="00080484"/>
    <w:rsid w:val="000808CD"/>
    <w:rsid w:val="00081C05"/>
    <w:rsid w:val="00082684"/>
    <w:rsid w:val="00082877"/>
    <w:rsid w:val="0008309A"/>
    <w:rsid w:val="000834F2"/>
    <w:rsid w:val="00084007"/>
    <w:rsid w:val="000844B7"/>
    <w:rsid w:val="00085504"/>
    <w:rsid w:val="00085943"/>
    <w:rsid w:val="00085989"/>
    <w:rsid w:val="00085F41"/>
    <w:rsid w:val="000862CD"/>
    <w:rsid w:val="00087720"/>
    <w:rsid w:val="00087F6A"/>
    <w:rsid w:val="00087FB4"/>
    <w:rsid w:val="00090D49"/>
    <w:rsid w:val="00091B0C"/>
    <w:rsid w:val="00091C37"/>
    <w:rsid w:val="000938B4"/>
    <w:rsid w:val="00094078"/>
    <w:rsid w:val="000941E0"/>
    <w:rsid w:val="00094535"/>
    <w:rsid w:val="00094EF4"/>
    <w:rsid w:val="000951CD"/>
    <w:rsid w:val="000977A6"/>
    <w:rsid w:val="000A148C"/>
    <w:rsid w:val="000A1CDF"/>
    <w:rsid w:val="000A2F60"/>
    <w:rsid w:val="000A3541"/>
    <w:rsid w:val="000A3EF1"/>
    <w:rsid w:val="000A429D"/>
    <w:rsid w:val="000A47A0"/>
    <w:rsid w:val="000A5702"/>
    <w:rsid w:val="000A592D"/>
    <w:rsid w:val="000A5A7E"/>
    <w:rsid w:val="000A6649"/>
    <w:rsid w:val="000A7508"/>
    <w:rsid w:val="000B058E"/>
    <w:rsid w:val="000B14D2"/>
    <w:rsid w:val="000B1DC9"/>
    <w:rsid w:val="000B2553"/>
    <w:rsid w:val="000B25E6"/>
    <w:rsid w:val="000B268B"/>
    <w:rsid w:val="000B340C"/>
    <w:rsid w:val="000B4491"/>
    <w:rsid w:val="000B4C8D"/>
    <w:rsid w:val="000B4FA1"/>
    <w:rsid w:val="000B50B8"/>
    <w:rsid w:val="000B619B"/>
    <w:rsid w:val="000B63C4"/>
    <w:rsid w:val="000B63D3"/>
    <w:rsid w:val="000B6570"/>
    <w:rsid w:val="000B6EF6"/>
    <w:rsid w:val="000C1199"/>
    <w:rsid w:val="000C1C91"/>
    <w:rsid w:val="000C1CD6"/>
    <w:rsid w:val="000C2339"/>
    <w:rsid w:val="000C24E3"/>
    <w:rsid w:val="000C3225"/>
    <w:rsid w:val="000C394F"/>
    <w:rsid w:val="000C52B2"/>
    <w:rsid w:val="000C5CEF"/>
    <w:rsid w:val="000C671E"/>
    <w:rsid w:val="000C674B"/>
    <w:rsid w:val="000C6CB0"/>
    <w:rsid w:val="000C70C6"/>
    <w:rsid w:val="000C7364"/>
    <w:rsid w:val="000C7CD3"/>
    <w:rsid w:val="000D0F00"/>
    <w:rsid w:val="000D26D6"/>
    <w:rsid w:val="000D27E8"/>
    <w:rsid w:val="000D28E1"/>
    <w:rsid w:val="000D40B7"/>
    <w:rsid w:val="000D419E"/>
    <w:rsid w:val="000D4336"/>
    <w:rsid w:val="000D4882"/>
    <w:rsid w:val="000D4FAF"/>
    <w:rsid w:val="000D51F8"/>
    <w:rsid w:val="000D581E"/>
    <w:rsid w:val="000D69BE"/>
    <w:rsid w:val="000D756E"/>
    <w:rsid w:val="000E0A62"/>
    <w:rsid w:val="000E0F14"/>
    <w:rsid w:val="000E113A"/>
    <w:rsid w:val="000E193F"/>
    <w:rsid w:val="000E1A97"/>
    <w:rsid w:val="000E1C37"/>
    <w:rsid w:val="000E1E40"/>
    <w:rsid w:val="000E210B"/>
    <w:rsid w:val="000E383B"/>
    <w:rsid w:val="000E3892"/>
    <w:rsid w:val="000E3EEF"/>
    <w:rsid w:val="000E4140"/>
    <w:rsid w:val="000E46BA"/>
    <w:rsid w:val="000E47C1"/>
    <w:rsid w:val="000E48E6"/>
    <w:rsid w:val="000E5D7B"/>
    <w:rsid w:val="000E660B"/>
    <w:rsid w:val="000E6901"/>
    <w:rsid w:val="000E6FFE"/>
    <w:rsid w:val="000E722C"/>
    <w:rsid w:val="000E741C"/>
    <w:rsid w:val="000E7790"/>
    <w:rsid w:val="000F0389"/>
    <w:rsid w:val="000F0471"/>
    <w:rsid w:val="000F096E"/>
    <w:rsid w:val="000F101A"/>
    <w:rsid w:val="000F2AAC"/>
    <w:rsid w:val="000F2DD8"/>
    <w:rsid w:val="000F3C3E"/>
    <w:rsid w:val="000F46AB"/>
    <w:rsid w:val="000F4ADA"/>
    <w:rsid w:val="000F66D4"/>
    <w:rsid w:val="000F6CB1"/>
    <w:rsid w:val="000F6D12"/>
    <w:rsid w:val="000F70CD"/>
    <w:rsid w:val="000F79CC"/>
    <w:rsid w:val="00100B05"/>
    <w:rsid w:val="00105E37"/>
    <w:rsid w:val="0010607C"/>
    <w:rsid w:val="00107FBE"/>
    <w:rsid w:val="0011077B"/>
    <w:rsid w:val="00110FE3"/>
    <w:rsid w:val="001112FD"/>
    <w:rsid w:val="00111469"/>
    <w:rsid w:val="00111E77"/>
    <w:rsid w:val="00111F46"/>
    <w:rsid w:val="001126C4"/>
    <w:rsid w:val="00113365"/>
    <w:rsid w:val="00113384"/>
    <w:rsid w:val="001133B0"/>
    <w:rsid w:val="001134D1"/>
    <w:rsid w:val="00113FCB"/>
    <w:rsid w:val="00113FD1"/>
    <w:rsid w:val="00114240"/>
    <w:rsid w:val="00114AA6"/>
    <w:rsid w:val="00114C1A"/>
    <w:rsid w:val="001153A6"/>
    <w:rsid w:val="00115D7F"/>
    <w:rsid w:val="001163AF"/>
    <w:rsid w:val="001163F1"/>
    <w:rsid w:val="00116C12"/>
    <w:rsid w:val="001170E2"/>
    <w:rsid w:val="001175A0"/>
    <w:rsid w:val="0012061C"/>
    <w:rsid w:val="001207D2"/>
    <w:rsid w:val="00120BE1"/>
    <w:rsid w:val="00122732"/>
    <w:rsid w:val="0012357F"/>
    <w:rsid w:val="001239D3"/>
    <w:rsid w:val="001248DC"/>
    <w:rsid w:val="001269AD"/>
    <w:rsid w:val="001270CF"/>
    <w:rsid w:val="00127347"/>
    <w:rsid w:val="00127836"/>
    <w:rsid w:val="001305CB"/>
    <w:rsid w:val="00131525"/>
    <w:rsid w:val="00131E24"/>
    <w:rsid w:val="00131F01"/>
    <w:rsid w:val="00132010"/>
    <w:rsid w:val="00132982"/>
    <w:rsid w:val="00132E7B"/>
    <w:rsid w:val="001339BC"/>
    <w:rsid w:val="00133E60"/>
    <w:rsid w:val="001340DD"/>
    <w:rsid w:val="00134443"/>
    <w:rsid w:val="001346A9"/>
    <w:rsid w:val="0013626C"/>
    <w:rsid w:val="00136604"/>
    <w:rsid w:val="00140063"/>
    <w:rsid w:val="001402AD"/>
    <w:rsid w:val="00140AB0"/>
    <w:rsid w:val="00141620"/>
    <w:rsid w:val="0014172B"/>
    <w:rsid w:val="00141AC7"/>
    <w:rsid w:val="001430D7"/>
    <w:rsid w:val="00144352"/>
    <w:rsid w:val="00145543"/>
    <w:rsid w:val="00145C79"/>
    <w:rsid w:val="00146077"/>
    <w:rsid w:val="00147193"/>
    <w:rsid w:val="0014719A"/>
    <w:rsid w:val="001476E4"/>
    <w:rsid w:val="00150A1F"/>
    <w:rsid w:val="00150C1F"/>
    <w:rsid w:val="00150E4D"/>
    <w:rsid w:val="00151828"/>
    <w:rsid w:val="00151895"/>
    <w:rsid w:val="0015298A"/>
    <w:rsid w:val="00152AAE"/>
    <w:rsid w:val="001542B8"/>
    <w:rsid w:val="001545D8"/>
    <w:rsid w:val="001547C5"/>
    <w:rsid w:val="00154EE8"/>
    <w:rsid w:val="00155DFA"/>
    <w:rsid w:val="0015616E"/>
    <w:rsid w:val="00160384"/>
    <w:rsid w:val="001617A4"/>
    <w:rsid w:val="0016207E"/>
    <w:rsid w:val="001621B5"/>
    <w:rsid w:val="001625D3"/>
    <w:rsid w:val="0016267C"/>
    <w:rsid w:val="00162763"/>
    <w:rsid w:val="00162F07"/>
    <w:rsid w:val="00163ADF"/>
    <w:rsid w:val="001640D5"/>
    <w:rsid w:val="00164ABD"/>
    <w:rsid w:val="00164E82"/>
    <w:rsid w:val="00165682"/>
    <w:rsid w:val="00165698"/>
    <w:rsid w:val="0016606A"/>
    <w:rsid w:val="0016673D"/>
    <w:rsid w:val="00166846"/>
    <w:rsid w:val="00166B21"/>
    <w:rsid w:val="00167F64"/>
    <w:rsid w:val="00170FAD"/>
    <w:rsid w:val="00171463"/>
    <w:rsid w:val="001715D2"/>
    <w:rsid w:val="00171FFB"/>
    <w:rsid w:val="00172201"/>
    <w:rsid w:val="00172331"/>
    <w:rsid w:val="00173C99"/>
    <w:rsid w:val="00174E3D"/>
    <w:rsid w:val="001751BB"/>
    <w:rsid w:val="00175E87"/>
    <w:rsid w:val="00175F86"/>
    <w:rsid w:val="00176054"/>
    <w:rsid w:val="00176B51"/>
    <w:rsid w:val="00181872"/>
    <w:rsid w:val="00182257"/>
    <w:rsid w:val="00182A15"/>
    <w:rsid w:val="00183327"/>
    <w:rsid w:val="0018384D"/>
    <w:rsid w:val="00184534"/>
    <w:rsid w:val="001846AC"/>
    <w:rsid w:val="00184BAE"/>
    <w:rsid w:val="00184BB5"/>
    <w:rsid w:val="00185126"/>
    <w:rsid w:val="00185829"/>
    <w:rsid w:val="00185FF4"/>
    <w:rsid w:val="001866A7"/>
    <w:rsid w:val="00186FC0"/>
    <w:rsid w:val="0018723B"/>
    <w:rsid w:val="00187692"/>
    <w:rsid w:val="00187718"/>
    <w:rsid w:val="0018777A"/>
    <w:rsid w:val="00187851"/>
    <w:rsid w:val="001878A1"/>
    <w:rsid w:val="001878A7"/>
    <w:rsid w:val="00190513"/>
    <w:rsid w:val="00190948"/>
    <w:rsid w:val="00191070"/>
    <w:rsid w:val="0019231C"/>
    <w:rsid w:val="00192897"/>
    <w:rsid w:val="00192D9E"/>
    <w:rsid w:val="00193C08"/>
    <w:rsid w:val="001947EA"/>
    <w:rsid w:val="001956EE"/>
    <w:rsid w:val="001961BE"/>
    <w:rsid w:val="001962AA"/>
    <w:rsid w:val="0019648F"/>
    <w:rsid w:val="001965C8"/>
    <w:rsid w:val="001968B1"/>
    <w:rsid w:val="00196CE3"/>
    <w:rsid w:val="00196DA0"/>
    <w:rsid w:val="00196EFE"/>
    <w:rsid w:val="00196F83"/>
    <w:rsid w:val="001975FF"/>
    <w:rsid w:val="00197AEA"/>
    <w:rsid w:val="001A135C"/>
    <w:rsid w:val="001A138F"/>
    <w:rsid w:val="001A14B3"/>
    <w:rsid w:val="001A1F8E"/>
    <w:rsid w:val="001A2B57"/>
    <w:rsid w:val="001A2E15"/>
    <w:rsid w:val="001A32AE"/>
    <w:rsid w:val="001A3D84"/>
    <w:rsid w:val="001A419A"/>
    <w:rsid w:val="001A4217"/>
    <w:rsid w:val="001A4CA5"/>
    <w:rsid w:val="001A513C"/>
    <w:rsid w:val="001A53F1"/>
    <w:rsid w:val="001A5A08"/>
    <w:rsid w:val="001A5DC1"/>
    <w:rsid w:val="001A6837"/>
    <w:rsid w:val="001B036F"/>
    <w:rsid w:val="001B0A0A"/>
    <w:rsid w:val="001B0B19"/>
    <w:rsid w:val="001B18A6"/>
    <w:rsid w:val="001B2446"/>
    <w:rsid w:val="001B2AED"/>
    <w:rsid w:val="001B2AF0"/>
    <w:rsid w:val="001B2D32"/>
    <w:rsid w:val="001B2F1E"/>
    <w:rsid w:val="001B3796"/>
    <w:rsid w:val="001B4636"/>
    <w:rsid w:val="001B50F4"/>
    <w:rsid w:val="001B58A1"/>
    <w:rsid w:val="001B5FC2"/>
    <w:rsid w:val="001B6D49"/>
    <w:rsid w:val="001B711E"/>
    <w:rsid w:val="001B7195"/>
    <w:rsid w:val="001B7D2F"/>
    <w:rsid w:val="001B7E40"/>
    <w:rsid w:val="001C0093"/>
    <w:rsid w:val="001C0D0E"/>
    <w:rsid w:val="001C154B"/>
    <w:rsid w:val="001C15AB"/>
    <w:rsid w:val="001C185D"/>
    <w:rsid w:val="001C2583"/>
    <w:rsid w:val="001C2F4E"/>
    <w:rsid w:val="001C3D27"/>
    <w:rsid w:val="001C4330"/>
    <w:rsid w:val="001C44E3"/>
    <w:rsid w:val="001C4590"/>
    <w:rsid w:val="001C49FE"/>
    <w:rsid w:val="001C4B3A"/>
    <w:rsid w:val="001C5C6F"/>
    <w:rsid w:val="001C60AC"/>
    <w:rsid w:val="001C7FFD"/>
    <w:rsid w:val="001D024B"/>
    <w:rsid w:val="001D1F53"/>
    <w:rsid w:val="001D3C57"/>
    <w:rsid w:val="001D40D2"/>
    <w:rsid w:val="001D448D"/>
    <w:rsid w:val="001D4A4C"/>
    <w:rsid w:val="001D52FD"/>
    <w:rsid w:val="001D5494"/>
    <w:rsid w:val="001D5FD8"/>
    <w:rsid w:val="001D613A"/>
    <w:rsid w:val="001D63C0"/>
    <w:rsid w:val="001D7C63"/>
    <w:rsid w:val="001D7E48"/>
    <w:rsid w:val="001E063F"/>
    <w:rsid w:val="001E0977"/>
    <w:rsid w:val="001E1209"/>
    <w:rsid w:val="001E1AB0"/>
    <w:rsid w:val="001E1DAE"/>
    <w:rsid w:val="001E2105"/>
    <w:rsid w:val="001E2AA9"/>
    <w:rsid w:val="001E2FEE"/>
    <w:rsid w:val="001E5E65"/>
    <w:rsid w:val="001E78F2"/>
    <w:rsid w:val="001E7910"/>
    <w:rsid w:val="001E798E"/>
    <w:rsid w:val="001E7A18"/>
    <w:rsid w:val="001F006B"/>
    <w:rsid w:val="001F025A"/>
    <w:rsid w:val="001F0B7B"/>
    <w:rsid w:val="001F0D16"/>
    <w:rsid w:val="001F0E52"/>
    <w:rsid w:val="001F1E3F"/>
    <w:rsid w:val="001F1E5F"/>
    <w:rsid w:val="001F20D5"/>
    <w:rsid w:val="001F4104"/>
    <w:rsid w:val="001F456F"/>
    <w:rsid w:val="001F4AA8"/>
    <w:rsid w:val="001F4C04"/>
    <w:rsid w:val="001F5A6B"/>
    <w:rsid w:val="001F6594"/>
    <w:rsid w:val="001F68BA"/>
    <w:rsid w:val="001F68E7"/>
    <w:rsid w:val="001F6EA7"/>
    <w:rsid w:val="001F772B"/>
    <w:rsid w:val="0020183B"/>
    <w:rsid w:val="002018F7"/>
    <w:rsid w:val="002025FB"/>
    <w:rsid w:val="00202A23"/>
    <w:rsid w:val="00203071"/>
    <w:rsid w:val="00203CC1"/>
    <w:rsid w:val="00205359"/>
    <w:rsid w:val="002053B6"/>
    <w:rsid w:val="002057A5"/>
    <w:rsid w:val="0020593D"/>
    <w:rsid w:val="00205A69"/>
    <w:rsid w:val="00206A7D"/>
    <w:rsid w:val="002078A3"/>
    <w:rsid w:val="00207F40"/>
    <w:rsid w:val="00210251"/>
    <w:rsid w:val="002117BB"/>
    <w:rsid w:val="002132CD"/>
    <w:rsid w:val="00214280"/>
    <w:rsid w:val="002163F0"/>
    <w:rsid w:val="002166AB"/>
    <w:rsid w:val="00216CA6"/>
    <w:rsid w:val="00217F32"/>
    <w:rsid w:val="00220D18"/>
    <w:rsid w:val="00221251"/>
    <w:rsid w:val="00221F96"/>
    <w:rsid w:val="00222A3B"/>
    <w:rsid w:val="00222C8A"/>
    <w:rsid w:val="00222D46"/>
    <w:rsid w:val="002243CF"/>
    <w:rsid w:val="00224756"/>
    <w:rsid w:val="002257D0"/>
    <w:rsid w:val="00226A0F"/>
    <w:rsid w:val="00226D4C"/>
    <w:rsid w:val="00227F82"/>
    <w:rsid w:val="0023078B"/>
    <w:rsid w:val="00231291"/>
    <w:rsid w:val="002327E0"/>
    <w:rsid w:val="00232A0E"/>
    <w:rsid w:val="00232DF0"/>
    <w:rsid w:val="00233739"/>
    <w:rsid w:val="002338A9"/>
    <w:rsid w:val="00233BB4"/>
    <w:rsid w:val="00234102"/>
    <w:rsid w:val="00235327"/>
    <w:rsid w:val="0023585A"/>
    <w:rsid w:val="002360EE"/>
    <w:rsid w:val="002363DF"/>
    <w:rsid w:val="0023728F"/>
    <w:rsid w:val="00237CAD"/>
    <w:rsid w:val="00242DA4"/>
    <w:rsid w:val="002430DE"/>
    <w:rsid w:val="00243AE0"/>
    <w:rsid w:val="00244EDC"/>
    <w:rsid w:val="00246379"/>
    <w:rsid w:val="002463A7"/>
    <w:rsid w:val="00246B0E"/>
    <w:rsid w:val="00246BF5"/>
    <w:rsid w:val="00246E8E"/>
    <w:rsid w:val="0025048A"/>
    <w:rsid w:val="002504A3"/>
    <w:rsid w:val="00250892"/>
    <w:rsid w:val="002515CE"/>
    <w:rsid w:val="00251935"/>
    <w:rsid w:val="0025231F"/>
    <w:rsid w:val="00252BAA"/>
    <w:rsid w:val="00252C88"/>
    <w:rsid w:val="0025371E"/>
    <w:rsid w:val="00253C0E"/>
    <w:rsid w:val="002558A8"/>
    <w:rsid w:val="00255936"/>
    <w:rsid w:val="002562B7"/>
    <w:rsid w:val="00256A7F"/>
    <w:rsid w:val="00257CD6"/>
    <w:rsid w:val="00257ECD"/>
    <w:rsid w:val="00260D91"/>
    <w:rsid w:val="0026160A"/>
    <w:rsid w:val="00261C14"/>
    <w:rsid w:val="00262285"/>
    <w:rsid w:val="00262474"/>
    <w:rsid w:val="00262C75"/>
    <w:rsid w:val="00263693"/>
    <w:rsid w:val="00263C82"/>
    <w:rsid w:val="00265AFE"/>
    <w:rsid w:val="0026603D"/>
    <w:rsid w:val="00266089"/>
    <w:rsid w:val="00266D0B"/>
    <w:rsid w:val="00266F41"/>
    <w:rsid w:val="00267301"/>
    <w:rsid w:val="00270E2E"/>
    <w:rsid w:val="00271723"/>
    <w:rsid w:val="00271C8A"/>
    <w:rsid w:val="002726F5"/>
    <w:rsid w:val="00272FA9"/>
    <w:rsid w:val="00273029"/>
    <w:rsid w:val="00273287"/>
    <w:rsid w:val="00273589"/>
    <w:rsid w:val="002736FD"/>
    <w:rsid w:val="00274868"/>
    <w:rsid w:val="00274972"/>
    <w:rsid w:val="0027538E"/>
    <w:rsid w:val="002754AE"/>
    <w:rsid w:val="002755CB"/>
    <w:rsid w:val="002758B2"/>
    <w:rsid w:val="00275A7A"/>
    <w:rsid w:val="00276824"/>
    <w:rsid w:val="0027724B"/>
    <w:rsid w:val="00277DEE"/>
    <w:rsid w:val="00280A59"/>
    <w:rsid w:val="00280B06"/>
    <w:rsid w:val="00280E3D"/>
    <w:rsid w:val="00282056"/>
    <w:rsid w:val="002831EE"/>
    <w:rsid w:val="00285033"/>
    <w:rsid w:val="002850A6"/>
    <w:rsid w:val="0028522A"/>
    <w:rsid w:val="0028706D"/>
    <w:rsid w:val="0028720F"/>
    <w:rsid w:val="002873E9"/>
    <w:rsid w:val="00290E9B"/>
    <w:rsid w:val="00291188"/>
    <w:rsid w:val="00292CCB"/>
    <w:rsid w:val="00293808"/>
    <w:rsid w:val="00293CCE"/>
    <w:rsid w:val="00296856"/>
    <w:rsid w:val="00296B07"/>
    <w:rsid w:val="00297504"/>
    <w:rsid w:val="002979AB"/>
    <w:rsid w:val="002A0CB3"/>
    <w:rsid w:val="002A1061"/>
    <w:rsid w:val="002A1263"/>
    <w:rsid w:val="002A1531"/>
    <w:rsid w:val="002A1D5C"/>
    <w:rsid w:val="002A218E"/>
    <w:rsid w:val="002A2315"/>
    <w:rsid w:val="002A35CF"/>
    <w:rsid w:val="002A3BF4"/>
    <w:rsid w:val="002A4B0C"/>
    <w:rsid w:val="002A5B82"/>
    <w:rsid w:val="002A5BD5"/>
    <w:rsid w:val="002A5D78"/>
    <w:rsid w:val="002A6560"/>
    <w:rsid w:val="002B03AD"/>
    <w:rsid w:val="002B05A7"/>
    <w:rsid w:val="002B0808"/>
    <w:rsid w:val="002B0EB6"/>
    <w:rsid w:val="002B106F"/>
    <w:rsid w:val="002B1628"/>
    <w:rsid w:val="002B1A3C"/>
    <w:rsid w:val="002B1A75"/>
    <w:rsid w:val="002B1A9B"/>
    <w:rsid w:val="002B1BAE"/>
    <w:rsid w:val="002B2C9D"/>
    <w:rsid w:val="002B302A"/>
    <w:rsid w:val="002B3684"/>
    <w:rsid w:val="002B376E"/>
    <w:rsid w:val="002B3BC4"/>
    <w:rsid w:val="002B433D"/>
    <w:rsid w:val="002B4DD1"/>
    <w:rsid w:val="002B5305"/>
    <w:rsid w:val="002B6411"/>
    <w:rsid w:val="002C056F"/>
    <w:rsid w:val="002C07D8"/>
    <w:rsid w:val="002C0FBB"/>
    <w:rsid w:val="002C1D55"/>
    <w:rsid w:val="002C2FA6"/>
    <w:rsid w:val="002C32BC"/>
    <w:rsid w:val="002C4ACF"/>
    <w:rsid w:val="002C5130"/>
    <w:rsid w:val="002C5D81"/>
    <w:rsid w:val="002C61D0"/>
    <w:rsid w:val="002C62CD"/>
    <w:rsid w:val="002C6CC1"/>
    <w:rsid w:val="002C7E72"/>
    <w:rsid w:val="002D1B60"/>
    <w:rsid w:val="002D4A77"/>
    <w:rsid w:val="002D4EFB"/>
    <w:rsid w:val="002D55BD"/>
    <w:rsid w:val="002D581F"/>
    <w:rsid w:val="002D6352"/>
    <w:rsid w:val="002D63CE"/>
    <w:rsid w:val="002D6747"/>
    <w:rsid w:val="002D6E03"/>
    <w:rsid w:val="002D78B0"/>
    <w:rsid w:val="002E07F9"/>
    <w:rsid w:val="002E139D"/>
    <w:rsid w:val="002E1B73"/>
    <w:rsid w:val="002E2468"/>
    <w:rsid w:val="002E2FD4"/>
    <w:rsid w:val="002E355B"/>
    <w:rsid w:val="002E55CB"/>
    <w:rsid w:val="002E60CA"/>
    <w:rsid w:val="002E6D22"/>
    <w:rsid w:val="002E7FC8"/>
    <w:rsid w:val="002F0386"/>
    <w:rsid w:val="002F12F0"/>
    <w:rsid w:val="002F22B5"/>
    <w:rsid w:val="002F2DF4"/>
    <w:rsid w:val="002F3437"/>
    <w:rsid w:val="002F3E51"/>
    <w:rsid w:val="002F4D68"/>
    <w:rsid w:val="002F6061"/>
    <w:rsid w:val="002F6193"/>
    <w:rsid w:val="002F64FE"/>
    <w:rsid w:val="002F6576"/>
    <w:rsid w:val="002F68AB"/>
    <w:rsid w:val="002F7113"/>
    <w:rsid w:val="002F7642"/>
    <w:rsid w:val="002F7B96"/>
    <w:rsid w:val="00300109"/>
    <w:rsid w:val="0030067C"/>
    <w:rsid w:val="00300941"/>
    <w:rsid w:val="00300CC4"/>
    <w:rsid w:val="00301D1A"/>
    <w:rsid w:val="00302A85"/>
    <w:rsid w:val="00302D83"/>
    <w:rsid w:val="00303417"/>
    <w:rsid w:val="00304170"/>
    <w:rsid w:val="00307264"/>
    <w:rsid w:val="0030764B"/>
    <w:rsid w:val="00307C4F"/>
    <w:rsid w:val="00310231"/>
    <w:rsid w:val="003109AA"/>
    <w:rsid w:val="00310E16"/>
    <w:rsid w:val="003129D3"/>
    <w:rsid w:val="003133B1"/>
    <w:rsid w:val="00314589"/>
    <w:rsid w:val="003148A5"/>
    <w:rsid w:val="00314A30"/>
    <w:rsid w:val="00315376"/>
    <w:rsid w:val="00315D7B"/>
    <w:rsid w:val="0031634A"/>
    <w:rsid w:val="003173FA"/>
    <w:rsid w:val="00317476"/>
    <w:rsid w:val="00320823"/>
    <w:rsid w:val="00320D36"/>
    <w:rsid w:val="00321EF0"/>
    <w:rsid w:val="00322094"/>
    <w:rsid w:val="00322B06"/>
    <w:rsid w:val="00323384"/>
    <w:rsid w:val="00323A14"/>
    <w:rsid w:val="00324DDE"/>
    <w:rsid w:val="00325121"/>
    <w:rsid w:val="0032539F"/>
    <w:rsid w:val="0032561E"/>
    <w:rsid w:val="003259F0"/>
    <w:rsid w:val="00325BA2"/>
    <w:rsid w:val="00326A40"/>
    <w:rsid w:val="00331064"/>
    <w:rsid w:val="00331689"/>
    <w:rsid w:val="003334A7"/>
    <w:rsid w:val="0033391B"/>
    <w:rsid w:val="00334C1F"/>
    <w:rsid w:val="00334C8A"/>
    <w:rsid w:val="00334DB3"/>
    <w:rsid w:val="00335A8A"/>
    <w:rsid w:val="00335FD0"/>
    <w:rsid w:val="0033789C"/>
    <w:rsid w:val="00340352"/>
    <w:rsid w:val="0034081D"/>
    <w:rsid w:val="00341B3D"/>
    <w:rsid w:val="003423C1"/>
    <w:rsid w:val="003427F0"/>
    <w:rsid w:val="00342CDF"/>
    <w:rsid w:val="00342F82"/>
    <w:rsid w:val="00343E68"/>
    <w:rsid w:val="0034445D"/>
    <w:rsid w:val="00344565"/>
    <w:rsid w:val="0034457D"/>
    <w:rsid w:val="0034461A"/>
    <w:rsid w:val="0034479F"/>
    <w:rsid w:val="00344C32"/>
    <w:rsid w:val="0034513C"/>
    <w:rsid w:val="00345707"/>
    <w:rsid w:val="00346A02"/>
    <w:rsid w:val="003479F0"/>
    <w:rsid w:val="00350212"/>
    <w:rsid w:val="00350E95"/>
    <w:rsid w:val="00351643"/>
    <w:rsid w:val="003520AD"/>
    <w:rsid w:val="00352834"/>
    <w:rsid w:val="00353411"/>
    <w:rsid w:val="00353944"/>
    <w:rsid w:val="003539BF"/>
    <w:rsid w:val="00353C57"/>
    <w:rsid w:val="00356FEE"/>
    <w:rsid w:val="00357186"/>
    <w:rsid w:val="00357AF0"/>
    <w:rsid w:val="00360474"/>
    <w:rsid w:val="003606EC"/>
    <w:rsid w:val="00361915"/>
    <w:rsid w:val="00363B0D"/>
    <w:rsid w:val="0036432B"/>
    <w:rsid w:val="0036453B"/>
    <w:rsid w:val="00364FE4"/>
    <w:rsid w:val="003709C2"/>
    <w:rsid w:val="00371711"/>
    <w:rsid w:val="00371767"/>
    <w:rsid w:val="0037182A"/>
    <w:rsid w:val="00371C4E"/>
    <w:rsid w:val="00372097"/>
    <w:rsid w:val="003733B1"/>
    <w:rsid w:val="00373445"/>
    <w:rsid w:val="003734FC"/>
    <w:rsid w:val="0037458C"/>
    <w:rsid w:val="00374B27"/>
    <w:rsid w:val="00374FF0"/>
    <w:rsid w:val="00375C77"/>
    <w:rsid w:val="003760E4"/>
    <w:rsid w:val="003761CF"/>
    <w:rsid w:val="00376215"/>
    <w:rsid w:val="003763F9"/>
    <w:rsid w:val="00376647"/>
    <w:rsid w:val="00376D2F"/>
    <w:rsid w:val="00381280"/>
    <w:rsid w:val="0038235F"/>
    <w:rsid w:val="00384B1B"/>
    <w:rsid w:val="00385A2E"/>
    <w:rsid w:val="00387034"/>
    <w:rsid w:val="003872F3"/>
    <w:rsid w:val="00387F3C"/>
    <w:rsid w:val="0039068A"/>
    <w:rsid w:val="00391397"/>
    <w:rsid w:val="00392A5F"/>
    <w:rsid w:val="00392D4C"/>
    <w:rsid w:val="00392F83"/>
    <w:rsid w:val="003936C7"/>
    <w:rsid w:val="00393726"/>
    <w:rsid w:val="003945D0"/>
    <w:rsid w:val="00396081"/>
    <w:rsid w:val="0039706A"/>
    <w:rsid w:val="0039752A"/>
    <w:rsid w:val="00397867"/>
    <w:rsid w:val="003A090F"/>
    <w:rsid w:val="003A0BA6"/>
    <w:rsid w:val="003A2AC7"/>
    <w:rsid w:val="003A2B04"/>
    <w:rsid w:val="003A33CA"/>
    <w:rsid w:val="003A4064"/>
    <w:rsid w:val="003A44CD"/>
    <w:rsid w:val="003A47CC"/>
    <w:rsid w:val="003A4AEC"/>
    <w:rsid w:val="003A4D2C"/>
    <w:rsid w:val="003A5F93"/>
    <w:rsid w:val="003A69DB"/>
    <w:rsid w:val="003A6D1A"/>
    <w:rsid w:val="003A740D"/>
    <w:rsid w:val="003A766E"/>
    <w:rsid w:val="003A7E1B"/>
    <w:rsid w:val="003B07BA"/>
    <w:rsid w:val="003B12E7"/>
    <w:rsid w:val="003B158F"/>
    <w:rsid w:val="003B15EF"/>
    <w:rsid w:val="003B1A19"/>
    <w:rsid w:val="003B1E32"/>
    <w:rsid w:val="003B20C7"/>
    <w:rsid w:val="003B21C5"/>
    <w:rsid w:val="003B2E03"/>
    <w:rsid w:val="003B3061"/>
    <w:rsid w:val="003B4410"/>
    <w:rsid w:val="003B565E"/>
    <w:rsid w:val="003B72E4"/>
    <w:rsid w:val="003B798B"/>
    <w:rsid w:val="003B79DD"/>
    <w:rsid w:val="003B7A3E"/>
    <w:rsid w:val="003B7E21"/>
    <w:rsid w:val="003C003C"/>
    <w:rsid w:val="003C16E1"/>
    <w:rsid w:val="003C1A17"/>
    <w:rsid w:val="003C1AD0"/>
    <w:rsid w:val="003C1DA8"/>
    <w:rsid w:val="003C328D"/>
    <w:rsid w:val="003C328F"/>
    <w:rsid w:val="003C3435"/>
    <w:rsid w:val="003C3684"/>
    <w:rsid w:val="003C37D3"/>
    <w:rsid w:val="003C3A8C"/>
    <w:rsid w:val="003C45CB"/>
    <w:rsid w:val="003C497A"/>
    <w:rsid w:val="003C4C13"/>
    <w:rsid w:val="003C4C23"/>
    <w:rsid w:val="003C6643"/>
    <w:rsid w:val="003C67D8"/>
    <w:rsid w:val="003C6921"/>
    <w:rsid w:val="003C7193"/>
    <w:rsid w:val="003C784C"/>
    <w:rsid w:val="003D0201"/>
    <w:rsid w:val="003D104B"/>
    <w:rsid w:val="003D10B4"/>
    <w:rsid w:val="003D1252"/>
    <w:rsid w:val="003D2800"/>
    <w:rsid w:val="003D364A"/>
    <w:rsid w:val="003D3678"/>
    <w:rsid w:val="003D6282"/>
    <w:rsid w:val="003D6372"/>
    <w:rsid w:val="003D6559"/>
    <w:rsid w:val="003D66AA"/>
    <w:rsid w:val="003D690B"/>
    <w:rsid w:val="003D6CF3"/>
    <w:rsid w:val="003D7635"/>
    <w:rsid w:val="003E0A1E"/>
    <w:rsid w:val="003E1741"/>
    <w:rsid w:val="003E1B81"/>
    <w:rsid w:val="003E3C34"/>
    <w:rsid w:val="003E43B5"/>
    <w:rsid w:val="003E4A9B"/>
    <w:rsid w:val="003E526F"/>
    <w:rsid w:val="003E5B31"/>
    <w:rsid w:val="003E6355"/>
    <w:rsid w:val="003E6C9C"/>
    <w:rsid w:val="003E7130"/>
    <w:rsid w:val="003E735F"/>
    <w:rsid w:val="003E7828"/>
    <w:rsid w:val="003E7AE6"/>
    <w:rsid w:val="003F0287"/>
    <w:rsid w:val="003F0664"/>
    <w:rsid w:val="003F1429"/>
    <w:rsid w:val="003F1883"/>
    <w:rsid w:val="003F1C79"/>
    <w:rsid w:val="003F1F2B"/>
    <w:rsid w:val="003F3DA4"/>
    <w:rsid w:val="003F400C"/>
    <w:rsid w:val="003F43E8"/>
    <w:rsid w:val="003F4973"/>
    <w:rsid w:val="003F4B81"/>
    <w:rsid w:val="003F539B"/>
    <w:rsid w:val="003F5438"/>
    <w:rsid w:val="003F5D66"/>
    <w:rsid w:val="003F718E"/>
    <w:rsid w:val="0040010E"/>
    <w:rsid w:val="004005C2"/>
    <w:rsid w:val="00400B1F"/>
    <w:rsid w:val="00402B06"/>
    <w:rsid w:val="00402F67"/>
    <w:rsid w:val="00404038"/>
    <w:rsid w:val="004047BA"/>
    <w:rsid w:val="00405DCA"/>
    <w:rsid w:val="00406D06"/>
    <w:rsid w:val="00407266"/>
    <w:rsid w:val="00407C83"/>
    <w:rsid w:val="004105F7"/>
    <w:rsid w:val="00410650"/>
    <w:rsid w:val="00410CB3"/>
    <w:rsid w:val="00411C9B"/>
    <w:rsid w:val="00414F1D"/>
    <w:rsid w:val="004155DD"/>
    <w:rsid w:val="004159B0"/>
    <w:rsid w:val="0041626D"/>
    <w:rsid w:val="004163A7"/>
    <w:rsid w:val="00417091"/>
    <w:rsid w:val="0041728F"/>
    <w:rsid w:val="00417651"/>
    <w:rsid w:val="00417E1E"/>
    <w:rsid w:val="004203B6"/>
    <w:rsid w:val="00420F49"/>
    <w:rsid w:val="00421FF2"/>
    <w:rsid w:val="00422171"/>
    <w:rsid w:val="00422544"/>
    <w:rsid w:val="00423D41"/>
    <w:rsid w:val="004246FF"/>
    <w:rsid w:val="004258D0"/>
    <w:rsid w:val="00426A39"/>
    <w:rsid w:val="00430306"/>
    <w:rsid w:val="0043081D"/>
    <w:rsid w:val="004308B8"/>
    <w:rsid w:val="0043118F"/>
    <w:rsid w:val="004312F8"/>
    <w:rsid w:val="004315EE"/>
    <w:rsid w:val="0043186E"/>
    <w:rsid w:val="00431A9E"/>
    <w:rsid w:val="00431B46"/>
    <w:rsid w:val="00432A5D"/>
    <w:rsid w:val="00432A65"/>
    <w:rsid w:val="00433113"/>
    <w:rsid w:val="004334DA"/>
    <w:rsid w:val="00433568"/>
    <w:rsid w:val="00433597"/>
    <w:rsid w:val="0043412C"/>
    <w:rsid w:val="00434142"/>
    <w:rsid w:val="0043418C"/>
    <w:rsid w:val="0043440A"/>
    <w:rsid w:val="00434CF1"/>
    <w:rsid w:val="00434DA4"/>
    <w:rsid w:val="00436890"/>
    <w:rsid w:val="004375AA"/>
    <w:rsid w:val="00437667"/>
    <w:rsid w:val="0043787E"/>
    <w:rsid w:val="0043796D"/>
    <w:rsid w:val="00441A99"/>
    <w:rsid w:val="00441AA4"/>
    <w:rsid w:val="00441CEE"/>
    <w:rsid w:val="004446C4"/>
    <w:rsid w:val="00444A61"/>
    <w:rsid w:val="00444FD5"/>
    <w:rsid w:val="0044578F"/>
    <w:rsid w:val="00445D55"/>
    <w:rsid w:val="004466A1"/>
    <w:rsid w:val="00446728"/>
    <w:rsid w:val="004472E9"/>
    <w:rsid w:val="00447668"/>
    <w:rsid w:val="00450B19"/>
    <w:rsid w:val="004511F6"/>
    <w:rsid w:val="00451598"/>
    <w:rsid w:val="00451882"/>
    <w:rsid w:val="00451EC5"/>
    <w:rsid w:val="00452411"/>
    <w:rsid w:val="0045270B"/>
    <w:rsid w:val="00452841"/>
    <w:rsid w:val="0045325C"/>
    <w:rsid w:val="00453513"/>
    <w:rsid w:val="0045474D"/>
    <w:rsid w:val="00455258"/>
    <w:rsid w:val="004555F7"/>
    <w:rsid w:val="0045602F"/>
    <w:rsid w:val="00456CF9"/>
    <w:rsid w:val="00457516"/>
    <w:rsid w:val="00457A91"/>
    <w:rsid w:val="004603F3"/>
    <w:rsid w:val="004609D0"/>
    <w:rsid w:val="004611FF"/>
    <w:rsid w:val="004615F3"/>
    <w:rsid w:val="004629EF"/>
    <w:rsid w:val="00464A4D"/>
    <w:rsid w:val="00465D5E"/>
    <w:rsid w:val="004660CA"/>
    <w:rsid w:val="0046712D"/>
    <w:rsid w:val="004705E3"/>
    <w:rsid w:val="00471F80"/>
    <w:rsid w:val="00472318"/>
    <w:rsid w:val="00472C5D"/>
    <w:rsid w:val="0047334E"/>
    <w:rsid w:val="00473A6C"/>
    <w:rsid w:val="00474729"/>
    <w:rsid w:val="00476363"/>
    <w:rsid w:val="004771D7"/>
    <w:rsid w:val="00477BD0"/>
    <w:rsid w:val="004800D3"/>
    <w:rsid w:val="00480877"/>
    <w:rsid w:val="00480BD6"/>
    <w:rsid w:val="0048178C"/>
    <w:rsid w:val="00481C4D"/>
    <w:rsid w:val="00481DB2"/>
    <w:rsid w:val="00482221"/>
    <w:rsid w:val="00482855"/>
    <w:rsid w:val="004837E4"/>
    <w:rsid w:val="00483C5B"/>
    <w:rsid w:val="00483C68"/>
    <w:rsid w:val="004840DE"/>
    <w:rsid w:val="0048421D"/>
    <w:rsid w:val="0048454E"/>
    <w:rsid w:val="0048679D"/>
    <w:rsid w:val="00487076"/>
    <w:rsid w:val="00490040"/>
    <w:rsid w:val="004909E4"/>
    <w:rsid w:val="00490E5C"/>
    <w:rsid w:val="00491494"/>
    <w:rsid w:val="00491B06"/>
    <w:rsid w:val="00492B7F"/>
    <w:rsid w:val="00493785"/>
    <w:rsid w:val="00493B59"/>
    <w:rsid w:val="0049414B"/>
    <w:rsid w:val="004946AB"/>
    <w:rsid w:val="0049489C"/>
    <w:rsid w:val="00494A95"/>
    <w:rsid w:val="00495529"/>
    <w:rsid w:val="00495E52"/>
    <w:rsid w:val="004962D9"/>
    <w:rsid w:val="00496628"/>
    <w:rsid w:val="00496703"/>
    <w:rsid w:val="004974AE"/>
    <w:rsid w:val="0049775B"/>
    <w:rsid w:val="004A0524"/>
    <w:rsid w:val="004A0E8D"/>
    <w:rsid w:val="004A0F20"/>
    <w:rsid w:val="004A10D3"/>
    <w:rsid w:val="004A26F0"/>
    <w:rsid w:val="004A3B9E"/>
    <w:rsid w:val="004A3FB6"/>
    <w:rsid w:val="004A40AC"/>
    <w:rsid w:val="004A44FE"/>
    <w:rsid w:val="004A479E"/>
    <w:rsid w:val="004A4A8B"/>
    <w:rsid w:val="004A60D6"/>
    <w:rsid w:val="004A69E1"/>
    <w:rsid w:val="004A6DAC"/>
    <w:rsid w:val="004A6E68"/>
    <w:rsid w:val="004A734C"/>
    <w:rsid w:val="004A736B"/>
    <w:rsid w:val="004B03E5"/>
    <w:rsid w:val="004B11B5"/>
    <w:rsid w:val="004B13D8"/>
    <w:rsid w:val="004B1798"/>
    <w:rsid w:val="004B2612"/>
    <w:rsid w:val="004B28C4"/>
    <w:rsid w:val="004B40F6"/>
    <w:rsid w:val="004B532D"/>
    <w:rsid w:val="004B5386"/>
    <w:rsid w:val="004B6260"/>
    <w:rsid w:val="004B6364"/>
    <w:rsid w:val="004C1066"/>
    <w:rsid w:val="004C1D22"/>
    <w:rsid w:val="004C1F08"/>
    <w:rsid w:val="004C255C"/>
    <w:rsid w:val="004C29FF"/>
    <w:rsid w:val="004C2B61"/>
    <w:rsid w:val="004C2F7F"/>
    <w:rsid w:val="004C41D3"/>
    <w:rsid w:val="004C5087"/>
    <w:rsid w:val="004C585E"/>
    <w:rsid w:val="004C59BE"/>
    <w:rsid w:val="004C5E07"/>
    <w:rsid w:val="004C637B"/>
    <w:rsid w:val="004C6B63"/>
    <w:rsid w:val="004D0675"/>
    <w:rsid w:val="004D1076"/>
    <w:rsid w:val="004D1733"/>
    <w:rsid w:val="004D1961"/>
    <w:rsid w:val="004D1B27"/>
    <w:rsid w:val="004D254B"/>
    <w:rsid w:val="004D2909"/>
    <w:rsid w:val="004D4909"/>
    <w:rsid w:val="004D51BF"/>
    <w:rsid w:val="004D6012"/>
    <w:rsid w:val="004D7796"/>
    <w:rsid w:val="004D7A1A"/>
    <w:rsid w:val="004D7FAA"/>
    <w:rsid w:val="004E0D9D"/>
    <w:rsid w:val="004E1D66"/>
    <w:rsid w:val="004E20B3"/>
    <w:rsid w:val="004E21C0"/>
    <w:rsid w:val="004E25FC"/>
    <w:rsid w:val="004E3EDA"/>
    <w:rsid w:val="004E4C4E"/>
    <w:rsid w:val="004E57CD"/>
    <w:rsid w:val="004E59A1"/>
    <w:rsid w:val="004E5C48"/>
    <w:rsid w:val="004E6110"/>
    <w:rsid w:val="004E66E6"/>
    <w:rsid w:val="004E6C69"/>
    <w:rsid w:val="004E6D17"/>
    <w:rsid w:val="004E6E10"/>
    <w:rsid w:val="004F085B"/>
    <w:rsid w:val="004F105D"/>
    <w:rsid w:val="004F1852"/>
    <w:rsid w:val="004F1B63"/>
    <w:rsid w:val="004F21B2"/>
    <w:rsid w:val="004F292D"/>
    <w:rsid w:val="004F33F8"/>
    <w:rsid w:val="004F37C5"/>
    <w:rsid w:val="004F46E7"/>
    <w:rsid w:val="004F6441"/>
    <w:rsid w:val="004F7339"/>
    <w:rsid w:val="00500022"/>
    <w:rsid w:val="005004F1"/>
    <w:rsid w:val="005005B8"/>
    <w:rsid w:val="00501188"/>
    <w:rsid w:val="00501E01"/>
    <w:rsid w:val="005021B7"/>
    <w:rsid w:val="005028C8"/>
    <w:rsid w:val="00502B59"/>
    <w:rsid w:val="0050311E"/>
    <w:rsid w:val="00503259"/>
    <w:rsid w:val="00503832"/>
    <w:rsid w:val="005039ED"/>
    <w:rsid w:val="00503A13"/>
    <w:rsid w:val="00503C17"/>
    <w:rsid w:val="00503DBB"/>
    <w:rsid w:val="00503F8C"/>
    <w:rsid w:val="00503FDF"/>
    <w:rsid w:val="00504723"/>
    <w:rsid w:val="00504BFE"/>
    <w:rsid w:val="005051F1"/>
    <w:rsid w:val="00505E4C"/>
    <w:rsid w:val="005068C4"/>
    <w:rsid w:val="005069E1"/>
    <w:rsid w:val="00506E6A"/>
    <w:rsid w:val="00507CF5"/>
    <w:rsid w:val="00510642"/>
    <w:rsid w:val="00510727"/>
    <w:rsid w:val="005111EF"/>
    <w:rsid w:val="0051156D"/>
    <w:rsid w:val="00511CA2"/>
    <w:rsid w:val="00511D90"/>
    <w:rsid w:val="00512244"/>
    <w:rsid w:val="00512DB6"/>
    <w:rsid w:val="005130C7"/>
    <w:rsid w:val="00513BB1"/>
    <w:rsid w:val="00513C97"/>
    <w:rsid w:val="005148D1"/>
    <w:rsid w:val="00515E97"/>
    <w:rsid w:val="0051607F"/>
    <w:rsid w:val="005160DE"/>
    <w:rsid w:val="005170BA"/>
    <w:rsid w:val="00517314"/>
    <w:rsid w:val="00517739"/>
    <w:rsid w:val="00517767"/>
    <w:rsid w:val="00520C85"/>
    <w:rsid w:val="00521AC2"/>
    <w:rsid w:val="00527EAD"/>
    <w:rsid w:val="005300F5"/>
    <w:rsid w:val="00530668"/>
    <w:rsid w:val="00530685"/>
    <w:rsid w:val="005309D5"/>
    <w:rsid w:val="00530B80"/>
    <w:rsid w:val="00531C38"/>
    <w:rsid w:val="00531EC2"/>
    <w:rsid w:val="005320C0"/>
    <w:rsid w:val="005323B1"/>
    <w:rsid w:val="00532480"/>
    <w:rsid w:val="0053386E"/>
    <w:rsid w:val="00533B43"/>
    <w:rsid w:val="00533B94"/>
    <w:rsid w:val="005340B1"/>
    <w:rsid w:val="0053468E"/>
    <w:rsid w:val="00534AE1"/>
    <w:rsid w:val="00535C31"/>
    <w:rsid w:val="00536C42"/>
    <w:rsid w:val="00537085"/>
    <w:rsid w:val="00540024"/>
    <w:rsid w:val="00540259"/>
    <w:rsid w:val="00540D5F"/>
    <w:rsid w:val="00542398"/>
    <w:rsid w:val="0054244C"/>
    <w:rsid w:val="00542ADE"/>
    <w:rsid w:val="00542E25"/>
    <w:rsid w:val="00543680"/>
    <w:rsid w:val="005436A0"/>
    <w:rsid w:val="0054518C"/>
    <w:rsid w:val="0054566F"/>
    <w:rsid w:val="0054574F"/>
    <w:rsid w:val="00545978"/>
    <w:rsid w:val="00546AED"/>
    <w:rsid w:val="00547015"/>
    <w:rsid w:val="00551588"/>
    <w:rsid w:val="005527AA"/>
    <w:rsid w:val="00552CA8"/>
    <w:rsid w:val="00553100"/>
    <w:rsid w:val="00553643"/>
    <w:rsid w:val="00553F77"/>
    <w:rsid w:val="005541D5"/>
    <w:rsid w:val="005545B4"/>
    <w:rsid w:val="005548EB"/>
    <w:rsid w:val="00555124"/>
    <w:rsid w:val="00555322"/>
    <w:rsid w:val="0055576E"/>
    <w:rsid w:val="005559C7"/>
    <w:rsid w:val="00556665"/>
    <w:rsid w:val="00556E42"/>
    <w:rsid w:val="005604B5"/>
    <w:rsid w:val="0056053C"/>
    <w:rsid w:val="00560FE6"/>
    <w:rsid w:val="00562549"/>
    <w:rsid w:val="00562A2D"/>
    <w:rsid w:val="00562B40"/>
    <w:rsid w:val="00562C84"/>
    <w:rsid w:val="0056307D"/>
    <w:rsid w:val="00563A34"/>
    <w:rsid w:val="00564563"/>
    <w:rsid w:val="00564941"/>
    <w:rsid w:val="00565D95"/>
    <w:rsid w:val="00566765"/>
    <w:rsid w:val="005672CE"/>
    <w:rsid w:val="00567359"/>
    <w:rsid w:val="0057087F"/>
    <w:rsid w:val="00571816"/>
    <w:rsid w:val="00571E70"/>
    <w:rsid w:val="005724F8"/>
    <w:rsid w:val="0057267B"/>
    <w:rsid w:val="005727A7"/>
    <w:rsid w:val="005727C1"/>
    <w:rsid w:val="00573390"/>
    <w:rsid w:val="0057392D"/>
    <w:rsid w:val="00574D4C"/>
    <w:rsid w:val="005752E8"/>
    <w:rsid w:val="00575977"/>
    <w:rsid w:val="00575DCF"/>
    <w:rsid w:val="00575FB7"/>
    <w:rsid w:val="00576895"/>
    <w:rsid w:val="00577267"/>
    <w:rsid w:val="00577314"/>
    <w:rsid w:val="00577C89"/>
    <w:rsid w:val="005808AD"/>
    <w:rsid w:val="005810DE"/>
    <w:rsid w:val="00581425"/>
    <w:rsid w:val="00581576"/>
    <w:rsid w:val="005822B3"/>
    <w:rsid w:val="00582600"/>
    <w:rsid w:val="005826B8"/>
    <w:rsid w:val="00583CE4"/>
    <w:rsid w:val="005853B4"/>
    <w:rsid w:val="00585D6F"/>
    <w:rsid w:val="00587DD0"/>
    <w:rsid w:val="00590B9C"/>
    <w:rsid w:val="00590E96"/>
    <w:rsid w:val="005910DA"/>
    <w:rsid w:val="005917C1"/>
    <w:rsid w:val="00591AEE"/>
    <w:rsid w:val="00591B51"/>
    <w:rsid w:val="00591DA7"/>
    <w:rsid w:val="00591E61"/>
    <w:rsid w:val="005949ED"/>
    <w:rsid w:val="005960DC"/>
    <w:rsid w:val="00596AF6"/>
    <w:rsid w:val="0059723C"/>
    <w:rsid w:val="005A0781"/>
    <w:rsid w:val="005A0BFD"/>
    <w:rsid w:val="005A1353"/>
    <w:rsid w:val="005A1D17"/>
    <w:rsid w:val="005A3248"/>
    <w:rsid w:val="005A3A48"/>
    <w:rsid w:val="005A4311"/>
    <w:rsid w:val="005A458B"/>
    <w:rsid w:val="005A529C"/>
    <w:rsid w:val="005A604E"/>
    <w:rsid w:val="005A6C36"/>
    <w:rsid w:val="005A72A1"/>
    <w:rsid w:val="005A7329"/>
    <w:rsid w:val="005B00FC"/>
    <w:rsid w:val="005B1118"/>
    <w:rsid w:val="005B1857"/>
    <w:rsid w:val="005B1EA1"/>
    <w:rsid w:val="005B21EA"/>
    <w:rsid w:val="005B2F35"/>
    <w:rsid w:val="005B2F48"/>
    <w:rsid w:val="005B3731"/>
    <w:rsid w:val="005B3B2E"/>
    <w:rsid w:val="005B437B"/>
    <w:rsid w:val="005B4C56"/>
    <w:rsid w:val="005B4EF0"/>
    <w:rsid w:val="005B5A12"/>
    <w:rsid w:val="005B5DDA"/>
    <w:rsid w:val="005B6445"/>
    <w:rsid w:val="005B668B"/>
    <w:rsid w:val="005B719E"/>
    <w:rsid w:val="005B7B2A"/>
    <w:rsid w:val="005C0249"/>
    <w:rsid w:val="005C1841"/>
    <w:rsid w:val="005C31A3"/>
    <w:rsid w:val="005C469C"/>
    <w:rsid w:val="005C5398"/>
    <w:rsid w:val="005C5D00"/>
    <w:rsid w:val="005C6FD4"/>
    <w:rsid w:val="005C7A87"/>
    <w:rsid w:val="005D00E1"/>
    <w:rsid w:val="005D023F"/>
    <w:rsid w:val="005D0732"/>
    <w:rsid w:val="005D2DFF"/>
    <w:rsid w:val="005D4728"/>
    <w:rsid w:val="005D52C0"/>
    <w:rsid w:val="005D57E0"/>
    <w:rsid w:val="005D5BD9"/>
    <w:rsid w:val="005D62E7"/>
    <w:rsid w:val="005D6A2C"/>
    <w:rsid w:val="005D6A6C"/>
    <w:rsid w:val="005D7384"/>
    <w:rsid w:val="005D73EE"/>
    <w:rsid w:val="005E0546"/>
    <w:rsid w:val="005E1D38"/>
    <w:rsid w:val="005E2A4D"/>
    <w:rsid w:val="005E2B51"/>
    <w:rsid w:val="005E4000"/>
    <w:rsid w:val="005E67DF"/>
    <w:rsid w:val="005E73C3"/>
    <w:rsid w:val="005E749E"/>
    <w:rsid w:val="005E7681"/>
    <w:rsid w:val="005E76D0"/>
    <w:rsid w:val="005E7774"/>
    <w:rsid w:val="005F06AB"/>
    <w:rsid w:val="005F128F"/>
    <w:rsid w:val="005F1601"/>
    <w:rsid w:val="005F1610"/>
    <w:rsid w:val="005F1C29"/>
    <w:rsid w:val="005F2981"/>
    <w:rsid w:val="005F307E"/>
    <w:rsid w:val="005F3F0B"/>
    <w:rsid w:val="005F51D0"/>
    <w:rsid w:val="005F557F"/>
    <w:rsid w:val="005F6A87"/>
    <w:rsid w:val="005F6D20"/>
    <w:rsid w:val="005F6F3D"/>
    <w:rsid w:val="005F72CA"/>
    <w:rsid w:val="005F7BD2"/>
    <w:rsid w:val="0060156C"/>
    <w:rsid w:val="006015A3"/>
    <w:rsid w:val="006018D0"/>
    <w:rsid w:val="00601BEC"/>
    <w:rsid w:val="006024BE"/>
    <w:rsid w:val="0060310D"/>
    <w:rsid w:val="006034EA"/>
    <w:rsid w:val="00603856"/>
    <w:rsid w:val="006045FF"/>
    <w:rsid w:val="00605028"/>
    <w:rsid w:val="0060519B"/>
    <w:rsid w:val="006056E2"/>
    <w:rsid w:val="00605742"/>
    <w:rsid w:val="0060613D"/>
    <w:rsid w:val="00606FC8"/>
    <w:rsid w:val="00607BFD"/>
    <w:rsid w:val="00610BA9"/>
    <w:rsid w:val="006120B0"/>
    <w:rsid w:val="00612DEF"/>
    <w:rsid w:val="0061304F"/>
    <w:rsid w:val="0061319B"/>
    <w:rsid w:val="00613CBB"/>
    <w:rsid w:val="00616AAA"/>
    <w:rsid w:val="00616C11"/>
    <w:rsid w:val="00617260"/>
    <w:rsid w:val="00617685"/>
    <w:rsid w:val="00617F6C"/>
    <w:rsid w:val="00620303"/>
    <w:rsid w:val="0062031B"/>
    <w:rsid w:val="00620541"/>
    <w:rsid w:val="00620EEB"/>
    <w:rsid w:val="006210AD"/>
    <w:rsid w:val="006212CA"/>
    <w:rsid w:val="006218B1"/>
    <w:rsid w:val="0062191B"/>
    <w:rsid w:val="006222FD"/>
    <w:rsid w:val="00625AF2"/>
    <w:rsid w:val="00627665"/>
    <w:rsid w:val="00630FD9"/>
    <w:rsid w:val="006330B3"/>
    <w:rsid w:val="006330BE"/>
    <w:rsid w:val="00633B11"/>
    <w:rsid w:val="00633D73"/>
    <w:rsid w:val="006344D5"/>
    <w:rsid w:val="006346CB"/>
    <w:rsid w:val="00634B6C"/>
    <w:rsid w:val="00635775"/>
    <w:rsid w:val="00635F06"/>
    <w:rsid w:val="0063627E"/>
    <w:rsid w:val="0063663B"/>
    <w:rsid w:val="006367AB"/>
    <w:rsid w:val="00636E41"/>
    <w:rsid w:val="00637BBD"/>
    <w:rsid w:val="00637BF1"/>
    <w:rsid w:val="0064017A"/>
    <w:rsid w:val="0064031D"/>
    <w:rsid w:val="0064139B"/>
    <w:rsid w:val="00641451"/>
    <w:rsid w:val="00641654"/>
    <w:rsid w:val="006417C1"/>
    <w:rsid w:val="00641DEA"/>
    <w:rsid w:val="00642E42"/>
    <w:rsid w:val="00642EAF"/>
    <w:rsid w:val="0064338D"/>
    <w:rsid w:val="006446A2"/>
    <w:rsid w:val="00645250"/>
    <w:rsid w:val="0064547C"/>
    <w:rsid w:val="00646151"/>
    <w:rsid w:val="006463C5"/>
    <w:rsid w:val="00646E87"/>
    <w:rsid w:val="00646F69"/>
    <w:rsid w:val="00647D4E"/>
    <w:rsid w:val="00647E0D"/>
    <w:rsid w:val="00647F36"/>
    <w:rsid w:val="0065039F"/>
    <w:rsid w:val="00651A47"/>
    <w:rsid w:val="006528B0"/>
    <w:rsid w:val="0065334E"/>
    <w:rsid w:val="006535A0"/>
    <w:rsid w:val="00654220"/>
    <w:rsid w:val="006542A3"/>
    <w:rsid w:val="006547FC"/>
    <w:rsid w:val="00654C0F"/>
    <w:rsid w:val="00656570"/>
    <w:rsid w:val="00656E9E"/>
    <w:rsid w:val="006571D9"/>
    <w:rsid w:val="006573F3"/>
    <w:rsid w:val="00660232"/>
    <w:rsid w:val="00661EC3"/>
    <w:rsid w:val="0066213C"/>
    <w:rsid w:val="00662E2A"/>
    <w:rsid w:val="00664ACD"/>
    <w:rsid w:val="006663FE"/>
    <w:rsid w:val="00666674"/>
    <w:rsid w:val="00666B98"/>
    <w:rsid w:val="006672ED"/>
    <w:rsid w:val="0066777E"/>
    <w:rsid w:val="006677CD"/>
    <w:rsid w:val="00670324"/>
    <w:rsid w:val="0067103D"/>
    <w:rsid w:val="006719D9"/>
    <w:rsid w:val="00671A99"/>
    <w:rsid w:val="0067225A"/>
    <w:rsid w:val="006732E5"/>
    <w:rsid w:val="00674826"/>
    <w:rsid w:val="00675040"/>
    <w:rsid w:val="00675CE7"/>
    <w:rsid w:val="00675F2B"/>
    <w:rsid w:val="006766F5"/>
    <w:rsid w:val="0067703A"/>
    <w:rsid w:val="006824E5"/>
    <w:rsid w:val="00682873"/>
    <w:rsid w:val="00682A94"/>
    <w:rsid w:val="006838F8"/>
    <w:rsid w:val="00684905"/>
    <w:rsid w:val="00684F94"/>
    <w:rsid w:val="0068522F"/>
    <w:rsid w:val="00685C4A"/>
    <w:rsid w:val="006867CF"/>
    <w:rsid w:val="00686DEB"/>
    <w:rsid w:val="00686E27"/>
    <w:rsid w:val="0068725E"/>
    <w:rsid w:val="00687CB4"/>
    <w:rsid w:val="0069019F"/>
    <w:rsid w:val="006902D6"/>
    <w:rsid w:val="0069030C"/>
    <w:rsid w:val="006924FA"/>
    <w:rsid w:val="0069278A"/>
    <w:rsid w:val="00692970"/>
    <w:rsid w:val="006929F5"/>
    <w:rsid w:val="006954DF"/>
    <w:rsid w:val="006965A6"/>
    <w:rsid w:val="006976F4"/>
    <w:rsid w:val="006A0A5B"/>
    <w:rsid w:val="006A10EF"/>
    <w:rsid w:val="006A1CAE"/>
    <w:rsid w:val="006A2DA7"/>
    <w:rsid w:val="006A2E3C"/>
    <w:rsid w:val="006A4104"/>
    <w:rsid w:val="006A46AF"/>
    <w:rsid w:val="006A4EFC"/>
    <w:rsid w:val="006A7A23"/>
    <w:rsid w:val="006A7AB4"/>
    <w:rsid w:val="006A7D9D"/>
    <w:rsid w:val="006B085B"/>
    <w:rsid w:val="006B092F"/>
    <w:rsid w:val="006B0D7D"/>
    <w:rsid w:val="006B19B1"/>
    <w:rsid w:val="006B1ABA"/>
    <w:rsid w:val="006B2018"/>
    <w:rsid w:val="006B218A"/>
    <w:rsid w:val="006B3DD5"/>
    <w:rsid w:val="006B3E5E"/>
    <w:rsid w:val="006B42E8"/>
    <w:rsid w:val="006B4A29"/>
    <w:rsid w:val="006B4DE4"/>
    <w:rsid w:val="006B6CCF"/>
    <w:rsid w:val="006B6D50"/>
    <w:rsid w:val="006B71FB"/>
    <w:rsid w:val="006C0998"/>
    <w:rsid w:val="006C13B7"/>
    <w:rsid w:val="006C1C9B"/>
    <w:rsid w:val="006C2419"/>
    <w:rsid w:val="006C30A6"/>
    <w:rsid w:val="006C3D54"/>
    <w:rsid w:val="006C420B"/>
    <w:rsid w:val="006C45C4"/>
    <w:rsid w:val="006C45E5"/>
    <w:rsid w:val="006C4B8A"/>
    <w:rsid w:val="006C5743"/>
    <w:rsid w:val="006C6176"/>
    <w:rsid w:val="006C6732"/>
    <w:rsid w:val="006C7B4C"/>
    <w:rsid w:val="006C7E15"/>
    <w:rsid w:val="006D0AC4"/>
    <w:rsid w:val="006D1AF7"/>
    <w:rsid w:val="006D1EBD"/>
    <w:rsid w:val="006D2082"/>
    <w:rsid w:val="006D3F01"/>
    <w:rsid w:val="006D5E2B"/>
    <w:rsid w:val="006D63F7"/>
    <w:rsid w:val="006D7FFC"/>
    <w:rsid w:val="006E0AB1"/>
    <w:rsid w:val="006E14F2"/>
    <w:rsid w:val="006E16CE"/>
    <w:rsid w:val="006E21EB"/>
    <w:rsid w:val="006E3D2B"/>
    <w:rsid w:val="006E47A4"/>
    <w:rsid w:val="006E4AAC"/>
    <w:rsid w:val="006E5187"/>
    <w:rsid w:val="006E5861"/>
    <w:rsid w:val="006E6175"/>
    <w:rsid w:val="006E6AD2"/>
    <w:rsid w:val="006E6D8C"/>
    <w:rsid w:val="006E75C1"/>
    <w:rsid w:val="006E7A79"/>
    <w:rsid w:val="006E7C3F"/>
    <w:rsid w:val="006E7DFA"/>
    <w:rsid w:val="006E7E3C"/>
    <w:rsid w:val="006F0F35"/>
    <w:rsid w:val="006F18B4"/>
    <w:rsid w:val="006F1B5C"/>
    <w:rsid w:val="006F258A"/>
    <w:rsid w:val="006F2A52"/>
    <w:rsid w:val="006F2F7B"/>
    <w:rsid w:val="006F34AC"/>
    <w:rsid w:val="006F5719"/>
    <w:rsid w:val="006F5785"/>
    <w:rsid w:val="006F59B3"/>
    <w:rsid w:val="006F7649"/>
    <w:rsid w:val="006F7AB1"/>
    <w:rsid w:val="007006B3"/>
    <w:rsid w:val="00700C6D"/>
    <w:rsid w:val="00700D6B"/>
    <w:rsid w:val="0070184D"/>
    <w:rsid w:val="00702867"/>
    <w:rsid w:val="0070293F"/>
    <w:rsid w:val="00702AF0"/>
    <w:rsid w:val="0070312C"/>
    <w:rsid w:val="007031D4"/>
    <w:rsid w:val="0070450C"/>
    <w:rsid w:val="00705785"/>
    <w:rsid w:val="007057D0"/>
    <w:rsid w:val="007060BC"/>
    <w:rsid w:val="00706AE2"/>
    <w:rsid w:val="00706B00"/>
    <w:rsid w:val="00706BC3"/>
    <w:rsid w:val="00706E8E"/>
    <w:rsid w:val="0070754D"/>
    <w:rsid w:val="00710974"/>
    <w:rsid w:val="0071257F"/>
    <w:rsid w:val="007130DE"/>
    <w:rsid w:val="0071311C"/>
    <w:rsid w:val="0071315C"/>
    <w:rsid w:val="007133F0"/>
    <w:rsid w:val="00714CA9"/>
    <w:rsid w:val="00715A6B"/>
    <w:rsid w:val="00715BB3"/>
    <w:rsid w:val="00716297"/>
    <w:rsid w:val="00716AE2"/>
    <w:rsid w:val="00716E90"/>
    <w:rsid w:val="007208DE"/>
    <w:rsid w:val="00721325"/>
    <w:rsid w:val="007216BE"/>
    <w:rsid w:val="00721C71"/>
    <w:rsid w:val="00721D85"/>
    <w:rsid w:val="00721FB5"/>
    <w:rsid w:val="007233AC"/>
    <w:rsid w:val="00723A4D"/>
    <w:rsid w:val="00724916"/>
    <w:rsid w:val="0072506D"/>
    <w:rsid w:val="00726ED4"/>
    <w:rsid w:val="00727062"/>
    <w:rsid w:val="007276FC"/>
    <w:rsid w:val="007277D0"/>
    <w:rsid w:val="00727FD9"/>
    <w:rsid w:val="00731130"/>
    <w:rsid w:val="00731C25"/>
    <w:rsid w:val="00731F2F"/>
    <w:rsid w:val="00732C89"/>
    <w:rsid w:val="007337D7"/>
    <w:rsid w:val="00735913"/>
    <w:rsid w:val="00735C9E"/>
    <w:rsid w:val="00735FA9"/>
    <w:rsid w:val="00737B77"/>
    <w:rsid w:val="007400FC"/>
    <w:rsid w:val="00741988"/>
    <w:rsid w:val="00743758"/>
    <w:rsid w:val="007442DA"/>
    <w:rsid w:val="0074443D"/>
    <w:rsid w:val="007448D4"/>
    <w:rsid w:val="00744C82"/>
    <w:rsid w:val="007459D7"/>
    <w:rsid w:val="00745CE0"/>
    <w:rsid w:val="00746AC1"/>
    <w:rsid w:val="00747162"/>
    <w:rsid w:val="00747A1A"/>
    <w:rsid w:val="00747FCB"/>
    <w:rsid w:val="00750B4D"/>
    <w:rsid w:val="00750BF8"/>
    <w:rsid w:val="007519E7"/>
    <w:rsid w:val="00752725"/>
    <w:rsid w:val="00752D59"/>
    <w:rsid w:val="007535EB"/>
    <w:rsid w:val="007540C5"/>
    <w:rsid w:val="00754C47"/>
    <w:rsid w:val="00754DFB"/>
    <w:rsid w:val="00755F43"/>
    <w:rsid w:val="00756B6E"/>
    <w:rsid w:val="00757169"/>
    <w:rsid w:val="007571D0"/>
    <w:rsid w:val="00757853"/>
    <w:rsid w:val="00757A26"/>
    <w:rsid w:val="00760453"/>
    <w:rsid w:val="00761095"/>
    <w:rsid w:val="007619FF"/>
    <w:rsid w:val="00761D7C"/>
    <w:rsid w:val="00761EF5"/>
    <w:rsid w:val="0076272F"/>
    <w:rsid w:val="00762D6A"/>
    <w:rsid w:val="00763536"/>
    <w:rsid w:val="00763A84"/>
    <w:rsid w:val="007649AC"/>
    <w:rsid w:val="00764B84"/>
    <w:rsid w:val="00765008"/>
    <w:rsid w:val="007659FD"/>
    <w:rsid w:val="00766FFE"/>
    <w:rsid w:val="00767E45"/>
    <w:rsid w:val="007705AE"/>
    <w:rsid w:val="00771190"/>
    <w:rsid w:val="0077222D"/>
    <w:rsid w:val="007725CC"/>
    <w:rsid w:val="0077419A"/>
    <w:rsid w:val="007758E6"/>
    <w:rsid w:val="00775AED"/>
    <w:rsid w:val="00780B15"/>
    <w:rsid w:val="007811AD"/>
    <w:rsid w:val="00781970"/>
    <w:rsid w:val="00782D5D"/>
    <w:rsid w:val="0078303C"/>
    <w:rsid w:val="0078311C"/>
    <w:rsid w:val="007831AC"/>
    <w:rsid w:val="0078351B"/>
    <w:rsid w:val="00783700"/>
    <w:rsid w:val="00783836"/>
    <w:rsid w:val="00783D1F"/>
    <w:rsid w:val="00784E75"/>
    <w:rsid w:val="00785FD5"/>
    <w:rsid w:val="00786122"/>
    <w:rsid w:val="00786558"/>
    <w:rsid w:val="00790FC0"/>
    <w:rsid w:val="0079127A"/>
    <w:rsid w:val="00792E0A"/>
    <w:rsid w:val="00793127"/>
    <w:rsid w:val="00793B61"/>
    <w:rsid w:val="00793B75"/>
    <w:rsid w:val="00794717"/>
    <w:rsid w:val="0079529A"/>
    <w:rsid w:val="00795F72"/>
    <w:rsid w:val="00796688"/>
    <w:rsid w:val="00796DFB"/>
    <w:rsid w:val="00796F95"/>
    <w:rsid w:val="0079725D"/>
    <w:rsid w:val="007A02E5"/>
    <w:rsid w:val="007A1EC2"/>
    <w:rsid w:val="007A2084"/>
    <w:rsid w:val="007A2843"/>
    <w:rsid w:val="007A32D7"/>
    <w:rsid w:val="007A379B"/>
    <w:rsid w:val="007A4007"/>
    <w:rsid w:val="007A5193"/>
    <w:rsid w:val="007A633E"/>
    <w:rsid w:val="007A669A"/>
    <w:rsid w:val="007A6D3B"/>
    <w:rsid w:val="007A7CFD"/>
    <w:rsid w:val="007B1656"/>
    <w:rsid w:val="007B1A73"/>
    <w:rsid w:val="007B261D"/>
    <w:rsid w:val="007B2772"/>
    <w:rsid w:val="007B36DB"/>
    <w:rsid w:val="007B379D"/>
    <w:rsid w:val="007B3C30"/>
    <w:rsid w:val="007B436A"/>
    <w:rsid w:val="007B474D"/>
    <w:rsid w:val="007B4A5A"/>
    <w:rsid w:val="007B5138"/>
    <w:rsid w:val="007B5D76"/>
    <w:rsid w:val="007B66C2"/>
    <w:rsid w:val="007B7933"/>
    <w:rsid w:val="007B7BE1"/>
    <w:rsid w:val="007C02A4"/>
    <w:rsid w:val="007C07A4"/>
    <w:rsid w:val="007C1D28"/>
    <w:rsid w:val="007C2A89"/>
    <w:rsid w:val="007C2B04"/>
    <w:rsid w:val="007C2EE0"/>
    <w:rsid w:val="007C3645"/>
    <w:rsid w:val="007C3929"/>
    <w:rsid w:val="007C3D73"/>
    <w:rsid w:val="007C41F4"/>
    <w:rsid w:val="007C52C3"/>
    <w:rsid w:val="007C52D9"/>
    <w:rsid w:val="007C5DB3"/>
    <w:rsid w:val="007C64B7"/>
    <w:rsid w:val="007C7675"/>
    <w:rsid w:val="007C777D"/>
    <w:rsid w:val="007C784F"/>
    <w:rsid w:val="007D0134"/>
    <w:rsid w:val="007D1E05"/>
    <w:rsid w:val="007D2087"/>
    <w:rsid w:val="007D2C7C"/>
    <w:rsid w:val="007D3CF8"/>
    <w:rsid w:val="007D4225"/>
    <w:rsid w:val="007D470A"/>
    <w:rsid w:val="007D495D"/>
    <w:rsid w:val="007D4D47"/>
    <w:rsid w:val="007D4FF2"/>
    <w:rsid w:val="007D55E8"/>
    <w:rsid w:val="007D5DC5"/>
    <w:rsid w:val="007D5E65"/>
    <w:rsid w:val="007D60E9"/>
    <w:rsid w:val="007D7A9D"/>
    <w:rsid w:val="007D7AA1"/>
    <w:rsid w:val="007D7AA6"/>
    <w:rsid w:val="007D7F32"/>
    <w:rsid w:val="007E0022"/>
    <w:rsid w:val="007E2371"/>
    <w:rsid w:val="007E2CC1"/>
    <w:rsid w:val="007E3135"/>
    <w:rsid w:val="007E3250"/>
    <w:rsid w:val="007E441A"/>
    <w:rsid w:val="007E4580"/>
    <w:rsid w:val="007E70A1"/>
    <w:rsid w:val="007E7C29"/>
    <w:rsid w:val="007F05E6"/>
    <w:rsid w:val="007F0A04"/>
    <w:rsid w:val="007F0D65"/>
    <w:rsid w:val="007F14FA"/>
    <w:rsid w:val="007F177A"/>
    <w:rsid w:val="007F1C5D"/>
    <w:rsid w:val="007F1D64"/>
    <w:rsid w:val="007F2587"/>
    <w:rsid w:val="007F3652"/>
    <w:rsid w:val="007F3D68"/>
    <w:rsid w:val="007F4672"/>
    <w:rsid w:val="007F55C8"/>
    <w:rsid w:val="007F7C23"/>
    <w:rsid w:val="007F7C60"/>
    <w:rsid w:val="008000D6"/>
    <w:rsid w:val="0080074A"/>
    <w:rsid w:val="00800B64"/>
    <w:rsid w:val="0080197C"/>
    <w:rsid w:val="00801D90"/>
    <w:rsid w:val="00801DB5"/>
    <w:rsid w:val="0080210C"/>
    <w:rsid w:val="008025D1"/>
    <w:rsid w:val="008028CB"/>
    <w:rsid w:val="00802F8E"/>
    <w:rsid w:val="00804548"/>
    <w:rsid w:val="008046EE"/>
    <w:rsid w:val="00805301"/>
    <w:rsid w:val="00805FFA"/>
    <w:rsid w:val="0080658B"/>
    <w:rsid w:val="00806BA6"/>
    <w:rsid w:val="00806C59"/>
    <w:rsid w:val="00811004"/>
    <w:rsid w:val="0081123B"/>
    <w:rsid w:val="008112A1"/>
    <w:rsid w:val="0081137D"/>
    <w:rsid w:val="008118E3"/>
    <w:rsid w:val="00811E95"/>
    <w:rsid w:val="00813E3B"/>
    <w:rsid w:val="00814F93"/>
    <w:rsid w:val="0081531D"/>
    <w:rsid w:val="008153E2"/>
    <w:rsid w:val="008155E1"/>
    <w:rsid w:val="0081730C"/>
    <w:rsid w:val="0082076B"/>
    <w:rsid w:val="008213C7"/>
    <w:rsid w:val="00821EAC"/>
    <w:rsid w:val="00821FAE"/>
    <w:rsid w:val="00822071"/>
    <w:rsid w:val="0082221B"/>
    <w:rsid w:val="0082229C"/>
    <w:rsid w:val="008230B2"/>
    <w:rsid w:val="00823186"/>
    <w:rsid w:val="00823BF0"/>
    <w:rsid w:val="00824F1E"/>
    <w:rsid w:val="0082551A"/>
    <w:rsid w:val="008256D5"/>
    <w:rsid w:val="00826A02"/>
    <w:rsid w:val="00826A8F"/>
    <w:rsid w:val="00826DAF"/>
    <w:rsid w:val="00827641"/>
    <w:rsid w:val="00830ED4"/>
    <w:rsid w:val="00831A73"/>
    <w:rsid w:val="00831FD2"/>
    <w:rsid w:val="00832200"/>
    <w:rsid w:val="00832545"/>
    <w:rsid w:val="008328BB"/>
    <w:rsid w:val="00833068"/>
    <w:rsid w:val="00833602"/>
    <w:rsid w:val="00833E3E"/>
    <w:rsid w:val="0083415D"/>
    <w:rsid w:val="00834912"/>
    <w:rsid w:val="00834B69"/>
    <w:rsid w:val="00835971"/>
    <w:rsid w:val="00836645"/>
    <w:rsid w:val="00836839"/>
    <w:rsid w:val="008373E1"/>
    <w:rsid w:val="00837855"/>
    <w:rsid w:val="0083790D"/>
    <w:rsid w:val="00837E3D"/>
    <w:rsid w:val="00840516"/>
    <w:rsid w:val="0084190B"/>
    <w:rsid w:val="0084232C"/>
    <w:rsid w:val="008426C5"/>
    <w:rsid w:val="008426DB"/>
    <w:rsid w:val="00842AE6"/>
    <w:rsid w:val="00842AEE"/>
    <w:rsid w:val="00842E48"/>
    <w:rsid w:val="0084306F"/>
    <w:rsid w:val="00843C17"/>
    <w:rsid w:val="00843C7C"/>
    <w:rsid w:val="00843DA0"/>
    <w:rsid w:val="00845F20"/>
    <w:rsid w:val="00846172"/>
    <w:rsid w:val="00846880"/>
    <w:rsid w:val="0084725E"/>
    <w:rsid w:val="00847524"/>
    <w:rsid w:val="00850103"/>
    <w:rsid w:val="008514D4"/>
    <w:rsid w:val="0085163C"/>
    <w:rsid w:val="008527F8"/>
    <w:rsid w:val="00853E88"/>
    <w:rsid w:val="008556B4"/>
    <w:rsid w:val="00855CFC"/>
    <w:rsid w:val="008565B2"/>
    <w:rsid w:val="00857FCC"/>
    <w:rsid w:val="00861035"/>
    <w:rsid w:val="008629E0"/>
    <w:rsid w:val="00862A33"/>
    <w:rsid w:val="00863204"/>
    <w:rsid w:val="008640FA"/>
    <w:rsid w:val="00864FA5"/>
    <w:rsid w:val="00864FCA"/>
    <w:rsid w:val="0086526D"/>
    <w:rsid w:val="008674FB"/>
    <w:rsid w:val="008679F4"/>
    <w:rsid w:val="00867E91"/>
    <w:rsid w:val="0087080B"/>
    <w:rsid w:val="008712F0"/>
    <w:rsid w:val="00871800"/>
    <w:rsid w:val="00871EF9"/>
    <w:rsid w:val="00872228"/>
    <w:rsid w:val="00872261"/>
    <w:rsid w:val="0087245E"/>
    <w:rsid w:val="00872D80"/>
    <w:rsid w:val="00873507"/>
    <w:rsid w:val="008736A3"/>
    <w:rsid w:val="00874A5D"/>
    <w:rsid w:val="00874DBC"/>
    <w:rsid w:val="008750EE"/>
    <w:rsid w:val="0087554E"/>
    <w:rsid w:val="00875FB7"/>
    <w:rsid w:val="00876157"/>
    <w:rsid w:val="008778E8"/>
    <w:rsid w:val="00880D97"/>
    <w:rsid w:val="00880E6A"/>
    <w:rsid w:val="0088119A"/>
    <w:rsid w:val="00881B35"/>
    <w:rsid w:val="00881D53"/>
    <w:rsid w:val="0088216D"/>
    <w:rsid w:val="0088233D"/>
    <w:rsid w:val="0088287A"/>
    <w:rsid w:val="00882E99"/>
    <w:rsid w:val="008836AE"/>
    <w:rsid w:val="00883CAC"/>
    <w:rsid w:val="00884398"/>
    <w:rsid w:val="008858AA"/>
    <w:rsid w:val="008860ED"/>
    <w:rsid w:val="008861A9"/>
    <w:rsid w:val="0088629F"/>
    <w:rsid w:val="00886594"/>
    <w:rsid w:val="0088659B"/>
    <w:rsid w:val="0089040F"/>
    <w:rsid w:val="00891365"/>
    <w:rsid w:val="0089178F"/>
    <w:rsid w:val="00891852"/>
    <w:rsid w:val="00891A62"/>
    <w:rsid w:val="00891CB1"/>
    <w:rsid w:val="00892E7E"/>
    <w:rsid w:val="00893165"/>
    <w:rsid w:val="0089357B"/>
    <w:rsid w:val="0089358A"/>
    <w:rsid w:val="00895B13"/>
    <w:rsid w:val="00897236"/>
    <w:rsid w:val="008973A6"/>
    <w:rsid w:val="008975CA"/>
    <w:rsid w:val="008A049A"/>
    <w:rsid w:val="008A0743"/>
    <w:rsid w:val="008A1102"/>
    <w:rsid w:val="008A1A5D"/>
    <w:rsid w:val="008A206B"/>
    <w:rsid w:val="008A2909"/>
    <w:rsid w:val="008A3FA3"/>
    <w:rsid w:val="008A4039"/>
    <w:rsid w:val="008A58E4"/>
    <w:rsid w:val="008A5DF7"/>
    <w:rsid w:val="008A6011"/>
    <w:rsid w:val="008A63C3"/>
    <w:rsid w:val="008A6B98"/>
    <w:rsid w:val="008A6D1F"/>
    <w:rsid w:val="008A6F55"/>
    <w:rsid w:val="008A7AA2"/>
    <w:rsid w:val="008A7DC6"/>
    <w:rsid w:val="008B0A33"/>
    <w:rsid w:val="008B0C48"/>
    <w:rsid w:val="008B1172"/>
    <w:rsid w:val="008B17C7"/>
    <w:rsid w:val="008B3880"/>
    <w:rsid w:val="008B5016"/>
    <w:rsid w:val="008B5316"/>
    <w:rsid w:val="008B622F"/>
    <w:rsid w:val="008C0E3C"/>
    <w:rsid w:val="008C0EF2"/>
    <w:rsid w:val="008C1145"/>
    <w:rsid w:val="008C1619"/>
    <w:rsid w:val="008C16A8"/>
    <w:rsid w:val="008C1867"/>
    <w:rsid w:val="008C1D9C"/>
    <w:rsid w:val="008C283D"/>
    <w:rsid w:val="008C2E1D"/>
    <w:rsid w:val="008C36EC"/>
    <w:rsid w:val="008C4DB3"/>
    <w:rsid w:val="008C5545"/>
    <w:rsid w:val="008C5C04"/>
    <w:rsid w:val="008C5EC9"/>
    <w:rsid w:val="008C6FE9"/>
    <w:rsid w:val="008C742E"/>
    <w:rsid w:val="008D0A88"/>
    <w:rsid w:val="008D132C"/>
    <w:rsid w:val="008D3248"/>
    <w:rsid w:val="008D3464"/>
    <w:rsid w:val="008D36D0"/>
    <w:rsid w:val="008D3FD0"/>
    <w:rsid w:val="008D3FFB"/>
    <w:rsid w:val="008D44E6"/>
    <w:rsid w:val="008D46C1"/>
    <w:rsid w:val="008D4DEC"/>
    <w:rsid w:val="008D5393"/>
    <w:rsid w:val="008D5B05"/>
    <w:rsid w:val="008D745F"/>
    <w:rsid w:val="008D748A"/>
    <w:rsid w:val="008D75E9"/>
    <w:rsid w:val="008D79C1"/>
    <w:rsid w:val="008E0021"/>
    <w:rsid w:val="008E04F4"/>
    <w:rsid w:val="008E11D5"/>
    <w:rsid w:val="008E2C9A"/>
    <w:rsid w:val="008E2E68"/>
    <w:rsid w:val="008E3492"/>
    <w:rsid w:val="008E34D5"/>
    <w:rsid w:val="008E3F92"/>
    <w:rsid w:val="008E4B7E"/>
    <w:rsid w:val="008E6435"/>
    <w:rsid w:val="008E65D9"/>
    <w:rsid w:val="008E6694"/>
    <w:rsid w:val="008E75DE"/>
    <w:rsid w:val="008E7AB9"/>
    <w:rsid w:val="008E7DAA"/>
    <w:rsid w:val="008F1638"/>
    <w:rsid w:val="008F1AEB"/>
    <w:rsid w:val="008F1F76"/>
    <w:rsid w:val="008F2A54"/>
    <w:rsid w:val="008F2C09"/>
    <w:rsid w:val="008F38BE"/>
    <w:rsid w:val="008F3BF4"/>
    <w:rsid w:val="008F3FD9"/>
    <w:rsid w:val="008F4ADD"/>
    <w:rsid w:val="008F4D6A"/>
    <w:rsid w:val="008F5926"/>
    <w:rsid w:val="008F6A2A"/>
    <w:rsid w:val="008F7184"/>
    <w:rsid w:val="008F7941"/>
    <w:rsid w:val="008F7F3B"/>
    <w:rsid w:val="00900477"/>
    <w:rsid w:val="009014A1"/>
    <w:rsid w:val="00901AA6"/>
    <w:rsid w:val="00902011"/>
    <w:rsid w:val="00902674"/>
    <w:rsid w:val="009048C7"/>
    <w:rsid w:val="009049E4"/>
    <w:rsid w:val="0090568F"/>
    <w:rsid w:val="009069E7"/>
    <w:rsid w:val="00907984"/>
    <w:rsid w:val="009108C5"/>
    <w:rsid w:val="00911F3C"/>
    <w:rsid w:val="00912068"/>
    <w:rsid w:val="009123EF"/>
    <w:rsid w:val="00913177"/>
    <w:rsid w:val="00914ECD"/>
    <w:rsid w:val="00915F42"/>
    <w:rsid w:val="00916E31"/>
    <w:rsid w:val="009170EA"/>
    <w:rsid w:val="009171E5"/>
    <w:rsid w:val="00917420"/>
    <w:rsid w:val="00917A82"/>
    <w:rsid w:val="009202F7"/>
    <w:rsid w:val="009209A0"/>
    <w:rsid w:val="009213AE"/>
    <w:rsid w:val="00921FBE"/>
    <w:rsid w:val="00923241"/>
    <w:rsid w:val="00923382"/>
    <w:rsid w:val="00923B6B"/>
    <w:rsid w:val="00923D98"/>
    <w:rsid w:val="00924968"/>
    <w:rsid w:val="0092582F"/>
    <w:rsid w:val="00925F82"/>
    <w:rsid w:val="009276FB"/>
    <w:rsid w:val="00927807"/>
    <w:rsid w:val="0092783E"/>
    <w:rsid w:val="00927CDA"/>
    <w:rsid w:val="00927FEA"/>
    <w:rsid w:val="009303BB"/>
    <w:rsid w:val="0093104D"/>
    <w:rsid w:val="0093177E"/>
    <w:rsid w:val="00931A7E"/>
    <w:rsid w:val="00931CCA"/>
    <w:rsid w:val="00931D7B"/>
    <w:rsid w:val="00932733"/>
    <w:rsid w:val="00932735"/>
    <w:rsid w:val="00932A86"/>
    <w:rsid w:val="00932C0A"/>
    <w:rsid w:val="00933E0B"/>
    <w:rsid w:val="009340F6"/>
    <w:rsid w:val="0093439D"/>
    <w:rsid w:val="009349A8"/>
    <w:rsid w:val="00934DFC"/>
    <w:rsid w:val="00934EA5"/>
    <w:rsid w:val="00935138"/>
    <w:rsid w:val="0093516B"/>
    <w:rsid w:val="00935A44"/>
    <w:rsid w:val="00936146"/>
    <w:rsid w:val="00936751"/>
    <w:rsid w:val="00936EAB"/>
    <w:rsid w:val="0093750C"/>
    <w:rsid w:val="009375BE"/>
    <w:rsid w:val="009378D2"/>
    <w:rsid w:val="00937C36"/>
    <w:rsid w:val="00937F48"/>
    <w:rsid w:val="009402A7"/>
    <w:rsid w:val="009405FC"/>
    <w:rsid w:val="00940A0B"/>
    <w:rsid w:val="00940B9D"/>
    <w:rsid w:val="00940E44"/>
    <w:rsid w:val="009420B9"/>
    <w:rsid w:val="00942793"/>
    <w:rsid w:val="0094504C"/>
    <w:rsid w:val="009455DD"/>
    <w:rsid w:val="009456AB"/>
    <w:rsid w:val="00945829"/>
    <w:rsid w:val="00946445"/>
    <w:rsid w:val="0094785A"/>
    <w:rsid w:val="00947AA4"/>
    <w:rsid w:val="0095002D"/>
    <w:rsid w:val="0095019B"/>
    <w:rsid w:val="0095160D"/>
    <w:rsid w:val="009531A8"/>
    <w:rsid w:val="0095333A"/>
    <w:rsid w:val="009536FB"/>
    <w:rsid w:val="00954685"/>
    <w:rsid w:val="00954F29"/>
    <w:rsid w:val="009551F4"/>
    <w:rsid w:val="009565B4"/>
    <w:rsid w:val="00956D97"/>
    <w:rsid w:val="009579DC"/>
    <w:rsid w:val="00957BD8"/>
    <w:rsid w:val="009625D6"/>
    <w:rsid w:val="00962F48"/>
    <w:rsid w:val="009631E6"/>
    <w:rsid w:val="009639DB"/>
    <w:rsid w:val="00963B0C"/>
    <w:rsid w:val="00965020"/>
    <w:rsid w:val="00966349"/>
    <w:rsid w:val="00966648"/>
    <w:rsid w:val="00966982"/>
    <w:rsid w:val="009669D7"/>
    <w:rsid w:val="00966EDE"/>
    <w:rsid w:val="009704AE"/>
    <w:rsid w:val="00970EF5"/>
    <w:rsid w:val="00971B4E"/>
    <w:rsid w:val="00972CA0"/>
    <w:rsid w:val="00973623"/>
    <w:rsid w:val="00974A3C"/>
    <w:rsid w:val="00974B8D"/>
    <w:rsid w:val="00975207"/>
    <w:rsid w:val="00975559"/>
    <w:rsid w:val="009760AA"/>
    <w:rsid w:val="00976384"/>
    <w:rsid w:val="00976496"/>
    <w:rsid w:val="00976854"/>
    <w:rsid w:val="00977964"/>
    <w:rsid w:val="0098165D"/>
    <w:rsid w:val="009824B8"/>
    <w:rsid w:val="009827E8"/>
    <w:rsid w:val="00983D19"/>
    <w:rsid w:val="00983DF0"/>
    <w:rsid w:val="009901A7"/>
    <w:rsid w:val="00990260"/>
    <w:rsid w:val="00990748"/>
    <w:rsid w:val="00990B48"/>
    <w:rsid w:val="009914D4"/>
    <w:rsid w:val="009925BB"/>
    <w:rsid w:val="00993E11"/>
    <w:rsid w:val="009946C9"/>
    <w:rsid w:val="009946CC"/>
    <w:rsid w:val="00995294"/>
    <w:rsid w:val="009957E7"/>
    <w:rsid w:val="00996040"/>
    <w:rsid w:val="009968CC"/>
    <w:rsid w:val="00996F20"/>
    <w:rsid w:val="00997F18"/>
    <w:rsid w:val="009A081F"/>
    <w:rsid w:val="009A1059"/>
    <w:rsid w:val="009A3149"/>
    <w:rsid w:val="009A6302"/>
    <w:rsid w:val="009A6D7C"/>
    <w:rsid w:val="009A77B7"/>
    <w:rsid w:val="009A79F2"/>
    <w:rsid w:val="009A7D64"/>
    <w:rsid w:val="009B03B2"/>
    <w:rsid w:val="009B04E7"/>
    <w:rsid w:val="009B1277"/>
    <w:rsid w:val="009B1ED7"/>
    <w:rsid w:val="009B24E7"/>
    <w:rsid w:val="009B34DF"/>
    <w:rsid w:val="009B350B"/>
    <w:rsid w:val="009B38C1"/>
    <w:rsid w:val="009B3A56"/>
    <w:rsid w:val="009B3F64"/>
    <w:rsid w:val="009B4A31"/>
    <w:rsid w:val="009B4E84"/>
    <w:rsid w:val="009B6392"/>
    <w:rsid w:val="009B7411"/>
    <w:rsid w:val="009C0DD0"/>
    <w:rsid w:val="009C0E28"/>
    <w:rsid w:val="009C0F15"/>
    <w:rsid w:val="009C11F5"/>
    <w:rsid w:val="009C13EF"/>
    <w:rsid w:val="009C31D1"/>
    <w:rsid w:val="009C32B4"/>
    <w:rsid w:val="009C4073"/>
    <w:rsid w:val="009C4A16"/>
    <w:rsid w:val="009C4C2E"/>
    <w:rsid w:val="009C55F4"/>
    <w:rsid w:val="009C712B"/>
    <w:rsid w:val="009C71B6"/>
    <w:rsid w:val="009C7B2E"/>
    <w:rsid w:val="009D00ED"/>
    <w:rsid w:val="009D118A"/>
    <w:rsid w:val="009D1632"/>
    <w:rsid w:val="009D1BC3"/>
    <w:rsid w:val="009D2460"/>
    <w:rsid w:val="009D2BF2"/>
    <w:rsid w:val="009D5089"/>
    <w:rsid w:val="009D5128"/>
    <w:rsid w:val="009D59FC"/>
    <w:rsid w:val="009D6614"/>
    <w:rsid w:val="009D6D60"/>
    <w:rsid w:val="009D6F11"/>
    <w:rsid w:val="009D7534"/>
    <w:rsid w:val="009D77AF"/>
    <w:rsid w:val="009E0254"/>
    <w:rsid w:val="009E11F0"/>
    <w:rsid w:val="009E31B0"/>
    <w:rsid w:val="009E3B51"/>
    <w:rsid w:val="009E5C03"/>
    <w:rsid w:val="009E5DEE"/>
    <w:rsid w:val="009E6037"/>
    <w:rsid w:val="009E61D6"/>
    <w:rsid w:val="009E63F6"/>
    <w:rsid w:val="009E6DA6"/>
    <w:rsid w:val="009E7E09"/>
    <w:rsid w:val="009F018B"/>
    <w:rsid w:val="009F0364"/>
    <w:rsid w:val="009F04C2"/>
    <w:rsid w:val="009F19AD"/>
    <w:rsid w:val="009F3001"/>
    <w:rsid w:val="009F33B3"/>
    <w:rsid w:val="009F3F33"/>
    <w:rsid w:val="009F44D2"/>
    <w:rsid w:val="009F4ED5"/>
    <w:rsid w:val="009F551B"/>
    <w:rsid w:val="009F5872"/>
    <w:rsid w:val="009F5E69"/>
    <w:rsid w:val="009F67B2"/>
    <w:rsid w:val="009F6962"/>
    <w:rsid w:val="009F6ED2"/>
    <w:rsid w:val="00A021E0"/>
    <w:rsid w:val="00A02741"/>
    <w:rsid w:val="00A02A53"/>
    <w:rsid w:val="00A032B8"/>
    <w:rsid w:val="00A03AA1"/>
    <w:rsid w:val="00A04C34"/>
    <w:rsid w:val="00A04CDC"/>
    <w:rsid w:val="00A04F63"/>
    <w:rsid w:val="00A05BD3"/>
    <w:rsid w:val="00A05CDE"/>
    <w:rsid w:val="00A06BC6"/>
    <w:rsid w:val="00A0782E"/>
    <w:rsid w:val="00A079B5"/>
    <w:rsid w:val="00A10844"/>
    <w:rsid w:val="00A10B5E"/>
    <w:rsid w:val="00A10DA5"/>
    <w:rsid w:val="00A11B55"/>
    <w:rsid w:val="00A11CD5"/>
    <w:rsid w:val="00A120C5"/>
    <w:rsid w:val="00A122A9"/>
    <w:rsid w:val="00A13627"/>
    <w:rsid w:val="00A15667"/>
    <w:rsid w:val="00A158FB"/>
    <w:rsid w:val="00A15A15"/>
    <w:rsid w:val="00A2000A"/>
    <w:rsid w:val="00A204F7"/>
    <w:rsid w:val="00A217BE"/>
    <w:rsid w:val="00A21817"/>
    <w:rsid w:val="00A22182"/>
    <w:rsid w:val="00A2224F"/>
    <w:rsid w:val="00A229A0"/>
    <w:rsid w:val="00A23992"/>
    <w:rsid w:val="00A262B0"/>
    <w:rsid w:val="00A265AD"/>
    <w:rsid w:val="00A26818"/>
    <w:rsid w:val="00A270D6"/>
    <w:rsid w:val="00A27558"/>
    <w:rsid w:val="00A305D8"/>
    <w:rsid w:val="00A30A30"/>
    <w:rsid w:val="00A30CAE"/>
    <w:rsid w:val="00A311FC"/>
    <w:rsid w:val="00A312F6"/>
    <w:rsid w:val="00A32A61"/>
    <w:rsid w:val="00A32C55"/>
    <w:rsid w:val="00A33916"/>
    <w:rsid w:val="00A34B74"/>
    <w:rsid w:val="00A34F27"/>
    <w:rsid w:val="00A357E8"/>
    <w:rsid w:val="00A35B0A"/>
    <w:rsid w:val="00A3607E"/>
    <w:rsid w:val="00A41E91"/>
    <w:rsid w:val="00A420F7"/>
    <w:rsid w:val="00A42248"/>
    <w:rsid w:val="00A422F2"/>
    <w:rsid w:val="00A42FD7"/>
    <w:rsid w:val="00A434BD"/>
    <w:rsid w:val="00A438CE"/>
    <w:rsid w:val="00A43BD8"/>
    <w:rsid w:val="00A44D81"/>
    <w:rsid w:val="00A45197"/>
    <w:rsid w:val="00A45DBF"/>
    <w:rsid w:val="00A462D3"/>
    <w:rsid w:val="00A46813"/>
    <w:rsid w:val="00A46C56"/>
    <w:rsid w:val="00A46F8B"/>
    <w:rsid w:val="00A47D48"/>
    <w:rsid w:val="00A5049F"/>
    <w:rsid w:val="00A51979"/>
    <w:rsid w:val="00A51C1C"/>
    <w:rsid w:val="00A52B66"/>
    <w:rsid w:val="00A52C4D"/>
    <w:rsid w:val="00A53C94"/>
    <w:rsid w:val="00A55C72"/>
    <w:rsid w:val="00A56CF1"/>
    <w:rsid w:val="00A56E71"/>
    <w:rsid w:val="00A572B3"/>
    <w:rsid w:val="00A601BD"/>
    <w:rsid w:val="00A60372"/>
    <w:rsid w:val="00A6093B"/>
    <w:rsid w:val="00A61FC9"/>
    <w:rsid w:val="00A6374D"/>
    <w:rsid w:val="00A63863"/>
    <w:rsid w:val="00A6423E"/>
    <w:rsid w:val="00A64C9C"/>
    <w:rsid w:val="00A65474"/>
    <w:rsid w:val="00A656F7"/>
    <w:rsid w:val="00A65BE6"/>
    <w:rsid w:val="00A6665E"/>
    <w:rsid w:val="00A6733E"/>
    <w:rsid w:val="00A67A74"/>
    <w:rsid w:val="00A67F65"/>
    <w:rsid w:val="00A7068F"/>
    <w:rsid w:val="00A70CF6"/>
    <w:rsid w:val="00A70FF4"/>
    <w:rsid w:val="00A729E7"/>
    <w:rsid w:val="00A72EC5"/>
    <w:rsid w:val="00A73BB3"/>
    <w:rsid w:val="00A74506"/>
    <w:rsid w:val="00A758BE"/>
    <w:rsid w:val="00A764FD"/>
    <w:rsid w:val="00A768CC"/>
    <w:rsid w:val="00A77593"/>
    <w:rsid w:val="00A80F6C"/>
    <w:rsid w:val="00A822A0"/>
    <w:rsid w:val="00A82C0E"/>
    <w:rsid w:val="00A834DA"/>
    <w:rsid w:val="00A83DE0"/>
    <w:rsid w:val="00A844D2"/>
    <w:rsid w:val="00A8594E"/>
    <w:rsid w:val="00A87057"/>
    <w:rsid w:val="00A8743C"/>
    <w:rsid w:val="00A87F4F"/>
    <w:rsid w:val="00A90882"/>
    <w:rsid w:val="00A908D4"/>
    <w:rsid w:val="00A9110F"/>
    <w:rsid w:val="00A913C2"/>
    <w:rsid w:val="00A92318"/>
    <w:rsid w:val="00A92A36"/>
    <w:rsid w:val="00A92FD7"/>
    <w:rsid w:val="00A946F6"/>
    <w:rsid w:val="00A9479D"/>
    <w:rsid w:val="00A94F19"/>
    <w:rsid w:val="00A95F3C"/>
    <w:rsid w:val="00A969DE"/>
    <w:rsid w:val="00A97A9A"/>
    <w:rsid w:val="00A97B6C"/>
    <w:rsid w:val="00AA08CB"/>
    <w:rsid w:val="00AA091E"/>
    <w:rsid w:val="00AA09A2"/>
    <w:rsid w:val="00AA0A3D"/>
    <w:rsid w:val="00AA10CE"/>
    <w:rsid w:val="00AA14D1"/>
    <w:rsid w:val="00AA1FFC"/>
    <w:rsid w:val="00AA24B2"/>
    <w:rsid w:val="00AA312C"/>
    <w:rsid w:val="00AA3DA7"/>
    <w:rsid w:val="00AA463B"/>
    <w:rsid w:val="00AA4702"/>
    <w:rsid w:val="00AA51F3"/>
    <w:rsid w:val="00AA52E2"/>
    <w:rsid w:val="00AA5C60"/>
    <w:rsid w:val="00AA5D21"/>
    <w:rsid w:val="00AA66D3"/>
    <w:rsid w:val="00AA67AD"/>
    <w:rsid w:val="00AA7804"/>
    <w:rsid w:val="00AA7F01"/>
    <w:rsid w:val="00AA8ED2"/>
    <w:rsid w:val="00AB0317"/>
    <w:rsid w:val="00AB0525"/>
    <w:rsid w:val="00AB081B"/>
    <w:rsid w:val="00AB1814"/>
    <w:rsid w:val="00AB1DC8"/>
    <w:rsid w:val="00AB2107"/>
    <w:rsid w:val="00AB239F"/>
    <w:rsid w:val="00AB2DA1"/>
    <w:rsid w:val="00AB3E88"/>
    <w:rsid w:val="00AB40DE"/>
    <w:rsid w:val="00AB40F4"/>
    <w:rsid w:val="00AB4E88"/>
    <w:rsid w:val="00AB50D7"/>
    <w:rsid w:val="00AB5641"/>
    <w:rsid w:val="00AB63DB"/>
    <w:rsid w:val="00AB6867"/>
    <w:rsid w:val="00AB6CAD"/>
    <w:rsid w:val="00AB7402"/>
    <w:rsid w:val="00AB7AEA"/>
    <w:rsid w:val="00AC06BD"/>
    <w:rsid w:val="00AC08BF"/>
    <w:rsid w:val="00AC1E31"/>
    <w:rsid w:val="00AC23C2"/>
    <w:rsid w:val="00AC2DA9"/>
    <w:rsid w:val="00AC38D3"/>
    <w:rsid w:val="00AC563A"/>
    <w:rsid w:val="00AC584C"/>
    <w:rsid w:val="00AC5997"/>
    <w:rsid w:val="00AC631E"/>
    <w:rsid w:val="00AC7841"/>
    <w:rsid w:val="00AD0006"/>
    <w:rsid w:val="00AD028A"/>
    <w:rsid w:val="00AD097F"/>
    <w:rsid w:val="00AD0A0F"/>
    <w:rsid w:val="00AD16E0"/>
    <w:rsid w:val="00AD1839"/>
    <w:rsid w:val="00AD1C1B"/>
    <w:rsid w:val="00AD4846"/>
    <w:rsid w:val="00AD55EB"/>
    <w:rsid w:val="00AD58D9"/>
    <w:rsid w:val="00AD5D9A"/>
    <w:rsid w:val="00AD6DA6"/>
    <w:rsid w:val="00AD7178"/>
    <w:rsid w:val="00AD720D"/>
    <w:rsid w:val="00AD760F"/>
    <w:rsid w:val="00AE01A1"/>
    <w:rsid w:val="00AE088B"/>
    <w:rsid w:val="00AE0CB9"/>
    <w:rsid w:val="00AE22DF"/>
    <w:rsid w:val="00AE2611"/>
    <w:rsid w:val="00AE282B"/>
    <w:rsid w:val="00AE2946"/>
    <w:rsid w:val="00AE2D51"/>
    <w:rsid w:val="00AE2ED0"/>
    <w:rsid w:val="00AE3252"/>
    <w:rsid w:val="00AE38FF"/>
    <w:rsid w:val="00AE3CA2"/>
    <w:rsid w:val="00AE55F5"/>
    <w:rsid w:val="00AE641F"/>
    <w:rsid w:val="00AE6BAE"/>
    <w:rsid w:val="00AE74C6"/>
    <w:rsid w:val="00AF1F36"/>
    <w:rsid w:val="00AF28E8"/>
    <w:rsid w:val="00AF3687"/>
    <w:rsid w:val="00AF38C1"/>
    <w:rsid w:val="00AF467A"/>
    <w:rsid w:val="00AF4820"/>
    <w:rsid w:val="00AF4D53"/>
    <w:rsid w:val="00AF51D1"/>
    <w:rsid w:val="00AF56CC"/>
    <w:rsid w:val="00AF5A8C"/>
    <w:rsid w:val="00AF70FD"/>
    <w:rsid w:val="00AF7231"/>
    <w:rsid w:val="00AF794F"/>
    <w:rsid w:val="00B00B95"/>
    <w:rsid w:val="00B01F36"/>
    <w:rsid w:val="00B027C0"/>
    <w:rsid w:val="00B02C27"/>
    <w:rsid w:val="00B03002"/>
    <w:rsid w:val="00B03550"/>
    <w:rsid w:val="00B03EC1"/>
    <w:rsid w:val="00B04779"/>
    <w:rsid w:val="00B04D9E"/>
    <w:rsid w:val="00B06C25"/>
    <w:rsid w:val="00B07C21"/>
    <w:rsid w:val="00B07E40"/>
    <w:rsid w:val="00B10B36"/>
    <w:rsid w:val="00B10C92"/>
    <w:rsid w:val="00B118CB"/>
    <w:rsid w:val="00B12702"/>
    <w:rsid w:val="00B16454"/>
    <w:rsid w:val="00B16A22"/>
    <w:rsid w:val="00B16DAD"/>
    <w:rsid w:val="00B172AC"/>
    <w:rsid w:val="00B17A22"/>
    <w:rsid w:val="00B21CBA"/>
    <w:rsid w:val="00B224C5"/>
    <w:rsid w:val="00B24135"/>
    <w:rsid w:val="00B24CDA"/>
    <w:rsid w:val="00B2502C"/>
    <w:rsid w:val="00B25503"/>
    <w:rsid w:val="00B27429"/>
    <w:rsid w:val="00B276AE"/>
    <w:rsid w:val="00B30110"/>
    <w:rsid w:val="00B304E9"/>
    <w:rsid w:val="00B30E59"/>
    <w:rsid w:val="00B316A4"/>
    <w:rsid w:val="00B323E9"/>
    <w:rsid w:val="00B3317F"/>
    <w:rsid w:val="00B332D8"/>
    <w:rsid w:val="00B3392C"/>
    <w:rsid w:val="00B33CA0"/>
    <w:rsid w:val="00B3437B"/>
    <w:rsid w:val="00B34ABA"/>
    <w:rsid w:val="00B35AE4"/>
    <w:rsid w:val="00B35E2D"/>
    <w:rsid w:val="00B360A9"/>
    <w:rsid w:val="00B369AA"/>
    <w:rsid w:val="00B36AC9"/>
    <w:rsid w:val="00B37F1C"/>
    <w:rsid w:val="00B37F85"/>
    <w:rsid w:val="00B40A7F"/>
    <w:rsid w:val="00B40D28"/>
    <w:rsid w:val="00B411CD"/>
    <w:rsid w:val="00B41900"/>
    <w:rsid w:val="00B424BB"/>
    <w:rsid w:val="00B458A4"/>
    <w:rsid w:val="00B47DB6"/>
    <w:rsid w:val="00B47E85"/>
    <w:rsid w:val="00B47F41"/>
    <w:rsid w:val="00B522B1"/>
    <w:rsid w:val="00B52BA2"/>
    <w:rsid w:val="00B53EB9"/>
    <w:rsid w:val="00B5418E"/>
    <w:rsid w:val="00B54976"/>
    <w:rsid w:val="00B55C73"/>
    <w:rsid w:val="00B55DB1"/>
    <w:rsid w:val="00B55DC4"/>
    <w:rsid w:val="00B56B57"/>
    <w:rsid w:val="00B56D0F"/>
    <w:rsid w:val="00B576CA"/>
    <w:rsid w:val="00B578CC"/>
    <w:rsid w:val="00B604AA"/>
    <w:rsid w:val="00B60B96"/>
    <w:rsid w:val="00B62981"/>
    <w:rsid w:val="00B62C45"/>
    <w:rsid w:val="00B62EB0"/>
    <w:rsid w:val="00B6404E"/>
    <w:rsid w:val="00B64776"/>
    <w:rsid w:val="00B65CBC"/>
    <w:rsid w:val="00B65D34"/>
    <w:rsid w:val="00B702F7"/>
    <w:rsid w:val="00B70845"/>
    <w:rsid w:val="00B71195"/>
    <w:rsid w:val="00B72D53"/>
    <w:rsid w:val="00B732CF"/>
    <w:rsid w:val="00B766E1"/>
    <w:rsid w:val="00B80001"/>
    <w:rsid w:val="00B80074"/>
    <w:rsid w:val="00B8070B"/>
    <w:rsid w:val="00B81F80"/>
    <w:rsid w:val="00B8229E"/>
    <w:rsid w:val="00B82531"/>
    <w:rsid w:val="00B82BF5"/>
    <w:rsid w:val="00B83222"/>
    <w:rsid w:val="00B8385F"/>
    <w:rsid w:val="00B83CB3"/>
    <w:rsid w:val="00B84404"/>
    <w:rsid w:val="00B84E94"/>
    <w:rsid w:val="00B854B9"/>
    <w:rsid w:val="00B86C7F"/>
    <w:rsid w:val="00B8711C"/>
    <w:rsid w:val="00B90385"/>
    <w:rsid w:val="00B90B2F"/>
    <w:rsid w:val="00B90D4D"/>
    <w:rsid w:val="00B92217"/>
    <w:rsid w:val="00B92D64"/>
    <w:rsid w:val="00B92F91"/>
    <w:rsid w:val="00B9517E"/>
    <w:rsid w:val="00B954E8"/>
    <w:rsid w:val="00B9601E"/>
    <w:rsid w:val="00B9647E"/>
    <w:rsid w:val="00B964EA"/>
    <w:rsid w:val="00B96A92"/>
    <w:rsid w:val="00B96B09"/>
    <w:rsid w:val="00B96DEA"/>
    <w:rsid w:val="00B979C9"/>
    <w:rsid w:val="00BA0077"/>
    <w:rsid w:val="00BA121C"/>
    <w:rsid w:val="00BA18F2"/>
    <w:rsid w:val="00BA1992"/>
    <w:rsid w:val="00BA2819"/>
    <w:rsid w:val="00BA2C93"/>
    <w:rsid w:val="00BA2DB6"/>
    <w:rsid w:val="00BA3674"/>
    <w:rsid w:val="00BA3D88"/>
    <w:rsid w:val="00BA4981"/>
    <w:rsid w:val="00BA5D26"/>
    <w:rsid w:val="00BA602B"/>
    <w:rsid w:val="00BA7653"/>
    <w:rsid w:val="00BA78BC"/>
    <w:rsid w:val="00BA7A7E"/>
    <w:rsid w:val="00BA7DD5"/>
    <w:rsid w:val="00BB3B77"/>
    <w:rsid w:val="00BB63D0"/>
    <w:rsid w:val="00BB6B21"/>
    <w:rsid w:val="00BB71E2"/>
    <w:rsid w:val="00BB71E7"/>
    <w:rsid w:val="00BC0158"/>
    <w:rsid w:val="00BC0480"/>
    <w:rsid w:val="00BC0561"/>
    <w:rsid w:val="00BC25FB"/>
    <w:rsid w:val="00BC2899"/>
    <w:rsid w:val="00BC2D2B"/>
    <w:rsid w:val="00BC39B6"/>
    <w:rsid w:val="00BC47E2"/>
    <w:rsid w:val="00BD00CB"/>
    <w:rsid w:val="00BD01C1"/>
    <w:rsid w:val="00BD0D3E"/>
    <w:rsid w:val="00BD0E58"/>
    <w:rsid w:val="00BD1EC2"/>
    <w:rsid w:val="00BD2302"/>
    <w:rsid w:val="00BD2D4C"/>
    <w:rsid w:val="00BD53B0"/>
    <w:rsid w:val="00BD579F"/>
    <w:rsid w:val="00BD5C7E"/>
    <w:rsid w:val="00BD5F02"/>
    <w:rsid w:val="00BD65AB"/>
    <w:rsid w:val="00BD6745"/>
    <w:rsid w:val="00BD770D"/>
    <w:rsid w:val="00BD7BC0"/>
    <w:rsid w:val="00BD7D92"/>
    <w:rsid w:val="00BE011F"/>
    <w:rsid w:val="00BE04E3"/>
    <w:rsid w:val="00BE1CCB"/>
    <w:rsid w:val="00BE1FA8"/>
    <w:rsid w:val="00BE2B94"/>
    <w:rsid w:val="00BE39D5"/>
    <w:rsid w:val="00BE479B"/>
    <w:rsid w:val="00BE53C0"/>
    <w:rsid w:val="00BE56F6"/>
    <w:rsid w:val="00BE605B"/>
    <w:rsid w:val="00BE7128"/>
    <w:rsid w:val="00BE71F4"/>
    <w:rsid w:val="00BF000F"/>
    <w:rsid w:val="00BF00E1"/>
    <w:rsid w:val="00BF01D2"/>
    <w:rsid w:val="00BF03F5"/>
    <w:rsid w:val="00BF17A5"/>
    <w:rsid w:val="00BF27F0"/>
    <w:rsid w:val="00BF4CD0"/>
    <w:rsid w:val="00BF57D8"/>
    <w:rsid w:val="00BF5990"/>
    <w:rsid w:val="00BF5C78"/>
    <w:rsid w:val="00BF67E2"/>
    <w:rsid w:val="00C000B1"/>
    <w:rsid w:val="00C00460"/>
    <w:rsid w:val="00C008E9"/>
    <w:rsid w:val="00C03178"/>
    <w:rsid w:val="00C033B9"/>
    <w:rsid w:val="00C03689"/>
    <w:rsid w:val="00C03B71"/>
    <w:rsid w:val="00C046B4"/>
    <w:rsid w:val="00C05845"/>
    <w:rsid w:val="00C069A2"/>
    <w:rsid w:val="00C06A17"/>
    <w:rsid w:val="00C07598"/>
    <w:rsid w:val="00C0794F"/>
    <w:rsid w:val="00C10B48"/>
    <w:rsid w:val="00C110B8"/>
    <w:rsid w:val="00C1269D"/>
    <w:rsid w:val="00C1336B"/>
    <w:rsid w:val="00C13A9F"/>
    <w:rsid w:val="00C13BFF"/>
    <w:rsid w:val="00C1418D"/>
    <w:rsid w:val="00C16A68"/>
    <w:rsid w:val="00C171E0"/>
    <w:rsid w:val="00C20259"/>
    <w:rsid w:val="00C20A13"/>
    <w:rsid w:val="00C20AD8"/>
    <w:rsid w:val="00C20CEC"/>
    <w:rsid w:val="00C20D47"/>
    <w:rsid w:val="00C213A7"/>
    <w:rsid w:val="00C23428"/>
    <w:rsid w:val="00C2408E"/>
    <w:rsid w:val="00C24A38"/>
    <w:rsid w:val="00C25504"/>
    <w:rsid w:val="00C260F2"/>
    <w:rsid w:val="00C2637E"/>
    <w:rsid w:val="00C2727B"/>
    <w:rsid w:val="00C273B7"/>
    <w:rsid w:val="00C277CB"/>
    <w:rsid w:val="00C27857"/>
    <w:rsid w:val="00C3114A"/>
    <w:rsid w:val="00C3136A"/>
    <w:rsid w:val="00C31377"/>
    <w:rsid w:val="00C3248E"/>
    <w:rsid w:val="00C3392A"/>
    <w:rsid w:val="00C341E2"/>
    <w:rsid w:val="00C34423"/>
    <w:rsid w:val="00C3769D"/>
    <w:rsid w:val="00C37ABE"/>
    <w:rsid w:val="00C37B2B"/>
    <w:rsid w:val="00C4281B"/>
    <w:rsid w:val="00C42E7B"/>
    <w:rsid w:val="00C43062"/>
    <w:rsid w:val="00C436D1"/>
    <w:rsid w:val="00C44DE3"/>
    <w:rsid w:val="00C45395"/>
    <w:rsid w:val="00C454A8"/>
    <w:rsid w:val="00C46186"/>
    <w:rsid w:val="00C4622E"/>
    <w:rsid w:val="00C46993"/>
    <w:rsid w:val="00C52A78"/>
    <w:rsid w:val="00C532A0"/>
    <w:rsid w:val="00C53B0E"/>
    <w:rsid w:val="00C55DE9"/>
    <w:rsid w:val="00C563F5"/>
    <w:rsid w:val="00C571A0"/>
    <w:rsid w:val="00C57EE9"/>
    <w:rsid w:val="00C6085A"/>
    <w:rsid w:val="00C60E11"/>
    <w:rsid w:val="00C61FD6"/>
    <w:rsid w:val="00C624A4"/>
    <w:rsid w:val="00C63816"/>
    <w:rsid w:val="00C63828"/>
    <w:rsid w:val="00C63945"/>
    <w:rsid w:val="00C63D9E"/>
    <w:rsid w:val="00C63F49"/>
    <w:rsid w:val="00C64E4F"/>
    <w:rsid w:val="00C6607C"/>
    <w:rsid w:val="00C66F8E"/>
    <w:rsid w:val="00C67998"/>
    <w:rsid w:val="00C706AE"/>
    <w:rsid w:val="00C7172C"/>
    <w:rsid w:val="00C71A14"/>
    <w:rsid w:val="00C72947"/>
    <w:rsid w:val="00C73250"/>
    <w:rsid w:val="00C7503D"/>
    <w:rsid w:val="00C75B6C"/>
    <w:rsid w:val="00C75CD4"/>
    <w:rsid w:val="00C7749D"/>
    <w:rsid w:val="00C774A3"/>
    <w:rsid w:val="00C80425"/>
    <w:rsid w:val="00C81A72"/>
    <w:rsid w:val="00C822CC"/>
    <w:rsid w:val="00C824F9"/>
    <w:rsid w:val="00C83738"/>
    <w:rsid w:val="00C83FB6"/>
    <w:rsid w:val="00C848CA"/>
    <w:rsid w:val="00C84A67"/>
    <w:rsid w:val="00C84D00"/>
    <w:rsid w:val="00C8541B"/>
    <w:rsid w:val="00C85A91"/>
    <w:rsid w:val="00C85BD8"/>
    <w:rsid w:val="00C878DC"/>
    <w:rsid w:val="00C87C9D"/>
    <w:rsid w:val="00C90751"/>
    <w:rsid w:val="00C9286F"/>
    <w:rsid w:val="00C92DCA"/>
    <w:rsid w:val="00C93997"/>
    <w:rsid w:val="00C940AC"/>
    <w:rsid w:val="00C956CE"/>
    <w:rsid w:val="00C958BF"/>
    <w:rsid w:val="00C9613E"/>
    <w:rsid w:val="00C969CB"/>
    <w:rsid w:val="00C96AF0"/>
    <w:rsid w:val="00C9745F"/>
    <w:rsid w:val="00C9754F"/>
    <w:rsid w:val="00C9797A"/>
    <w:rsid w:val="00CA1374"/>
    <w:rsid w:val="00CA169A"/>
    <w:rsid w:val="00CA26C6"/>
    <w:rsid w:val="00CA2E16"/>
    <w:rsid w:val="00CA31F2"/>
    <w:rsid w:val="00CA3878"/>
    <w:rsid w:val="00CA4CB4"/>
    <w:rsid w:val="00CA57D5"/>
    <w:rsid w:val="00CA6AEC"/>
    <w:rsid w:val="00CB00E8"/>
    <w:rsid w:val="00CB0843"/>
    <w:rsid w:val="00CB15EE"/>
    <w:rsid w:val="00CB2076"/>
    <w:rsid w:val="00CB2137"/>
    <w:rsid w:val="00CB2B0D"/>
    <w:rsid w:val="00CB2B5A"/>
    <w:rsid w:val="00CB3337"/>
    <w:rsid w:val="00CB3418"/>
    <w:rsid w:val="00CB3B10"/>
    <w:rsid w:val="00CB4063"/>
    <w:rsid w:val="00CB57AC"/>
    <w:rsid w:val="00CB591F"/>
    <w:rsid w:val="00CB67A4"/>
    <w:rsid w:val="00CB7961"/>
    <w:rsid w:val="00CB7FD7"/>
    <w:rsid w:val="00CC034F"/>
    <w:rsid w:val="00CC2C8E"/>
    <w:rsid w:val="00CC3F38"/>
    <w:rsid w:val="00CC476D"/>
    <w:rsid w:val="00CC5876"/>
    <w:rsid w:val="00CC5BEF"/>
    <w:rsid w:val="00CC5DF6"/>
    <w:rsid w:val="00CC6106"/>
    <w:rsid w:val="00CC6211"/>
    <w:rsid w:val="00CC6518"/>
    <w:rsid w:val="00CC668D"/>
    <w:rsid w:val="00CD07D7"/>
    <w:rsid w:val="00CD0B95"/>
    <w:rsid w:val="00CD0C01"/>
    <w:rsid w:val="00CD20D3"/>
    <w:rsid w:val="00CD2466"/>
    <w:rsid w:val="00CD2817"/>
    <w:rsid w:val="00CD3CEA"/>
    <w:rsid w:val="00CD46C5"/>
    <w:rsid w:val="00CD52F5"/>
    <w:rsid w:val="00CD798C"/>
    <w:rsid w:val="00CD7F8C"/>
    <w:rsid w:val="00CE0D09"/>
    <w:rsid w:val="00CE0D6D"/>
    <w:rsid w:val="00CE1779"/>
    <w:rsid w:val="00CE1916"/>
    <w:rsid w:val="00CE1DE8"/>
    <w:rsid w:val="00CE224B"/>
    <w:rsid w:val="00CE33C4"/>
    <w:rsid w:val="00CE4333"/>
    <w:rsid w:val="00CE4AFA"/>
    <w:rsid w:val="00CE7E5A"/>
    <w:rsid w:val="00CF0DAF"/>
    <w:rsid w:val="00CF14E6"/>
    <w:rsid w:val="00CF1855"/>
    <w:rsid w:val="00CF29A5"/>
    <w:rsid w:val="00CF2E33"/>
    <w:rsid w:val="00CF51ED"/>
    <w:rsid w:val="00CF523F"/>
    <w:rsid w:val="00CF5C69"/>
    <w:rsid w:val="00CF67E6"/>
    <w:rsid w:val="00CF78D8"/>
    <w:rsid w:val="00CF7FAC"/>
    <w:rsid w:val="00D00CD2"/>
    <w:rsid w:val="00D02260"/>
    <w:rsid w:val="00D023A1"/>
    <w:rsid w:val="00D025AA"/>
    <w:rsid w:val="00D02E28"/>
    <w:rsid w:val="00D0333F"/>
    <w:rsid w:val="00D03F67"/>
    <w:rsid w:val="00D049AE"/>
    <w:rsid w:val="00D06317"/>
    <w:rsid w:val="00D0697F"/>
    <w:rsid w:val="00D06AC2"/>
    <w:rsid w:val="00D0703A"/>
    <w:rsid w:val="00D07276"/>
    <w:rsid w:val="00D07A5E"/>
    <w:rsid w:val="00D07A75"/>
    <w:rsid w:val="00D10A57"/>
    <w:rsid w:val="00D1141B"/>
    <w:rsid w:val="00D118F4"/>
    <w:rsid w:val="00D11B45"/>
    <w:rsid w:val="00D11F46"/>
    <w:rsid w:val="00D121B4"/>
    <w:rsid w:val="00D1305A"/>
    <w:rsid w:val="00D132E7"/>
    <w:rsid w:val="00D13D36"/>
    <w:rsid w:val="00D1458B"/>
    <w:rsid w:val="00D14E87"/>
    <w:rsid w:val="00D15370"/>
    <w:rsid w:val="00D15AF6"/>
    <w:rsid w:val="00D16016"/>
    <w:rsid w:val="00D16119"/>
    <w:rsid w:val="00D16EF5"/>
    <w:rsid w:val="00D1747E"/>
    <w:rsid w:val="00D17677"/>
    <w:rsid w:val="00D17755"/>
    <w:rsid w:val="00D17831"/>
    <w:rsid w:val="00D20FBA"/>
    <w:rsid w:val="00D210B7"/>
    <w:rsid w:val="00D210E3"/>
    <w:rsid w:val="00D211E2"/>
    <w:rsid w:val="00D22015"/>
    <w:rsid w:val="00D232F7"/>
    <w:rsid w:val="00D23894"/>
    <w:rsid w:val="00D24AF4"/>
    <w:rsid w:val="00D253B3"/>
    <w:rsid w:val="00D25B1F"/>
    <w:rsid w:val="00D26000"/>
    <w:rsid w:val="00D26683"/>
    <w:rsid w:val="00D27058"/>
    <w:rsid w:val="00D27E6D"/>
    <w:rsid w:val="00D302EC"/>
    <w:rsid w:val="00D319E6"/>
    <w:rsid w:val="00D31A15"/>
    <w:rsid w:val="00D31BA3"/>
    <w:rsid w:val="00D320D9"/>
    <w:rsid w:val="00D322D2"/>
    <w:rsid w:val="00D3527C"/>
    <w:rsid w:val="00D35BC6"/>
    <w:rsid w:val="00D361D7"/>
    <w:rsid w:val="00D36962"/>
    <w:rsid w:val="00D36F22"/>
    <w:rsid w:val="00D36FED"/>
    <w:rsid w:val="00D378F8"/>
    <w:rsid w:val="00D37D7D"/>
    <w:rsid w:val="00D407BD"/>
    <w:rsid w:val="00D417A0"/>
    <w:rsid w:val="00D431A3"/>
    <w:rsid w:val="00D441A0"/>
    <w:rsid w:val="00D44610"/>
    <w:rsid w:val="00D44953"/>
    <w:rsid w:val="00D45C69"/>
    <w:rsid w:val="00D46938"/>
    <w:rsid w:val="00D46BB2"/>
    <w:rsid w:val="00D51279"/>
    <w:rsid w:val="00D51842"/>
    <w:rsid w:val="00D518D9"/>
    <w:rsid w:val="00D51BF3"/>
    <w:rsid w:val="00D522F3"/>
    <w:rsid w:val="00D5238D"/>
    <w:rsid w:val="00D5284B"/>
    <w:rsid w:val="00D5332A"/>
    <w:rsid w:val="00D538E1"/>
    <w:rsid w:val="00D53A45"/>
    <w:rsid w:val="00D54393"/>
    <w:rsid w:val="00D55337"/>
    <w:rsid w:val="00D556BA"/>
    <w:rsid w:val="00D55A21"/>
    <w:rsid w:val="00D55B6E"/>
    <w:rsid w:val="00D560BE"/>
    <w:rsid w:val="00D562BF"/>
    <w:rsid w:val="00D56941"/>
    <w:rsid w:val="00D6054F"/>
    <w:rsid w:val="00D611AB"/>
    <w:rsid w:val="00D61DFD"/>
    <w:rsid w:val="00D62412"/>
    <w:rsid w:val="00D62446"/>
    <w:rsid w:val="00D624E7"/>
    <w:rsid w:val="00D63076"/>
    <w:rsid w:val="00D630D5"/>
    <w:rsid w:val="00D6346A"/>
    <w:rsid w:val="00D63A30"/>
    <w:rsid w:val="00D64C02"/>
    <w:rsid w:val="00D64E92"/>
    <w:rsid w:val="00D6540F"/>
    <w:rsid w:val="00D6561F"/>
    <w:rsid w:val="00D663BB"/>
    <w:rsid w:val="00D66685"/>
    <w:rsid w:val="00D67586"/>
    <w:rsid w:val="00D675B7"/>
    <w:rsid w:val="00D71E22"/>
    <w:rsid w:val="00D7321E"/>
    <w:rsid w:val="00D73A63"/>
    <w:rsid w:val="00D73ECA"/>
    <w:rsid w:val="00D745F3"/>
    <w:rsid w:val="00D7514B"/>
    <w:rsid w:val="00D753AE"/>
    <w:rsid w:val="00D76E04"/>
    <w:rsid w:val="00D80012"/>
    <w:rsid w:val="00D80146"/>
    <w:rsid w:val="00D8128E"/>
    <w:rsid w:val="00D81336"/>
    <w:rsid w:val="00D82958"/>
    <w:rsid w:val="00D8377C"/>
    <w:rsid w:val="00D8457F"/>
    <w:rsid w:val="00D855C7"/>
    <w:rsid w:val="00D864C3"/>
    <w:rsid w:val="00D87FE0"/>
    <w:rsid w:val="00D909BA"/>
    <w:rsid w:val="00D90F2C"/>
    <w:rsid w:val="00D911C2"/>
    <w:rsid w:val="00D91604"/>
    <w:rsid w:val="00D92E22"/>
    <w:rsid w:val="00D92E23"/>
    <w:rsid w:val="00D9395F"/>
    <w:rsid w:val="00D9462B"/>
    <w:rsid w:val="00D94791"/>
    <w:rsid w:val="00D95C96"/>
    <w:rsid w:val="00D96E78"/>
    <w:rsid w:val="00D97F86"/>
    <w:rsid w:val="00DA040E"/>
    <w:rsid w:val="00DA0C03"/>
    <w:rsid w:val="00DA0DAC"/>
    <w:rsid w:val="00DA0E59"/>
    <w:rsid w:val="00DA12FC"/>
    <w:rsid w:val="00DA1D43"/>
    <w:rsid w:val="00DA1F28"/>
    <w:rsid w:val="00DA423A"/>
    <w:rsid w:val="00DA43AE"/>
    <w:rsid w:val="00DA4502"/>
    <w:rsid w:val="00DA4CED"/>
    <w:rsid w:val="00DA4EDF"/>
    <w:rsid w:val="00DA5D29"/>
    <w:rsid w:val="00DA678A"/>
    <w:rsid w:val="00DA7758"/>
    <w:rsid w:val="00DA7845"/>
    <w:rsid w:val="00DB2DF0"/>
    <w:rsid w:val="00DB3595"/>
    <w:rsid w:val="00DB43AE"/>
    <w:rsid w:val="00DB56C5"/>
    <w:rsid w:val="00DB7542"/>
    <w:rsid w:val="00DC0456"/>
    <w:rsid w:val="00DC1C4A"/>
    <w:rsid w:val="00DC206E"/>
    <w:rsid w:val="00DC220B"/>
    <w:rsid w:val="00DC3C94"/>
    <w:rsid w:val="00DC51D0"/>
    <w:rsid w:val="00DC71B7"/>
    <w:rsid w:val="00DC7553"/>
    <w:rsid w:val="00DD07B2"/>
    <w:rsid w:val="00DD08E8"/>
    <w:rsid w:val="00DD23E9"/>
    <w:rsid w:val="00DD26BE"/>
    <w:rsid w:val="00DD2E97"/>
    <w:rsid w:val="00DD3706"/>
    <w:rsid w:val="00DD48DE"/>
    <w:rsid w:val="00DD4FAB"/>
    <w:rsid w:val="00DD545E"/>
    <w:rsid w:val="00DD6206"/>
    <w:rsid w:val="00DD70FA"/>
    <w:rsid w:val="00DD785D"/>
    <w:rsid w:val="00DE0023"/>
    <w:rsid w:val="00DE01BC"/>
    <w:rsid w:val="00DE0214"/>
    <w:rsid w:val="00DE366C"/>
    <w:rsid w:val="00DE3848"/>
    <w:rsid w:val="00DE4203"/>
    <w:rsid w:val="00DE441B"/>
    <w:rsid w:val="00DE52F9"/>
    <w:rsid w:val="00DE5B37"/>
    <w:rsid w:val="00DE66C9"/>
    <w:rsid w:val="00DE680D"/>
    <w:rsid w:val="00DF20EE"/>
    <w:rsid w:val="00DF2FB6"/>
    <w:rsid w:val="00DF3615"/>
    <w:rsid w:val="00DF3B53"/>
    <w:rsid w:val="00DF46BC"/>
    <w:rsid w:val="00DF4C38"/>
    <w:rsid w:val="00DF5060"/>
    <w:rsid w:val="00DF5A6F"/>
    <w:rsid w:val="00DF60D8"/>
    <w:rsid w:val="00DF6758"/>
    <w:rsid w:val="00DF69E0"/>
    <w:rsid w:val="00DF6EFC"/>
    <w:rsid w:val="00DF6F06"/>
    <w:rsid w:val="00DF7989"/>
    <w:rsid w:val="00DF7D20"/>
    <w:rsid w:val="00E00161"/>
    <w:rsid w:val="00E00463"/>
    <w:rsid w:val="00E009E1"/>
    <w:rsid w:val="00E00BE5"/>
    <w:rsid w:val="00E01048"/>
    <w:rsid w:val="00E0266A"/>
    <w:rsid w:val="00E02811"/>
    <w:rsid w:val="00E03621"/>
    <w:rsid w:val="00E0380F"/>
    <w:rsid w:val="00E040B1"/>
    <w:rsid w:val="00E04F6D"/>
    <w:rsid w:val="00E05747"/>
    <w:rsid w:val="00E05A6E"/>
    <w:rsid w:val="00E05D54"/>
    <w:rsid w:val="00E05DE5"/>
    <w:rsid w:val="00E06D92"/>
    <w:rsid w:val="00E07985"/>
    <w:rsid w:val="00E10FFC"/>
    <w:rsid w:val="00E11279"/>
    <w:rsid w:val="00E112C6"/>
    <w:rsid w:val="00E11D14"/>
    <w:rsid w:val="00E13086"/>
    <w:rsid w:val="00E131B2"/>
    <w:rsid w:val="00E14A45"/>
    <w:rsid w:val="00E1637B"/>
    <w:rsid w:val="00E16813"/>
    <w:rsid w:val="00E16988"/>
    <w:rsid w:val="00E16BCC"/>
    <w:rsid w:val="00E16D07"/>
    <w:rsid w:val="00E1717E"/>
    <w:rsid w:val="00E17E89"/>
    <w:rsid w:val="00E2049D"/>
    <w:rsid w:val="00E207D6"/>
    <w:rsid w:val="00E20A4C"/>
    <w:rsid w:val="00E20CCA"/>
    <w:rsid w:val="00E211FA"/>
    <w:rsid w:val="00E225D5"/>
    <w:rsid w:val="00E236AF"/>
    <w:rsid w:val="00E2380C"/>
    <w:rsid w:val="00E23B98"/>
    <w:rsid w:val="00E240E9"/>
    <w:rsid w:val="00E24313"/>
    <w:rsid w:val="00E25979"/>
    <w:rsid w:val="00E259AD"/>
    <w:rsid w:val="00E25EDC"/>
    <w:rsid w:val="00E26009"/>
    <w:rsid w:val="00E27159"/>
    <w:rsid w:val="00E27280"/>
    <w:rsid w:val="00E2742F"/>
    <w:rsid w:val="00E27631"/>
    <w:rsid w:val="00E27B7A"/>
    <w:rsid w:val="00E27F0F"/>
    <w:rsid w:val="00E303CA"/>
    <w:rsid w:val="00E30CD8"/>
    <w:rsid w:val="00E31246"/>
    <w:rsid w:val="00E31C2A"/>
    <w:rsid w:val="00E323F3"/>
    <w:rsid w:val="00E33600"/>
    <w:rsid w:val="00E344CD"/>
    <w:rsid w:val="00E345A2"/>
    <w:rsid w:val="00E34980"/>
    <w:rsid w:val="00E34B9D"/>
    <w:rsid w:val="00E34DD2"/>
    <w:rsid w:val="00E3568C"/>
    <w:rsid w:val="00E35BC9"/>
    <w:rsid w:val="00E367E3"/>
    <w:rsid w:val="00E40AE1"/>
    <w:rsid w:val="00E41387"/>
    <w:rsid w:val="00E42137"/>
    <w:rsid w:val="00E42299"/>
    <w:rsid w:val="00E424DB"/>
    <w:rsid w:val="00E424F6"/>
    <w:rsid w:val="00E42A3C"/>
    <w:rsid w:val="00E42F49"/>
    <w:rsid w:val="00E43485"/>
    <w:rsid w:val="00E439BA"/>
    <w:rsid w:val="00E444DD"/>
    <w:rsid w:val="00E45038"/>
    <w:rsid w:val="00E45632"/>
    <w:rsid w:val="00E4563F"/>
    <w:rsid w:val="00E46EEE"/>
    <w:rsid w:val="00E4751F"/>
    <w:rsid w:val="00E47C15"/>
    <w:rsid w:val="00E5233D"/>
    <w:rsid w:val="00E52AE0"/>
    <w:rsid w:val="00E52D9E"/>
    <w:rsid w:val="00E53952"/>
    <w:rsid w:val="00E5477E"/>
    <w:rsid w:val="00E55861"/>
    <w:rsid w:val="00E57072"/>
    <w:rsid w:val="00E57471"/>
    <w:rsid w:val="00E5749D"/>
    <w:rsid w:val="00E602EE"/>
    <w:rsid w:val="00E609A6"/>
    <w:rsid w:val="00E60AD2"/>
    <w:rsid w:val="00E61A8A"/>
    <w:rsid w:val="00E61F13"/>
    <w:rsid w:val="00E6203F"/>
    <w:rsid w:val="00E63C46"/>
    <w:rsid w:val="00E64284"/>
    <w:rsid w:val="00E663BE"/>
    <w:rsid w:val="00E664B8"/>
    <w:rsid w:val="00E6650E"/>
    <w:rsid w:val="00E666AF"/>
    <w:rsid w:val="00E700FF"/>
    <w:rsid w:val="00E7051E"/>
    <w:rsid w:val="00E70522"/>
    <w:rsid w:val="00E71552"/>
    <w:rsid w:val="00E715AD"/>
    <w:rsid w:val="00E71CC7"/>
    <w:rsid w:val="00E7214A"/>
    <w:rsid w:val="00E72A3D"/>
    <w:rsid w:val="00E738F7"/>
    <w:rsid w:val="00E739E8"/>
    <w:rsid w:val="00E74314"/>
    <w:rsid w:val="00E746A5"/>
    <w:rsid w:val="00E777AB"/>
    <w:rsid w:val="00E77F15"/>
    <w:rsid w:val="00E80858"/>
    <w:rsid w:val="00E816A5"/>
    <w:rsid w:val="00E82E34"/>
    <w:rsid w:val="00E83A95"/>
    <w:rsid w:val="00E84886"/>
    <w:rsid w:val="00E848BF"/>
    <w:rsid w:val="00E84F12"/>
    <w:rsid w:val="00E851F7"/>
    <w:rsid w:val="00E8552D"/>
    <w:rsid w:val="00E85595"/>
    <w:rsid w:val="00E8561F"/>
    <w:rsid w:val="00E85D89"/>
    <w:rsid w:val="00E85E00"/>
    <w:rsid w:val="00E8605A"/>
    <w:rsid w:val="00E866FE"/>
    <w:rsid w:val="00E86B51"/>
    <w:rsid w:val="00E86E08"/>
    <w:rsid w:val="00E86E3C"/>
    <w:rsid w:val="00E90369"/>
    <w:rsid w:val="00E90795"/>
    <w:rsid w:val="00E9079E"/>
    <w:rsid w:val="00E908F5"/>
    <w:rsid w:val="00E9133A"/>
    <w:rsid w:val="00E91E51"/>
    <w:rsid w:val="00E92263"/>
    <w:rsid w:val="00E92351"/>
    <w:rsid w:val="00E924FB"/>
    <w:rsid w:val="00E9258F"/>
    <w:rsid w:val="00E9269B"/>
    <w:rsid w:val="00E9341C"/>
    <w:rsid w:val="00E9402F"/>
    <w:rsid w:val="00E94202"/>
    <w:rsid w:val="00E94623"/>
    <w:rsid w:val="00E9465F"/>
    <w:rsid w:val="00E94955"/>
    <w:rsid w:val="00E94DAC"/>
    <w:rsid w:val="00E95137"/>
    <w:rsid w:val="00E960F6"/>
    <w:rsid w:val="00E96D19"/>
    <w:rsid w:val="00E96FD1"/>
    <w:rsid w:val="00E974A5"/>
    <w:rsid w:val="00E977CB"/>
    <w:rsid w:val="00E97916"/>
    <w:rsid w:val="00EA0280"/>
    <w:rsid w:val="00EA0CF9"/>
    <w:rsid w:val="00EA0D97"/>
    <w:rsid w:val="00EA1387"/>
    <w:rsid w:val="00EA168C"/>
    <w:rsid w:val="00EA1D2B"/>
    <w:rsid w:val="00EA1E2F"/>
    <w:rsid w:val="00EA25D4"/>
    <w:rsid w:val="00EA283A"/>
    <w:rsid w:val="00EA2C25"/>
    <w:rsid w:val="00EA2FC4"/>
    <w:rsid w:val="00EA376A"/>
    <w:rsid w:val="00EA39A4"/>
    <w:rsid w:val="00EA4607"/>
    <w:rsid w:val="00EA4DBB"/>
    <w:rsid w:val="00EA5947"/>
    <w:rsid w:val="00EA6119"/>
    <w:rsid w:val="00EA7527"/>
    <w:rsid w:val="00EA7A6D"/>
    <w:rsid w:val="00EB117F"/>
    <w:rsid w:val="00EB16DD"/>
    <w:rsid w:val="00EB206A"/>
    <w:rsid w:val="00EB2391"/>
    <w:rsid w:val="00EB23A8"/>
    <w:rsid w:val="00EB2EB8"/>
    <w:rsid w:val="00EB325F"/>
    <w:rsid w:val="00EB3C93"/>
    <w:rsid w:val="00EB417E"/>
    <w:rsid w:val="00EB4250"/>
    <w:rsid w:val="00EB4E2A"/>
    <w:rsid w:val="00EB7442"/>
    <w:rsid w:val="00EB75DD"/>
    <w:rsid w:val="00EB7B9A"/>
    <w:rsid w:val="00EC0D8C"/>
    <w:rsid w:val="00EC2065"/>
    <w:rsid w:val="00EC3A21"/>
    <w:rsid w:val="00EC400D"/>
    <w:rsid w:val="00EC4DA1"/>
    <w:rsid w:val="00EC5299"/>
    <w:rsid w:val="00EC6276"/>
    <w:rsid w:val="00EC6601"/>
    <w:rsid w:val="00EC6E77"/>
    <w:rsid w:val="00EC6FE1"/>
    <w:rsid w:val="00EC72DA"/>
    <w:rsid w:val="00EC7B52"/>
    <w:rsid w:val="00ED046D"/>
    <w:rsid w:val="00ED07DF"/>
    <w:rsid w:val="00ED1590"/>
    <w:rsid w:val="00ED17BF"/>
    <w:rsid w:val="00ED2F31"/>
    <w:rsid w:val="00ED3920"/>
    <w:rsid w:val="00ED3D4F"/>
    <w:rsid w:val="00ED402E"/>
    <w:rsid w:val="00ED4E35"/>
    <w:rsid w:val="00ED5C8D"/>
    <w:rsid w:val="00ED6FE9"/>
    <w:rsid w:val="00ED7EB4"/>
    <w:rsid w:val="00ED7F0D"/>
    <w:rsid w:val="00EE14DC"/>
    <w:rsid w:val="00EE1B57"/>
    <w:rsid w:val="00EE207D"/>
    <w:rsid w:val="00EE2599"/>
    <w:rsid w:val="00EE4227"/>
    <w:rsid w:val="00EE44B2"/>
    <w:rsid w:val="00EE6BA9"/>
    <w:rsid w:val="00EF0072"/>
    <w:rsid w:val="00EF063B"/>
    <w:rsid w:val="00EF0A4B"/>
    <w:rsid w:val="00EF0A75"/>
    <w:rsid w:val="00EF17FB"/>
    <w:rsid w:val="00EF2C69"/>
    <w:rsid w:val="00EF3441"/>
    <w:rsid w:val="00EF3991"/>
    <w:rsid w:val="00EF4611"/>
    <w:rsid w:val="00EF6453"/>
    <w:rsid w:val="00EF66BD"/>
    <w:rsid w:val="00EF6817"/>
    <w:rsid w:val="00EF6EA1"/>
    <w:rsid w:val="00EF7C69"/>
    <w:rsid w:val="00F0135A"/>
    <w:rsid w:val="00F01CB9"/>
    <w:rsid w:val="00F02329"/>
    <w:rsid w:val="00F03E16"/>
    <w:rsid w:val="00F03F2B"/>
    <w:rsid w:val="00F04F76"/>
    <w:rsid w:val="00F05D1E"/>
    <w:rsid w:val="00F066B3"/>
    <w:rsid w:val="00F06720"/>
    <w:rsid w:val="00F072F0"/>
    <w:rsid w:val="00F0732A"/>
    <w:rsid w:val="00F07442"/>
    <w:rsid w:val="00F0752B"/>
    <w:rsid w:val="00F10226"/>
    <w:rsid w:val="00F1116E"/>
    <w:rsid w:val="00F11A21"/>
    <w:rsid w:val="00F11C0C"/>
    <w:rsid w:val="00F11E23"/>
    <w:rsid w:val="00F11F86"/>
    <w:rsid w:val="00F130B0"/>
    <w:rsid w:val="00F135CC"/>
    <w:rsid w:val="00F1364E"/>
    <w:rsid w:val="00F13B87"/>
    <w:rsid w:val="00F140BC"/>
    <w:rsid w:val="00F14ABC"/>
    <w:rsid w:val="00F15ADD"/>
    <w:rsid w:val="00F15BEA"/>
    <w:rsid w:val="00F15E3B"/>
    <w:rsid w:val="00F16435"/>
    <w:rsid w:val="00F16AEA"/>
    <w:rsid w:val="00F17144"/>
    <w:rsid w:val="00F172D2"/>
    <w:rsid w:val="00F17601"/>
    <w:rsid w:val="00F177B0"/>
    <w:rsid w:val="00F17BCE"/>
    <w:rsid w:val="00F2002A"/>
    <w:rsid w:val="00F20C18"/>
    <w:rsid w:val="00F22A7E"/>
    <w:rsid w:val="00F22E4B"/>
    <w:rsid w:val="00F230EF"/>
    <w:rsid w:val="00F23525"/>
    <w:rsid w:val="00F24F9C"/>
    <w:rsid w:val="00F25601"/>
    <w:rsid w:val="00F25A76"/>
    <w:rsid w:val="00F25BBF"/>
    <w:rsid w:val="00F2630A"/>
    <w:rsid w:val="00F27710"/>
    <w:rsid w:val="00F277DF"/>
    <w:rsid w:val="00F2787F"/>
    <w:rsid w:val="00F27CB9"/>
    <w:rsid w:val="00F306A4"/>
    <w:rsid w:val="00F30DD8"/>
    <w:rsid w:val="00F3108F"/>
    <w:rsid w:val="00F315FF"/>
    <w:rsid w:val="00F31DA3"/>
    <w:rsid w:val="00F3321C"/>
    <w:rsid w:val="00F33BE9"/>
    <w:rsid w:val="00F33E2D"/>
    <w:rsid w:val="00F35A42"/>
    <w:rsid w:val="00F35AE0"/>
    <w:rsid w:val="00F3675E"/>
    <w:rsid w:val="00F36F68"/>
    <w:rsid w:val="00F36F77"/>
    <w:rsid w:val="00F372FC"/>
    <w:rsid w:val="00F37D69"/>
    <w:rsid w:val="00F40D85"/>
    <w:rsid w:val="00F42873"/>
    <w:rsid w:val="00F43304"/>
    <w:rsid w:val="00F4342B"/>
    <w:rsid w:val="00F441F9"/>
    <w:rsid w:val="00F44477"/>
    <w:rsid w:val="00F453DC"/>
    <w:rsid w:val="00F45550"/>
    <w:rsid w:val="00F4595C"/>
    <w:rsid w:val="00F46864"/>
    <w:rsid w:val="00F46A49"/>
    <w:rsid w:val="00F47B9A"/>
    <w:rsid w:val="00F50184"/>
    <w:rsid w:val="00F5021A"/>
    <w:rsid w:val="00F50249"/>
    <w:rsid w:val="00F50494"/>
    <w:rsid w:val="00F50B6A"/>
    <w:rsid w:val="00F50B9A"/>
    <w:rsid w:val="00F5147A"/>
    <w:rsid w:val="00F5250B"/>
    <w:rsid w:val="00F52898"/>
    <w:rsid w:val="00F52FF2"/>
    <w:rsid w:val="00F53195"/>
    <w:rsid w:val="00F53276"/>
    <w:rsid w:val="00F54636"/>
    <w:rsid w:val="00F54E0A"/>
    <w:rsid w:val="00F5543B"/>
    <w:rsid w:val="00F56C58"/>
    <w:rsid w:val="00F5776F"/>
    <w:rsid w:val="00F6063E"/>
    <w:rsid w:val="00F606C4"/>
    <w:rsid w:val="00F60724"/>
    <w:rsid w:val="00F608AE"/>
    <w:rsid w:val="00F61016"/>
    <w:rsid w:val="00F6188A"/>
    <w:rsid w:val="00F61DB0"/>
    <w:rsid w:val="00F61FA1"/>
    <w:rsid w:val="00F627D1"/>
    <w:rsid w:val="00F62F66"/>
    <w:rsid w:val="00F643F9"/>
    <w:rsid w:val="00F64CE1"/>
    <w:rsid w:val="00F66723"/>
    <w:rsid w:val="00F66BCE"/>
    <w:rsid w:val="00F6775F"/>
    <w:rsid w:val="00F67AA6"/>
    <w:rsid w:val="00F70C36"/>
    <w:rsid w:val="00F71BBE"/>
    <w:rsid w:val="00F7237F"/>
    <w:rsid w:val="00F72B55"/>
    <w:rsid w:val="00F72FBD"/>
    <w:rsid w:val="00F75EFC"/>
    <w:rsid w:val="00F76128"/>
    <w:rsid w:val="00F76A73"/>
    <w:rsid w:val="00F76FA9"/>
    <w:rsid w:val="00F77968"/>
    <w:rsid w:val="00F8154D"/>
    <w:rsid w:val="00F81EB5"/>
    <w:rsid w:val="00F83709"/>
    <w:rsid w:val="00F840E9"/>
    <w:rsid w:val="00F85114"/>
    <w:rsid w:val="00F8530B"/>
    <w:rsid w:val="00F855C0"/>
    <w:rsid w:val="00F87919"/>
    <w:rsid w:val="00F87FFC"/>
    <w:rsid w:val="00F90126"/>
    <w:rsid w:val="00F905C8"/>
    <w:rsid w:val="00F906F2"/>
    <w:rsid w:val="00F914F7"/>
    <w:rsid w:val="00F92B3B"/>
    <w:rsid w:val="00F93EBB"/>
    <w:rsid w:val="00F95039"/>
    <w:rsid w:val="00F9607B"/>
    <w:rsid w:val="00F96678"/>
    <w:rsid w:val="00F96DBF"/>
    <w:rsid w:val="00F97459"/>
    <w:rsid w:val="00F9789A"/>
    <w:rsid w:val="00FA098F"/>
    <w:rsid w:val="00FA10D0"/>
    <w:rsid w:val="00FA114B"/>
    <w:rsid w:val="00FA4BC6"/>
    <w:rsid w:val="00FA4FE8"/>
    <w:rsid w:val="00FA5102"/>
    <w:rsid w:val="00FA6010"/>
    <w:rsid w:val="00FA61D6"/>
    <w:rsid w:val="00FA6F84"/>
    <w:rsid w:val="00FA74F6"/>
    <w:rsid w:val="00FA7874"/>
    <w:rsid w:val="00FB072F"/>
    <w:rsid w:val="00FB1432"/>
    <w:rsid w:val="00FB1EBC"/>
    <w:rsid w:val="00FB1FA8"/>
    <w:rsid w:val="00FB2D41"/>
    <w:rsid w:val="00FB34E9"/>
    <w:rsid w:val="00FB356C"/>
    <w:rsid w:val="00FB400F"/>
    <w:rsid w:val="00FB445B"/>
    <w:rsid w:val="00FB450F"/>
    <w:rsid w:val="00FB4E76"/>
    <w:rsid w:val="00FB5A66"/>
    <w:rsid w:val="00FB61EB"/>
    <w:rsid w:val="00FB6308"/>
    <w:rsid w:val="00FB6455"/>
    <w:rsid w:val="00FB713A"/>
    <w:rsid w:val="00FB716E"/>
    <w:rsid w:val="00FC040F"/>
    <w:rsid w:val="00FC086B"/>
    <w:rsid w:val="00FC1115"/>
    <w:rsid w:val="00FC1688"/>
    <w:rsid w:val="00FC333A"/>
    <w:rsid w:val="00FC33B5"/>
    <w:rsid w:val="00FC37CF"/>
    <w:rsid w:val="00FC3BDC"/>
    <w:rsid w:val="00FC3E66"/>
    <w:rsid w:val="00FC4661"/>
    <w:rsid w:val="00FC4696"/>
    <w:rsid w:val="00FC4C39"/>
    <w:rsid w:val="00FC6FF3"/>
    <w:rsid w:val="00FC7545"/>
    <w:rsid w:val="00FC7746"/>
    <w:rsid w:val="00FC7BEB"/>
    <w:rsid w:val="00FC7D52"/>
    <w:rsid w:val="00FC7F11"/>
    <w:rsid w:val="00FD0185"/>
    <w:rsid w:val="00FD0E05"/>
    <w:rsid w:val="00FD1202"/>
    <w:rsid w:val="00FD1F95"/>
    <w:rsid w:val="00FD2419"/>
    <w:rsid w:val="00FD499D"/>
    <w:rsid w:val="00FD4BFB"/>
    <w:rsid w:val="00FD63F8"/>
    <w:rsid w:val="00FD6ADA"/>
    <w:rsid w:val="00FD7183"/>
    <w:rsid w:val="00FE05F8"/>
    <w:rsid w:val="00FE0DD7"/>
    <w:rsid w:val="00FE10B2"/>
    <w:rsid w:val="00FE1119"/>
    <w:rsid w:val="00FE1299"/>
    <w:rsid w:val="00FE153C"/>
    <w:rsid w:val="00FE2695"/>
    <w:rsid w:val="00FE2E68"/>
    <w:rsid w:val="00FE36B0"/>
    <w:rsid w:val="00FE38A1"/>
    <w:rsid w:val="00FE4394"/>
    <w:rsid w:val="00FE469D"/>
    <w:rsid w:val="00FE4E2A"/>
    <w:rsid w:val="00FE5582"/>
    <w:rsid w:val="00FE5826"/>
    <w:rsid w:val="00FE665A"/>
    <w:rsid w:val="00FE76E3"/>
    <w:rsid w:val="00FE7B3B"/>
    <w:rsid w:val="00FF08BB"/>
    <w:rsid w:val="00FF0C14"/>
    <w:rsid w:val="00FF1354"/>
    <w:rsid w:val="00FF1B4C"/>
    <w:rsid w:val="00FF1F59"/>
    <w:rsid w:val="00FF2E2B"/>
    <w:rsid w:val="00FF33FF"/>
    <w:rsid w:val="00FF3505"/>
    <w:rsid w:val="00FF5986"/>
    <w:rsid w:val="00FF6500"/>
    <w:rsid w:val="00FF6AF9"/>
    <w:rsid w:val="00FF6B57"/>
    <w:rsid w:val="01192B23"/>
    <w:rsid w:val="01279769"/>
    <w:rsid w:val="012A9EA6"/>
    <w:rsid w:val="01376932"/>
    <w:rsid w:val="0137E370"/>
    <w:rsid w:val="016596C9"/>
    <w:rsid w:val="01C74C82"/>
    <w:rsid w:val="01E6D9BD"/>
    <w:rsid w:val="01FB9F17"/>
    <w:rsid w:val="025D498F"/>
    <w:rsid w:val="027D8758"/>
    <w:rsid w:val="02E585F0"/>
    <w:rsid w:val="02EDFF5B"/>
    <w:rsid w:val="0301C8D8"/>
    <w:rsid w:val="03149A15"/>
    <w:rsid w:val="032C6A85"/>
    <w:rsid w:val="032D824C"/>
    <w:rsid w:val="033A4136"/>
    <w:rsid w:val="03AC1890"/>
    <w:rsid w:val="0422F99C"/>
    <w:rsid w:val="042C7DD1"/>
    <w:rsid w:val="042FE19A"/>
    <w:rsid w:val="0497C92E"/>
    <w:rsid w:val="04BF9942"/>
    <w:rsid w:val="05115FBA"/>
    <w:rsid w:val="06AE6FF9"/>
    <w:rsid w:val="0720B823"/>
    <w:rsid w:val="07353053"/>
    <w:rsid w:val="07433964"/>
    <w:rsid w:val="076933AF"/>
    <w:rsid w:val="076EAEF5"/>
    <w:rsid w:val="0776D2C0"/>
    <w:rsid w:val="0785E72F"/>
    <w:rsid w:val="078A760F"/>
    <w:rsid w:val="07ABEA21"/>
    <w:rsid w:val="07D81585"/>
    <w:rsid w:val="0858D295"/>
    <w:rsid w:val="086A54DF"/>
    <w:rsid w:val="0872E8AC"/>
    <w:rsid w:val="08A615E1"/>
    <w:rsid w:val="08BCB668"/>
    <w:rsid w:val="08C2C741"/>
    <w:rsid w:val="08EF80DF"/>
    <w:rsid w:val="0952CF36"/>
    <w:rsid w:val="0960F535"/>
    <w:rsid w:val="09B087AE"/>
    <w:rsid w:val="09E08880"/>
    <w:rsid w:val="0A0DB5AA"/>
    <w:rsid w:val="0A2B1BC8"/>
    <w:rsid w:val="0A64474F"/>
    <w:rsid w:val="0A6950B2"/>
    <w:rsid w:val="0AA5FB94"/>
    <w:rsid w:val="0ABE0544"/>
    <w:rsid w:val="0AF25D42"/>
    <w:rsid w:val="0B3E23D7"/>
    <w:rsid w:val="0B8B9EC9"/>
    <w:rsid w:val="0B926A8E"/>
    <w:rsid w:val="0BB57E7E"/>
    <w:rsid w:val="0BCC14F2"/>
    <w:rsid w:val="0BE1863A"/>
    <w:rsid w:val="0C1F78FA"/>
    <w:rsid w:val="0C4441A1"/>
    <w:rsid w:val="0C5185F3"/>
    <w:rsid w:val="0CB59FFF"/>
    <w:rsid w:val="0D2865CC"/>
    <w:rsid w:val="0D3C40F4"/>
    <w:rsid w:val="0D676AF9"/>
    <w:rsid w:val="0DC497A7"/>
    <w:rsid w:val="0E313251"/>
    <w:rsid w:val="0E377B30"/>
    <w:rsid w:val="0E47C9FD"/>
    <w:rsid w:val="0E847139"/>
    <w:rsid w:val="0ED4F218"/>
    <w:rsid w:val="0ED5529E"/>
    <w:rsid w:val="0F025F1E"/>
    <w:rsid w:val="0F208390"/>
    <w:rsid w:val="0F47A486"/>
    <w:rsid w:val="102F71A4"/>
    <w:rsid w:val="104AF9B6"/>
    <w:rsid w:val="109E8C0E"/>
    <w:rsid w:val="10CBDE2C"/>
    <w:rsid w:val="10D83FB1"/>
    <w:rsid w:val="1113B4B0"/>
    <w:rsid w:val="1192D547"/>
    <w:rsid w:val="11C902D3"/>
    <w:rsid w:val="11C935B2"/>
    <w:rsid w:val="11EEE58C"/>
    <w:rsid w:val="12102F4A"/>
    <w:rsid w:val="1213BA13"/>
    <w:rsid w:val="1252C4D5"/>
    <w:rsid w:val="12B0042E"/>
    <w:rsid w:val="12B36834"/>
    <w:rsid w:val="13648A58"/>
    <w:rsid w:val="13984941"/>
    <w:rsid w:val="13F10415"/>
    <w:rsid w:val="13F35D29"/>
    <w:rsid w:val="13FC8437"/>
    <w:rsid w:val="14361E71"/>
    <w:rsid w:val="1496AFD2"/>
    <w:rsid w:val="14EDC282"/>
    <w:rsid w:val="153E846F"/>
    <w:rsid w:val="15CA68D7"/>
    <w:rsid w:val="15D47D57"/>
    <w:rsid w:val="16077AEF"/>
    <w:rsid w:val="165CB179"/>
    <w:rsid w:val="16693D1C"/>
    <w:rsid w:val="167356B0"/>
    <w:rsid w:val="16FF259F"/>
    <w:rsid w:val="177F3BC9"/>
    <w:rsid w:val="17BE43C7"/>
    <w:rsid w:val="17CE64C7"/>
    <w:rsid w:val="18715C72"/>
    <w:rsid w:val="197D86DB"/>
    <w:rsid w:val="19E18241"/>
    <w:rsid w:val="19F0A18D"/>
    <w:rsid w:val="1A25F29A"/>
    <w:rsid w:val="1A361F87"/>
    <w:rsid w:val="1ADFD5ED"/>
    <w:rsid w:val="1AF4146F"/>
    <w:rsid w:val="1B051510"/>
    <w:rsid w:val="1B1A3318"/>
    <w:rsid w:val="1B4485A7"/>
    <w:rsid w:val="1B632ED0"/>
    <w:rsid w:val="1B8465D9"/>
    <w:rsid w:val="1BB996D2"/>
    <w:rsid w:val="1BED1EB6"/>
    <w:rsid w:val="1CB9C04A"/>
    <w:rsid w:val="1D47D6CB"/>
    <w:rsid w:val="1D554551"/>
    <w:rsid w:val="1E1A0C09"/>
    <w:rsid w:val="1EC82206"/>
    <w:rsid w:val="1F04E557"/>
    <w:rsid w:val="1F44EDC2"/>
    <w:rsid w:val="1FF8F4DA"/>
    <w:rsid w:val="200D3BFB"/>
    <w:rsid w:val="204E46B3"/>
    <w:rsid w:val="20E22331"/>
    <w:rsid w:val="211EF87A"/>
    <w:rsid w:val="212ED08D"/>
    <w:rsid w:val="214806B5"/>
    <w:rsid w:val="21B6DCC9"/>
    <w:rsid w:val="22000E90"/>
    <w:rsid w:val="2281FC69"/>
    <w:rsid w:val="22B5CE74"/>
    <w:rsid w:val="22C36688"/>
    <w:rsid w:val="22F00973"/>
    <w:rsid w:val="23037C72"/>
    <w:rsid w:val="2322523C"/>
    <w:rsid w:val="23250099"/>
    <w:rsid w:val="23650143"/>
    <w:rsid w:val="237494EF"/>
    <w:rsid w:val="238B63C3"/>
    <w:rsid w:val="238D7F80"/>
    <w:rsid w:val="23B92330"/>
    <w:rsid w:val="23EED5B0"/>
    <w:rsid w:val="23F121E8"/>
    <w:rsid w:val="2407C61E"/>
    <w:rsid w:val="245D67AC"/>
    <w:rsid w:val="247C2155"/>
    <w:rsid w:val="249CEEF3"/>
    <w:rsid w:val="24C0D0FA"/>
    <w:rsid w:val="24DE1D68"/>
    <w:rsid w:val="24F4E90A"/>
    <w:rsid w:val="2502E09B"/>
    <w:rsid w:val="262D4855"/>
    <w:rsid w:val="26339739"/>
    <w:rsid w:val="2640C20A"/>
    <w:rsid w:val="269E7DA2"/>
    <w:rsid w:val="26A02922"/>
    <w:rsid w:val="271212FC"/>
    <w:rsid w:val="2723A857"/>
    <w:rsid w:val="276CF09E"/>
    <w:rsid w:val="277E543A"/>
    <w:rsid w:val="27A3B4CE"/>
    <w:rsid w:val="281AB594"/>
    <w:rsid w:val="2835AD6C"/>
    <w:rsid w:val="285E8168"/>
    <w:rsid w:val="2860F0A3"/>
    <w:rsid w:val="286739B2"/>
    <w:rsid w:val="2889E77E"/>
    <w:rsid w:val="2894AE9D"/>
    <w:rsid w:val="28D83751"/>
    <w:rsid w:val="2904479D"/>
    <w:rsid w:val="299047F7"/>
    <w:rsid w:val="29A163DD"/>
    <w:rsid w:val="29A60D74"/>
    <w:rsid w:val="29CB5834"/>
    <w:rsid w:val="29D38BFA"/>
    <w:rsid w:val="29D4D82B"/>
    <w:rsid w:val="2AECF64D"/>
    <w:rsid w:val="2AF27C35"/>
    <w:rsid w:val="2B94F76B"/>
    <w:rsid w:val="2BBBF39C"/>
    <w:rsid w:val="2BDA1925"/>
    <w:rsid w:val="2BDC461D"/>
    <w:rsid w:val="2C75A812"/>
    <w:rsid w:val="2CAFEB40"/>
    <w:rsid w:val="2CC998D6"/>
    <w:rsid w:val="2CFCD3B1"/>
    <w:rsid w:val="2D302F5B"/>
    <w:rsid w:val="2D3146E9"/>
    <w:rsid w:val="2D5249CB"/>
    <w:rsid w:val="2D619A22"/>
    <w:rsid w:val="2D9BC3CB"/>
    <w:rsid w:val="2DE1CD04"/>
    <w:rsid w:val="2DE5FD58"/>
    <w:rsid w:val="2DF82E64"/>
    <w:rsid w:val="2E922146"/>
    <w:rsid w:val="2EF9CB12"/>
    <w:rsid w:val="2F822559"/>
    <w:rsid w:val="2F8E40C4"/>
    <w:rsid w:val="3059C0FA"/>
    <w:rsid w:val="3072BDDF"/>
    <w:rsid w:val="30959B73"/>
    <w:rsid w:val="31988C93"/>
    <w:rsid w:val="31BA7D97"/>
    <w:rsid w:val="320759D6"/>
    <w:rsid w:val="320F8D9E"/>
    <w:rsid w:val="3213DA12"/>
    <w:rsid w:val="3222DF18"/>
    <w:rsid w:val="3229CD46"/>
    <w:rsid w:val="323187BC"/>
    <w:rsid w:val="326356EC"/>
    <w:rsid w:val="3298CF2F"/>
    <w:rsid w:val="33832C52"/>
    <w:rsid w:val="338EE67A"/>
    <w:rsid w:val="33A2D92C"/>
    <w:rsid w:val="33E9DC5E"/>
    <w:rsid w:val="33F18B2B"/>
    <w:rsid w:val="3455967C"/>
    <w:rsid w:val="345E0FE7"/>
    <w:rsid w:val="346F4C62"/>
    <w:rsid w:val="347675ED"/>
    <w:rsid w:val="34E2F72A"/>
    <w:rsid w:val="34EF52D8"/>
    <w:rsid w:val="35CC46C5"/>
    <w:rsid w:val="35F47578"/>
    <w:rsid w:val="363FC779"/>
    <w:rsid w:val="3681E4AB"/>
    <w:rsid w:val="368FA4B6"/>
    <w:rsid w:val="369DAC15"/>
    <w:rsid w:val="36F083DC"/>
    <w:rsid w:val="37281E92"/>
    <w:rsid w:val="37382573"/>
    <w:rsid w:val="37A9AD4E"/>
    <w:rsid w:val="37F89FEA"/>
    <w:rsid w:val="38146F9C"/>
    <w:rsid w:val="3835A699"/>
    <w:rsid w:val="387AEF14"/>
    <w:rsid w:val="38B9B3F4"/>
    <w:rsid w:val="392A4127"/>
    <w:rsid w:val="393F7DD0"/>
    <w:rsid w:val="395AB961"/>
    <w:rsid w:val="3998EBC9"/>
    <w:rsid w:val="39EE13AF"/>
    <w:rsid w:val="3A40A224"/>
    <w:rsid w:val="3A6FD52A"/>
    <w:rsid w:val="3A8045B8"/>
    <w:rsid w:val="3AF044D6"/>
    <w:rsid w:val="3B5A6860"/>
    <w:rsid w:val="3B927971"/>
    <w:rsid w:val="3C338610"/>
    <w:rsid w:val="3CC976BF"/>
    <w:rsid w:val="3D11B332"/>
    <w:rsid w:val="3D3504B1"/>
    <w:rsid w:val="3D6B602D"/>
    <w:rsid w:val="3D8C140B"/>
    <w:rsid w:val="3DD59E5E"/>
    <w:rsid w:val="3DF3A309"/>
    <w:rsid w:val="3E57572E"/>
    <w:rsid w:val="3E57A854"/>
    <w:rsid w:val="3EAA2CBD"/>
    <w:rsid w:val="3ECD5528"/>
    <w:rsid w:val="3EE6C89A"/>
    <w:rsid w:val="3EEEFE5F"/>
    <w:rsid w:val="3EF6D6F7"/>
    <w:rsid w:val="3F48D03F"/>
    <w:rsid w:val="3F6173DF"/>
    <w:rsid w:val="3F9DBB83"/>
    <w:rsid w:val="404B619B"/>
    <w:rsid w:val="4053C24E"/>
    <w:rsid w:val="40D72A6E"/>
    <w:rsid w:val="413BFA1D"/>
    <w:rsid w:val="4196A99B"/>
    <w:rsid w:val="41C9B937"/>
    <w:rsid w:val="41CE77F0"/>
    <w:rsid w:val="427AE70F"/>
    <w:rsid w:val="42AFAF5B"/>
    <w:rsid w:val="42BF3AF3"/>
    <w:rsid w:val="42CACA79"/>
    <w:rsid w:val="42D138A7"/>
    <w:rsid w:val="42F41774"/>
    <w:rsid w:val="43094BA4"/>
    <w:rsid w:val="4333D545"/>
    <w:rsid w:val="4352A4D3"/>
    <w:rsid w:val="4390ACA3"/>
    <w:rsid w:val="43A406B8"/>
    <w:rsid w:val="44B4489D"/>
    <w:rsid w:val="44EBC0F8"/>
    <w:rsid w:val="45636DB5"/>
    <w:rsid w:val="4573C507"/>
    <w:rsid w:val="45785018"/>
    <w:rsid w:val="4597028F"/>
    <w:rsid w:val="45D21937"/>
    <w:rsid w:val="46118E1C"/>
    <w:rsid w:val="464F8A70"/>
    <w:rsid w:val="467983FE"/>
    <w:rsid w:val="4749759D"/>
    <w:rsid w:val="4766CCEF"/>
    <w:rsid w:val="479E3B9C"/>
    <w:rsid w:val="4805A97F"/>
    <w:rsid w:val="4822ED61"/>
    <w:rsid w:val="484FC84A"/>
    <w:rsid w:val="48522287"/>
    <w:rsid w:val="48C105E2"/>
    <w:rsid w:val="49295337"/>
    <w:rsid w:val="49BBB098"/>
    <w:rsid w:val="4A12521F"/>
    <w:rsid w:val="4A158ABA"/>
    <w:rsid w:val="4A25E16A"/>
    <w:rsid w:val="4A2C946D"/>
    <w:rsid w:val="4A32B642"/>
    <w:rsid w:val="4A82FE26"/>
    <w:rsid w:val="4ACD4CC8"/>
    <w:rsid w:val="4AEF03E8"/>
    <w:rsid w:val="4B1026AA"/>
    <w:rsid w:val="4B511E7B"/>
    <w:rsid w:val="4B83E491"/>
    <w:rsid w:val="4B9AEEC3"/>
    <w:rsid w:val="4B9F9161"/>
    <w:rsid w:val="4BA2A57D"/>
    <w:rsid w:val="4BCDB3E5"/>
    <w:rsid w:val="4BD2AF39"/>
    <w:rsid w:val="4C25552A"/>
    <w:rsid w:val="4C2CB724"/>
    <w:rsid w:val="4D233579"/>
    <w:rsid w:val="4D32A521"/>
    <w:rsid w:val="4DCA4C99"/>
    <w:rsid w:val="4DE5FC8D"/>
    <w:rsid w:val="4DF21F1C"/>
    <w:rsid w:val="4E066BBE"/>
    <w:rsid w:val="4E1C4DFC"/>
    <w:rsid w:val="4E223934"/>
    <w:rsid w:val="4E408C59"/>
    <w:rsid w:val="4E9B470E"/>
    <w:rsid w:val="4EEA4A0B"/>
    <w:rsid w:val="4EF92699"/>
    <w:rsid w:val="4F2B9BEE"/>
    <w:rsid w:val="4F908AC6"/>
    <w:rsid w:val="4FA51409"/>
    <w:rsid w:val="4FA9375E"/>
    <w:rsid w:val="5003708B"/>
    <w:rsid w:val="5042C011"/>
    <w:rsid w:val="5097A9E1"/>
    <w:rsid w:val="5119BA60"/>
    <w:rsid w:val="5124B146"/>
    <w:rsid w:val="5138382E"/>
    <w:rsid w:val="5175DA66"/>
    <w:rsid w:val="5189C975"/>
    <w:rsid w:val="51E90196"/>
    <w:rsid w:val="522B065E"/>
    <w:rsid w:val="526DCDB7"/>
    <w:rsid w:val="527CAA63"/>
    <w:rsid w:val="52DA81EC"/>
    <w:rsid w:val="53291A09"/>
    <w:rsid w:val="534C8CFE"/>
    <w:rsid w:val="5389F37F"/>
    <w:rsid w:val="53C258DD"/>
    <w:rsid w:val="53FDCDAD"/>
    <w:rsid w:val="5407A844"/>
    <w:rsid w:val="54104647"/>
    <w:rsid w:val="541B0BE1"/>
    <w:rsid w:val="54325985"/>
    <w:rsid w:val="545A78C7"/>
    <w:rsid w:val="5484EFFF"/>
    <w:rsid w:val="54955B26"/>
    <w:rsid w:val="54AF9C31"/>
    <w:rsid w:val="54E879B5"/>
    <w:rsid w:val="54F1B044"/>
    <w:rsid w:val="551F765C"/>
    <w:rsid w:val="553D6CAD"/>
    <w:rsid w:val="556856A8"/>
    <w:rsid w:val="55867733"/>
    <w:rsid w:val="560E3A02"/>
    <w:rsid w:val="560EB782"/>
    <w:rsid w:val="56517C82"/>
    <w:rsid w:val="566E365A"/>
    <w:rsid w:val="5678E975"/>
    <w:rsid w:val="568C56D1"/>
    <w:rsid w:val="568D85D5"/>
    <w:rsid w:val="56D55A63"/>
    <w:rsid w:val="56E0E712"/>
    <w:rsid w:val="57042709"/>
    <w:rsid w:val="5719EBE2"/>
    <w:rsid w:val="57273EF0"/>
    <w:rsid w:val="573D46F0"/>
    <w:rsid w:val="574DE355"/>
    <w:rsid w:val="5753CD0A"/>
    <w:rsid w:val="57A788DE"/>
    <w:rsid w:val="57B252E6"/>
    <w:rsid w:val="57B55ED2"/>
    <w:rsid w:val="57E29100"/>
    <w:rsid w:val="5800421F"/>
    <w:rsid w:val="58231FD9"/>
    <w:rsid w:val="583DA8D2"/>
    <w:rsid w:val="589C92D3"/>
    <w:rsid w:val="58CB0DBE"/>
    <w:rsid w:val="58D18D19"/>
    <w:rsid w:val="593CC374"/>
    <w:rsid w:val="594D2A24"/>
    <w:rsid w:val="59A5BA78"/>
    <w:rsid w:val="59E2E2FB"/>
    <w:rsid w:val="5A3C1A0D"/>
    <w:rsid w:val="5A709112"/>
    <w:rsid w:val="5A70B7FD"/>
    <w:rsid w:val="5A8E7854"/>
    <w:rsid w:val="5AAA431D"/>
    <w:rsid w:val="5AF6CE2E"/>
    <w:rsid w:val="5B3BACD2"/>
    <w:rsid w:val="5BE01758"/>
    <w:rsid w:val="5BE94D70"/>
    <w:rsid w:val="5C42DDB8"/>
    <w:rsid w:val="5C62123C"/>
    <w:rsid w:val="5C703934"/>
    <w:rsid w:val="5C9D9033"/>
    <w:rsid w:val="5CBF7D1D"/>
    <w:rsid w:val="5CDDAAAF"/>
    <w:rsid w:val="5D0660A6"/>
    <w:rsid w:val="5D074F10"/>
    <w:rsid w:val="5D896258"/>
    <w:rsid w:val="5DBC9D33"/>
    <w:rsid w:val="5E05B330"/>
    <w:rsid w:val="5E1EA3C6"/>
    <w:rsid w:val="5E67529A"/>
    <w:rsid w:val="5E6A8964"/>
    <w:rsid w:val="5ED40D8C"/>
    <w:rsid w:val="5F064528"/>
    <w:rsid w:val="5F137EEA"/>
    <w:rsid w:val="5FA915D5"/>
    <w:rsid w:val="603AB4E6"/>
    <w:rsid w:val="604DF8B1"/>
    <w:rsid w:val="60D22AD3"/>
    <w:rsid w:val="60EBE688"/>
    <w:rsid w:val="614A60E4"/>
    <w:rsid w:val="61981E9F"/>
    <w:rsid w:val="61A9BB1C"/>
    <w:rsid w:val="61C2A372"/>
    <w:rsid w:val="635E4BD9"/>
    <w:rsid w:val="6372F6F8"/>
    <w:rsid w:val="63A13E8C"/>
    <w:rsid w:val="63BCCFCC"/>
    <w:rsid w:val="63DCEB87"/>
    <w:rsid w:val="6427E9C8"/>
    <w:rsid w:val="642AFAFF"/>
    <w:rsid w:val="64605A8C"/>
    <w:rsid w:val="647C5B04"/>
    <w:rsid w:val="64955DB8"/>
    <w:rsid w:val="64D56711"/>
    <w:rsid w:val="64EA94C9"/>
    <w:rsid w:val="65023290"/>
    <w:rsid w:val="650D2811"/>
    <w:rsid w:val="6511A16B"/>
    <w:rsid w:val="6522BF89"/>
    <w:rsid w:val="656CFD09"/>
    <w:rsid w:val="6586707B"/>
    <w:rsid w:val="662687E0"/>
    <w:rsid w:val="6626ECEC"/>
    <w:rsid w:val="66B24F6C"/>
    <w:rsid w:val="67B84858"/>
    <w:rsid w:val="67CA45C7"/>
    <w:rsid w:val="682940BD"/>
    <w:rsid w:val="682D6A63"/>
    <w:rsid w:val="684CC784"/>
    <w:rsid w:val="685A51C5"/>
    <w:rsid w:val="685F957C"/>
    <w:rsid w:val="6893F05B"/>
    <w:rsid w:val="68BAA423"/>
    <w:rsid w:val="695518BA"/>
    <w:rsid w:val="696CEA1F"/>
    <w:rsid w:val="6A256B54"/>
    <w:rsid w:val="6A9D8B7F"/>
    <w:rsid w:val="6AB33CA7"/>
    <w:rsid w:val="6AD3B168"/>
    <w:rsid w:val="6AD927FC"/>
    <w:rsid w:val="6B66450F"/>
    <w:rsid w:val="6B6BFC40"/>
    <w:rsid w:val="6B73D615"/>
    <w:rsid w:val="6B9DD79A"/>
    <w:rsid w:val="6C06E453"/>
    <w:rsid w:val="6C0712C0"/>
    <w:rsid w:val="6CABC1E4"/>
    <w:rsid w:val="6CC46610"/>
    <w:rsid w:val="6CCE9541"/>
    <w:rsid w:val="6D502410"/>
    <w:rsid w:val="6D6A3115"/>
    <w:rsid w:val="6DA8C14D"/>
    <w:rsid w:val="6DAA7057"/>
    <w:rsid w:val="6DBB46B3"/>
    <w:rsid w:val="6DC5F187"/>
    <w:rsid w:val="6E6696AF"/>
    <w:rsid w:val="6EC5B568"/>
    <w:rsid w:val="6F39A88F"/>
    <w:rsid w:val="6F9E679F"/>
    <w:rsid w:val="6FD7F720"/>
    <w:rsid w:val="70046333"/>
    <w:rsid w:val="701AA7EF"/>
    <w:rsid w:val="702BA213"/>
    <w:rsid w:val="70968D50"/>
    <w:rsid w:val="70B1E46B"/>
    <w:rsid w:val="70B768A1"/>
    <w:rsid w:val="70F48F22"/>
    <w:rsid w:val="71033A43"/>
    <w:rsid w:val="711F3564"/>
    <w:rsid w:val="714FC200"/>
    <w:rsid w:val="71746BC8"/>
    <w:rsid w:val="7201ECFE"/>
    <w:rsid w:val="7220B38B"/>
    <w:rsid w:val="7282A298"/>
    <w:rsid w:val="7376033A"/>
    <w:rsid w:val="74115EC0"/>
    <w:rsid w:val="74122327"/>
    <w:rsid w:val="7424C68F"/>
    <w:rsid w:val="747CB043"/>
    <w:rsid w:val="7499E15B"/>
    <w:rsid w:val="74AF5BAA"/>
    <w:rsid w:val="7514EA98"/>
    <w:rsid w:val="75234B54"/>
    <w:rsid w:val="75287C94"/>
    <w:rsid w:val="753F36BF"/>
    <w:rsid w:val="756C1188"/>
    <w:rsid w:val="757FFECE"/>
    <w:rsid w:val="7592A055"/>
    <w:rsid w:val="7592B70E"/>
    <w:rsid w:val="75B7E8CB"/>
    <w:rsid w:val="75E237F3"/>
    <w:rsid w:val="7610A16E"/>
    <w:rsid w:val="76695B71"/>
    <w:rsid w:val="7675D88A"/>
    <w:rsid w:val="76A19424"/>
    <w:rsid w:val="777697FB"/>
    <w:rsid w:val="77D980F1"/>
    <w:rsid w:val="77E13E72"/>
    <w:rsid w:val="7848D043"/>
    <w:rsid w:val="78C6C583"/>
    <w:rsid w:val="794AE652"/>
    <w:rsid w:val="796DA76B"/>
    <w:rsid w:val="79DA5A2C"/>
    <w:rsid w:val="79F01218"/>
    <w:rsid w:val="79F0EFD7"/>
    <w:rsid w:val="7A3F8FE3"/>
    <w:rsid w:val="7A52F910"/>
    <w:rsid w:val="7AA090D4"/>
    <w:rsid w:val="7AE0CFD7"/>
    <w:rsid w:val="7B2B0B92"/>
    <w:rsid w:val="7B3A405C"/>
    <w:rsid w:val="7B47CFB9"/>
    <w:rsid w:val="7B5BD252"/>
    <w:rsid w:val="7B665A26"/>
    <w:rsid w:val="7B948885"/>
    <w:rsid w:val="7BA98082"/>
    <w:rsid w:val="7C091500"/>
    <w:rsid w:val="7C308C73"/>
    <w:rsid w:val="7C7C659C"/>
    <w:rsid w:val="7CAAC9D1"/>
    <w:rsid w:val="7CAD6789"/>
    <w:rsid w:val="7CBF935F"/>
    <w:rsid w:val="7CC82BF3"/>
    <w:rsid w:val="7CD65CFD"/>
    <w:rsid w:val="7CDA3548"/>
    <w:rsid w:val="7D5105F2"/>
    <w:rsid w:val="7D7E602C"/>
    <w:rsid w:val="7E3FFAC7"/>
    <w:rsid w:val="7EB7EC41"/>
    <w:rsid w:val="7EC47197"/>
    <w:rsid w:val="7ECC8169"/>
    <w:rsid w:val="7F021E40"/>
    <w:rsid w:val="7F51AB38"/>
    <w:rsid w:val="7F729699"/>
  </w:rsids>
  <m:mathPr>
    <m:mathFont m:val="Cambria Math"/>
    <m:brkBin m:val="before"/>
    <m:brkBinSub m:val="--"/>
    <m:smallFrac m:val="off"/>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645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sl-SI" w:eastAsia="sl-SI" w:bidi="ar-SA"/>
      </w:rPr>
    </w:rPrDefault>
    <w:pPrDefault/>
  </w:docDefaults>
  <w:latentStyles w:defLockedState="1" w:defUIPriority="0" w:defSemiHidden="1" w:defUnhideWhenUsed="1" w:defQFormat="0" w:count="267">
    <w:lsdException w:name="Normal" w:locked="0" w:semiHidden="0" w:unhideWhenUsed="0" w:qFormat="1"/>
    <w:lsdException w:name="heading 1" w:locked="0" w:semiHidden="0" w:uiPriority="9" w:unhideWhenUsed="0" w:qFormat="1"/>
    <w:lsdException w:name="heading 2" w:locked="0" w:uiPriority="9" w:qFormat="1"/>
    <w:lsdException w:name="heading 3" w:locked="0" w:uiPriority="9"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qFormat="1"/>
    <w:lsdException w:name="toc 2" w:locked="0" w:uiPriority="39" w:qFormat="1"/>
    <w:lsdException w:name="toc 3" w:locked="0" w:uiPriority="39" w:qFormat="1"/>
    <w:lsdException w:name="toc 4" w:locked="0" w:uiPriority="39"/>
    <w:lsdException w:name="toc 5" w:locked="0" w:uiPriority="39" w:qFormat="1"/>
    <w:lsdException w:name="toc 6" w:locked="0" w:uiPriority="39"/>
    <w:lsdException w:name="toc 7" w:locked="0" w:uiPriority="39"/>
    <w:lsdException w:name="toc 8" w:locked="0" w:uiPriority="39"/>
    <w:lsdException w:name="toc 9" w:locked="0" w:uiPriority="39"/>
    <w:lsdException w:name="footnote text" w:locked="0"/>
    <w:lsdException w:name="annotation text" w:uiPriority="99"/>
    <w:lsdException w:name="header" w:locked="0" w:uiPriority="99"/>
    <w:lsdException w:name="footer" w:locked="0" w:uiPriority="99"/>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uiPriority="99" w:qFormat="1"/>
    <w:lsdException w:name="annotation reference" w:locked="0" w:uiPriority="99"/>
    <w:lsdException w:name="line number" w:uiPriority="99"/>
    <w:lsdException w:name="page number" w:locked="0"/>
    <w:lsdException w:name="endnote reference" w:locked="0" w:uiPriority="99"/>
    <w:lsdException w:name="endnote text" w:locked="0" w:uiPriority="99"/>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semiHidden="0" w:uiPriority="10" w:unhideWhenUsed="0"/>
    <w:lsdException w:name="Closing" w:locked="0"/>
    <w:lsdException w:name="Signature" w:locked="0"/>
    <w:lsdException w:name="Default Paragraph Font" w:locked="0" w:uiPriority="1"/>
    <w:lsdException w:name="Body Text" w:locked="0" w:uiPriority="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semiHidden="0" w:uiPriority="11" w:unhideWhenUs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uiPriority="99"/>
    <w:lsdException w:name="Strong" w:locked="0" w:semiHidden="0" w:uiPriority="22" w:unhideWhenUsed="0"/>
    <w:lsdException w:name="Emphasis" w:locked="0" w:semiHidden="0" w:uiPriority="20" w:unhideWhenUsed="0"/>
    <w:lsdException w:name="Document Map" w:locked="0" w:uiPriority="99"/>
    <w:lsdException w:name="Plain Text" w:locked="0"/>
    <w:lsdException w:name="E-mail Signature" w:uiPriority="99"/>
    <w:lsdException w:name="HTML Top of Form" w:locked="0" w:uiPriority="99"/>
    <w:lsdException w:name="HTML Bottom of Form" w:locked="0" w:uiPriority="99"/>
    <w:lsdException w:name="Normal (Web)" w:locked="0"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locked="0"/>
    <w:lsdException w:name="HTML Sample" w:uiPriority="99"/>
    <w:lsdException w:name="HTML Typewriter" w:locked="0"/>
    <w:lsdException w:name="HTML Variable" w:uiPriority="99"/>
    <w:lsdException w:name="Normal Table" w:locked="0" w:uiPriority="99"/>
    <w:lsdException w:name="annotation subject" w:locked="0" w:uiPriority="99"/>
    <w:lsdException w:name="No List" w:locked="0" w:uiPriority="99"/>
    <w:lsdException w:name="Outline List 1" w:uiPriority="99"/>
    <w:lsdException w:name="Outline List 2" w:locked="0"/>
    <w:lsdException w:name="Outline List 3" w:uiPriority="99"/>
    <w:lsdException w:name="Table Simple 1" w:locked="0"/>
    <w:lsdException w:name="Table Simple 2" w:uiPriority="99"/>
    <w:lsdException w:name="Table Simple 3" w:uiPriority="99"/>
    <w:lsdException w:name="Table Classic 1" w:locked="0"/>
    <w:lsdException w:name="Table Classic 2" w:uiPriority="99"/>
    <w:lsdException w:name="Table Classic 3" w:uiPriority="99"/>
    <w:lsdException w:name="Table Classic 4" w:locked="0"/>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locked="0"/>
    <w:lsdException w:name="Table Columns 4" w:uiPriority="99"/>
    <w:lsdException w:name="Table Columns 5" w:locked="0"/>
    <w:lsdException w:name="Table Grid 1" w:locked="0"/>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locked="0"/>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locked="0"/>
    <w:lsdException w:name="Table Professional" w:locked="0"/>
    <w:lsdException w:name="Table Subtle 1" w:uiPriority="99"/>
    <w:lsdException w:name="Table Subtle 2" w:uiPriority="99"/>
    <w:lsdException w:name="Table Web 1" w:uiPriority="99"/>
    <w:lsdException w:name="Table Web 2" w:uiPriority="99"/>
    <w:lsdException w:name="Table Web 3" w:uiPriority="99"/>
    <w:lsdException w:name="Balloon Text" w:locked="0" w:uiPriority="99"/>
    <w:lsdException w:name="Table Grid" w:locked="0" w:semiHidden="0" w:unhideWhenUsed="0"/>
    <w:lsdException w:name="Table Theme" w:uiPriority="99"/>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lsdException w:name="List Paragraph" w:locked="0" w:semiHidden="0" w:uiPriority="34" w:unhideWhenUsed="0" w:qFormat="1"/>
    <w:lsdException w:name="Quote" w:locked="0" w:semiHidden="0" w:uiPriority="29" w:unhideWhenUsed="0"/>
    <w:lsdException w:name="Intense Quote" w:locked="0"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locked="0"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locked="0"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locked="0"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locked="0" w:semiHidden="0" w:uiPriority="71" w:unhideWhenUsed="0"/>
    <w:lsdException w:name="Colorful List Accent 6" w:semiHidden="0" w:uiPriority="72" w:unhideWhenUsed="0"/>
    <w:lsdException w:name="Colorful Grid Accent 6" w:semiHidden="0" w:uiPriority="73" w:unhideWhenUsed="0"/>
    <w:lsdException w:name="Subtle Emphasis" w:locked="0" w:semiHidden="0" w:uiPriority="19" w:unhideWhenUsed="0"/>
    <w:lsdException w:name="Intense Emphasis" w:locked="0" w:semiHidden="0" w:uiPriority="21" w:unhideWhenUsed="0"/>
    <w:lsdException w:name="Subtle Reference" w:locked="0" w:semiHidden="0" w:uiPriority="31" w:unhideWhenUsed="0"/>
    <w:lsdException w:name="Intense Reference" w:locked="0" w:semiHidden="0" w:uiPriority="32" w:unhideWhenUsed="0"/>
    <w:lsdException w:name="Book Title" w:locked="0" w:semiHidden="0" w:uiPriority="33" w:unhideWhenUsed="0"/>
    <w:lsdException w:name="Bibliography" w:locked="0" w:uiPriority="37"/>
    <w:lsdException w:name="TOC Heading" w:locked="0" w:uiPriority="39"/>
  </w:latentStyles>
  <w:style w:type="paragraph" w:default="1" w:styleId="Navaden">
    <w:name w:val="Normal"/>
    <w:qFormat/>
    <w:rsid w:val="00840516"/>
    <w:pPr>
      <w:spacing w:after="120"/>
      <w:jc w:val="both"/>
    </w:pPr>
    <w:rPr>
      <w:rFonts w:ascii="Cambria" w:eastAsia="Batang" w:hAnsi="Cambria"/>
      <w:szCs w:val="24"/>
    </w:rPr>
  </w:style>
  <w:style w:type="paragraph" w:styleId="Naslov1">
    <w:name w:val="heading 1"/>
    <w:aliases w:val="N_Naslov 1,Numbered - 1,Chapter Heading2,naslov 1,Outline1,kapitola,PVO-1,Naslov 1 Znak1,Heading 1 Char Znak,Naslov 1 Znak Char Znak, Char3 Znak Char Znak,Naslov 1 Znak1 Znak Znak Char Znak,Naslov 1 Znak Znak Znak Znak Char Znak"/>
    <w:basedOn w:val="Navaden"/>
    <w:next w:val="Navaden"/>
    <w:link w:val="Naslov1Znak"/>
    <w:uiPriority w:val="9"/>
    <w:qFormat/>
    <w:rsid w:val="0027724B"/>
    <w:pPr>
      <w:keepNext/>
      <w:keepLines/>
      <w:pageBreakBefore/>
      <w:numPr>
        <w:numId w:val="5"/>
      </w:numPr>
      <w:spacing w:before="120"/>
      <w:jc w:val="left"/>
      <w:outlineLvl w:val="0"/>
    </w:pPr>
    <w:rPr>
      <w:b/>
      <w:caps/>
      <w:sz w:val="28"/>
      <w:szCs w:val="28"/>
    </w:rPr>
  </w:style>
  <w:style w:type="paragraph" w:styleId="Naslov2">
    <w:name w:val="heading 2"/>
    <w:aliases w:val="N_naslov 2,Sub Heading,ignorer2,ignorer2 Char,Title 2,Fejléc 2,PVO-2,PodPoglavje,Naslov 21"/>
    <w:basedOn w:val="Navaden"/>
    <w:next w:val="Navaden"/>
    <w:link w:val="Naslov2Znak"/>
    <w:uiPriority w:val="9"/>
    <w:unhideWhenUsed/>
    <w:qFormat/>
    <w:rsid w:val="003C3A8C"/>
    <w:pPr>
      <w:keepNext/>
      <w:keepLines/>
      <w:numPr>
        <w:ilvl w:val="1"/>
        <w:numId w:val="5"/>
      </w:numPr>
      <w:spacing w:before="200"/>
      <w:jc w:val="left"/>
      <w:outlineLvl w:val="1"/>
    </w:pPr>
    <w:rPr>
      <w:rFonts w:eastAsia="Times New Roman"/>
      <w:b/>
      <w:bCs/>
      <w:caps/>
      <w:sz w:val="22"/>
      <w:szCs w:val="26"/>
    </w:rPr>
  </w:style>
  <w:style w:type="paragraph" w:styleId="Naslov3">
    <w:name w:val="heading 3"/>
    <w:aliases w:val="N_naslov 3,Znak2,aaaa,PVO-3,PodPodPoglavje,Poglavje 3, Char2,Char2, Char2 Znak,Char2 Char,Char2 Znak,Naslov 3 Znak2,Naslov 3 Znak1 Znak,Naslov 3 Znak2 Znak Znak, Char2 Znak3 Znak Znak,Char2 Znak1 Znak Znak,Char2 Char Znak Znak Znak Znak"/>
    <w:basedOn w:val="Navaden"/>
    <w:next w:val="Navaden"/>
    <w:link w:val="Naslov3Znak"/>
    <w:uiPriority w:val="9"/>
    <w:unhideWhenUsed/>
    <w:qFormat/>
    <w:rsid w:val="00F52FF2"/>
    <w:pPr>
      <w:keepNext/>
      <w:keepLines/>
      <w:numPr>
        <w:ilvl w:val="2"/>
        <w:numId w:val="5"/>
      </w:numPr>
      <w:spacing w:before="240"/>
      <w:outlineLvl w:val="2"/>
    </w:pPr>
    <w:rPr>
      <w:rFonts w:eastAsia="Times New Roman"/>
      <w:b/>
      <w:caps/>
      <w:color w:val="000000"/>
      <w:szCs w:val="20"/>
    </w:rPr>
  </w:style>
  <w:style w:type="paragraph" w:styleId="Naslov4">
    <w:name w:val="heading 4"/>
    <w:aliases w:val="N_naslov 4, Znak,Znak,Znak1,Znak3,Znak11,Znak4,Znak5,PVO-4,Naslov 4 Znak1, Znak Znak1,Naslov 4 Znak Znak"/>
    <w:basedOn w:val="Navaden"/>
    <w:next w:val="Navaden"/>
    <w:link w:val="Naslov4Znak"/>
    <w:uiPriority w:val="9"/>
    <w:unhideWhenUsed/>
    <w:qFormat/>
    <w:rsid w:val="00F52FF2"/>
    <w:pPr>
      <w:keepNext/>
      <w:keepLines/>
      <w:numPr>
        <w:ilvl w:val="3"/>
        <w:numId w:val="5"/>
      </w:numPr>
      <w:spacing w:before="240"/>
      <w:outlineLvl w:val="3"/>
    </w:pPr>
    <w:rPr>
      <w:rFonts w:eastAsia="Times New Roman"/>
      <w:bCs/>
      <w:szCs w:val="20"/>
      <w:u w:val="single"/>
    </w:rPr>
  </w:style>
  <w:style w:type="paragraph" w:styleId="Naslov5">
    <w:name w:val="heading 5"/>
    <w:aliases w:val="PVO-5,pod4,N_naslov 5"/>
    <w:basedOn w:val="Navaden"/>
    <w:next w:val="Navaden"/>
    <w:link w:val="Naslov5Znak"/>
    <w:uiPriority w:val="9"/>
    <w:unhideWhenUsed/>
    <w:qFormat/>
    <w:rsid w:val="00C42E7B"/>
    <w:pPr>
      <w:keepNext/>
      <w:keepLines/>
      <w:spacing w:before="240"/>
      <w:outlineLvl w:val="4"/>
    </w:pPr>
    <w:rPr>
      <w:rFonts w:eastAsia="Times New Roman"/>
      <w:b/>
      <w:bCs/>
      <w:caps/>
      <w:u w:val="single"/>
    </w:rPr>
  </w:style>
  <w:style w:type="paragraph" w:styleId="Naslov6">
    <w:name w:val="heading 6"/>
    <w:basedOn w:val="Navaden"/>
    <w:next w:val="Navaden"/>
    <w:link w:val="Naslov6Znak"/>
    <w:uiPriority w:val="9"/>
    <w:unhideWhenUsed/>
    <w:qFormat/>
    <w:rsid w:val="0070450C"/>
    <w:pPr>
      <w:keepNext/>
      <w:spacing w:before="240"/>
      <w:outlineLvl w:val="5"/>
    </w:pPr>
    <w:rPr>
      <w:b/>
      <w:bCs/>
      <w:caps/>
    </w:rPr>
  </w:style>
  <w:style w:type="paragraph" w:styleId="Naslov7">
    <w:name w:val="heading 7"/>
    <w:basedOn w:val="Navaden"/>
    <w:next w:val="Navaden"/>
    <w:link w:val="Naslov7Znak"/>
    <w:uiPriority w:val="9"/>
    <w:unhideWhenUsed/>
    <w:qFormat/>
    <w:rsid w:val="00C42E7B"/>
    <w:pPr>
      <w:keepNext/>
      <w:keepLines/>
      <w:spacing w:before="240" w:after="240"/>
      <w:outlineLvl w:val="6"/>
    </w:pPr>
    <w:rPr>
      <w:rFonts w:eastAsia="Times New Roman"/>
      <w:b/>
      <w:bCs/>
    </w:rPr>
  </w:style>
  <w:style w:type="paragraph" w:styleId="Naslov8">
    <w:name w:val="heading 8"/>
    <w:basedOn w:val="Navaden"/>
    <w:next w:val="Navaden"/>
    <w:link w:val="Naslov8Znak"/>
    <w:uiPriority w:val="9"/>
    <w:unhideWhenUsed/>
    <w:qFormat/>
    <w:locked/>
    <w:rsid w:val="00AD028A"/>
    <w:pPr>
      <w:keepNext/>
      <w:keepLines/>
      <w:numPr>
        <w:ilvl w:val="7"/>
        <w:numId w:val="5"/>
      </w:numPr>
      <w:spacing w:before="40" w:after="0"/>
      <w:outlineLvl w:val="7"/>
    </w:pPr>
    <w:rPr>
      <w:rFonts w:eastAsia="Times New Roman"/>
      <w:color w:val="272727"/>
      <w:sz w:val="21"/>
      <w:szCs w:val="21"/>
    </w:rPr>
  </w:style>
  <w:style w:type="paragraph" w:styleId="Naslov9">
    <w:name w:val="heading 9"/>
    <w:basedOn w:val="Navaden"/>
    <w:next w:val="Navaden"/>
    <w:link w:val="Naslov9Znak"/>
    <w:uiPriority w:val="9"/>
    <w:unhideWhenUsed/>
    <w:qFormat/>
    <w:locked/>
    <w:rsid w:val="00AD028A"/>
    <w:pPr>
      <w:keepNext/>
      <w:keepLines/>
      <w:numPr>
        <w:ilvl w:val="8"/>
        <w:numId w:val="5"/>
      </w:numPr>
      <w:spacing w:before="40" w:after="0"/>
      <w:outlineLvl w:val="8"/>
    </w:pPr>
    <w:rPr>
      <w:rFonts w:eastAsia="Times New Roman"/>
      <w:i/>
      <w:iCs/>
      <w:color w:val="272727"/>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qFormat/>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Normal1">
    <w:name w:val="Normal1"/>
    <w:basedOn w:val="Navaden"/>
    <w:locked/>
    <w:rsid w:val="00AB2107"/>
    <w:pPr>
      <w:widowControl w:val="0"/>
      <w:suppressAutoHyphens/>
    </w:pPr>
    <w:rPr>
      <w:szCs w:val="20"/>
    </w:rPr>
  </w:style>
  <w:style w:type="table" w:styleId="Tabela-mrea">
    <w:name w:val="Table Grid"/>
    <w:aliases w:val="Tabela-SLOG"/>
    <w:basedOn w:val="Navadnatabela"/>
    <w:locked/>
    <w:rsid w:val="00AB2107"/>
    <w:rPr>
      <w:rFonts w:ascii="Times New Roman" w:eastAsia="Batang"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sedilooblaka">
    <w:name w:val="Balloon Text"/>
    <w:basedOn w:val="Navaden"/>
    <w:link w:val="BesedilooblakaZnak"/>
    <w:uiPriority w:val="99"/>
    <w:unhideWhenUsed/>
    <w:locked/>
    <w:rsid w:val="00AB2107"/>
    <w:pPr>
      <w:spacing w:after="0"/>
    </w:pPr>
    <w:rPr>
      <w:rFonts w:ascii="Tahoma" w:hAnsi="Tahoma" w:cs="Tahoma"/>
      <w:sz w:val="16"/>
      <w:szCs w:val="16"/>
    </w:rPr>
  </w:style>
  <w:style w:type="character" w:customStyle="1" w:styleId="BesedilooblakaZnak">
    <w:name w:val="Besedilo oblačka Znak"/>
    <w:link w:val="Besedilooblaka"/>
    <w:uiPriority w:val="99"/>
    <w:rsid w:val="00AB2107"/>
    <w:rPr>
      <w:rFonts w:ascii="Tahoma" w:eastAsia="Batang" w:hAnsi="Tahoma" w:cs="Tahoma"/>
      <w:sz w:val="16"/>
      <w:szCs w:val="16"/>
      <w:lang w:eastAsia="sl-SI"/>
    </w:rPr>
  </w:style>
  <w:style w:type="paragraph" w:customStyle="1" w:styleId="naslovnica">
    <w:name w:val="naslovnica"/>
    <w:basedOn w:val="Navaden"/>
    <w:locked/>
    <w:rsid w:val="00AB2107"/>
    <w:pPr>
      <w:widowControl w:val="0"/>
      <w:jc w:val="center"/>
    </w:pPr>
    <w:rPr>
      <w:b/>
      <w:snapToGrid w:val="0"/>
      <w:sz w:val="32"/>
      <w:szCs w:val="20"/>
      <w:lang w:val="en-US" w:eastAsia="en-US"/>
    </w:rPr>
  </w:style>
  <w:style w:type="paragraph" w:styleId="Konnaopomba-besedilo">
    <w:name w:val="endnote text"/>
    <w:basedOn w:val="Navaden"/>
    <w:link w:val="Konnaopomba-besediloZnak"/>
    <w:uiPriority w:val="99"/>
    <w:unhideWhenUsed/>
    <w:rsid w:val="001D40D2"/>
    <w:pPr>
      <w:spacing w:after="0"/>
    </w:pPr>
    <w:rPr>
      <w:szCs w:val="20"/>
    </w:rPr>
  </w:style>
  <w:style w:type="character" w:styleId="Krepko">
    <w:name w:val="Strong"/>
    <w:uiPriority w:val="22"/>
    <w:locked/>
    <w:rsid w:val="00AB2107"/>
    <w:rPr>
      <w:b/>
      <w:bCs/>
    </w:rPr>
  </w:style>
  <w:style w:type="paragraph" w:customStyle="1" w:styleId="Drobnitisk">
    <w:name w:val="Drobni tisk"/>
    <w:basedOn w:val="Navaden"/>
    <w:locked/>
    <w:rsid w:val="002726F5"/>
    <w:rPr>
      <w:sz w:val="18"/>
      <w:szCs w:val="22"/>
    </w:rPr>
  </w:style>
  <w:style w:type="paragraph" w:styleId="Glava">
    <w:name w:val="header"/>
    <w:aliases w:val="Header-PR,Header1,E-PVO-glava,Glava Znak Znak"/>
    <w:basedOn w:val="Navaden"/>
    <w:link w:val="GlavaZnak"/>
    <w:uiPriority w:val="99"/>
    <w:unhideWhenUsed/>
    <w:locked/>
    <w:rsid w:val="007A4007"/>
    <w:pPr>
      <w:tabs>
        <w:tab w:val="center" w:pos="4536"/>
        <w:tab w:val="right" w:pos="9072"/>
      </w:tabs>
      <w:spacing w:after="0"/>
    </w:pPr>
  </w:style>
  <w:style w:type="character" w:customStyle="1" w:styleId="GlavaZnak">
    <w:name w:val="Glava Znak"/>
    <w:aliases w:val="Header-PR Znak,Header1 Znak,E-PVO-glava Znak,Glava Znak Znak Znak"/>
    <w:link w:val="Glava"/>
    <w:uiPriority w:val="99"/>
    <w:rsid w:val="007A4007"/>
    <w:rPr>
      <w:rFonts w:ascii="Cambria" w:eastAsia="Batang" w:hAnsi="Cambria" w:cs="Times New Roman"/>
      <w:sz w:val="20"/>
      <w:szCs w:val="24"/>
      <w:lang w:eastAsia="sl-SI"/>
    </w:rPr>
  </w:style>
  <w:style w:type="paragraph" w:styleId="Noga">
    <w:name w:val="footer"/>
    <w:aliases w:val="Footer-PR, Footer,RelPiè,Footer1"/>
    <w:basedOn w:val="Navaden"/>
    <w:link w:val="NogaZnak"/>
    <w:uiPriority w:val="99"/>
    <w:unhideWhenUsed/>
    <w:locked/>
    <w:rsid w:val="00AB2107"/>
    <w:pPr>
      <w:tabs>
        <w:tab w:val="center" w:pos="4536"/>
        <w:tab w:val="right" w:pos="9072"/>
      </w:tabs>
      <w:spacing w:after="0"/>
    </w:pPr>
  </w:style>
  <w:style w:type="character" w:customStyle="1" w:styleId="NogaZnak">
    <w:name w:val="Noga Znak"/>
    <w:aliases w:val="Footer-PR Znak, Footer Znak,RelPiè Znak,Footer1 Znak"/>
    <w:link w:val="Noga"/>
    <w:uiPriority w:val="99"/>
    <w:rsid w:val="00AB2107"/>
    <w:rPr>
      <w:rFonts w:ascii="Cambria" w:eastAsia="Batang" w:hAnsi="Cambria" w:cs="Times New Roman"/>
      <w:sz w:val="20"/>
      <w:szCs w:val="24"/>
      <w:lang w:eastAsia="sl-SI"/>
    </w:rPr>
  </w:style>
  <w:style w:type="character" w:customStyle="1" w:styleId="st">
    <w:name w:val="st"/>
    <w:basedOn w:val="Privzetapisavaodstavka"/>
    <w:locked/>
    <w:rsid w:val="00AB2107"/>
  </w:style>
  <w:style w:type="character" w:customStyle="1" w:styleId="Naslov1Znak">
    <w:name w:val="Naslov 1 Znak"/>
    <w:aliases w:val="N_Naslov 1 Znak,Numbered - 1 Znak,Chapter Heading2 Znak,naslov 1 Znak,Outline1 Znak,kapitola Znak,PVO-1 Znak,Naslov 1 Znak1 Znak,Heading 1 Char Znak Znak,Naslov 1 Znak Char Znak Znak, Char3 Znak Char Znak Znak"/>
    <w:link w:val="Naslov1"/>
    <w:uiPriority w:val="9"/>
    <w:rsid w:val="0027724B"/>
    <w:rPr>
      <w:rFonts w:ascii="Cambria" w:eastAsia="Batang" w:hAnsi="Cambria"/>
      <w:b/>
      <w:caps/>
      <w:sz w:val="28"/>
      <w:szCs w:val="28"/>
    </w:rPr>
  </w:style>
  <w:style w:type="character" w:customStyle="1" w:styleId="Naslov2Znak">
    <w:name w:val="Naslov 2 Znak"/>
    <w:aliases w:val="N_naslov 2 Znak,Sub Heading Znak,ignorer2 Znak,ignorer2 Char Znak,Title 2 Znak,Fejléc 2 Znak,PVO-2 Znak,PodPoglavje Znak,Naslov 21 Znak"/>
    <w:link w:val="Naslov2"/>
    <w:uiPriority w:val="9"/>
    <w:rsid w:val="003C3A8C"/>
    <w:rPr>
      <w:rFonts w:ascii="Cambria" w:eastAsia="Times New Roman" w:hAnsi="Cambria"/>
      <w:b/>
      <w:bCs/>
      <w:caps/>
      <w:sz w:val="22"/>
      <w:szCs w:val="26"/>
    </w:rPr>
  </w:style>
  <w:style w:type="paragraph" w:customStyle="1" w:styleId="1SlogOP">
    <w:name w:val="1. Slog_OP"/>
    <w:basedOn w:val="Navaden"/>
    <w:locked/>
    <w:rsid w:val="00796688"/>
    <w:pPr>
      <w:numPr>
        <w:numId w:val="1"/>
      </w:numPr>
      <w:spacing w:before="120"/>
    </w:pPr>
    <w:rPr>
      <w:b/>
      <w:caps/>
      <w:sz w:val="28"/>
    </w:rPr>
  </w:style>
  <w:style w:type="paragraph" w:customStyle="1" w:styleId="11SlogOP">
    <w:name w:val="1.1 Slog_OP"/>
    <w:basedOn w:val="1SlogOP"/>
    <w:locked/>
    <w:rsid w:val="00031A4B"/>
    <w:pPr>
      <w:numPr>
        <w:ilvl w:val="1"/>
      </w:numPr>
    </w:pPr>
    <w:rPr>
      <w:sz w:val="24"/>
    </w:rPr>
  </w:style>
  <w:style w:type="paragraph" w:customStyle="1" w:styleId="111SlogOP">
    <w:name w:val="1.1.1 Slog_OP"/>
    <w:basedOn w:val="1SlogOP"/>
    <w:locked/>
    <w:rsid w:val="00796688"/>
    <w:pPr>
      <w:numPr>
        <w:ilvl w:val="2"/>
      </w:numPr>
    </w:pPr>
    <w:rPr>
      <w:b w:val="0"/>
      <w:sz w:val="24"/>
    </w:rPr>
  </w:style>
  <w:style w:type="paragraph" w:styleId="Napis">
    <w:name w:val="caption"/>
    <w:aliases w:val="Napis_slika,N_napis_Slika,Napis Tabela,TABELA,E-PVO-Tabela-Graf-Slika,Napis Znak2,Napis Znak1 Znak,E-PVO-Tabela-Graf-Slika Znak Znak,TABELA Znak Znak,Slika Znak Znak,Napis Znak Znak Znak,E-PVO-Tabela-Graf-Slika Znak1,TABELA Znak1,Slika Znak1,table"/>
    <w:basedOn w:val="Navaden"/>
    <w:next w:val="Navaden"/>
    <w:link w:val="NapisZnak"/>
    <w:uiPriority w:val="35"/>
    <w:unhideWhenUsed/>
    <w:qFormat/>
    <w:rsid w:val="00A46C56"/>
    <w:pPr>
      <w:spacing w:before="60" w:after="200"/>
      <w:jc w:val="center"/>
    </w:pPr>
    <w:rPr>
      <w:color w:val="000000"/>
      <w:szCs w:val="20"/>
    </w:rPr>
  </w:style>
  <w:style w:type="character" w:customStyle="1" w:styleId="Konnaopomba-besediloZnak">
    <w:name w:val="Končna opomba - besedilo Znak"/>
    <w:link w:val="Konnaopomba-besedilo"/>
    <w:uiPriority w:val="99"/>
    <w:rsid w:val="001D40D2"/>
    <w:rPr>
      <w:rFonts w:ascii="Cambria" w:eastAsia="Batang" w:hAnsi="Cambria" w:cs="Times New Roman"/>
      <w:sz w:val="20"/>
      <w:szCs w:val="20"/>
      <w:lang w:eastAsia="sl-SI"/>
    </w:rPr>
  </w:style>
  <w:style w:type="character" w:customStyle="1" w:styleId="Naslov3Znak">
    <w:name w:val="Naslov 3 Znak"/>
    <w:aliases w:val="N_naslov 3 Znak,Znak2 Znak,aaaa Znak,PVO-3 Znak2,PodPodPoglavje Znak2,Poglavje 3 Znak2, Char2 Znak3,Char2 Znak3, Char2 Znak Znak2,Char2 Char Znak2,Char2 Znak Znak2,Naslov 3 Znak2 Znak2,Naslov 3 Znak1 Znak Znak2, Char2 Znak3 Znak Znak Znak1"/>
    <w:link w:val="Naslov3"/>
    <w:uiPriority w:val="9"/>
    <w:rsid w:val="00F52FF2"/>
    <w:rPr>
      <w:rFonts w:ascii="Cambria" w:eastAsia="Times New Roman" w:hAnsi="Cambria"/>
      <w:b/>
      <w:caps/>
      <w:color w:val="000000"/>
    </w:rPr>
  </w:style>
  <w:style w:type="character" w:styleId="Konnaopomba-sklic">
    <w:name w:val="endnote reference"/>
    <w:uiPriority w:val="99"/>
    <w:unhideWhenUsed/>
    <w:rsid w:val="001D40D2"/>
    <w:rPr>
      <w:vertAlign w:val="superscript"/>
    </w:rPr>
  </w:style>
  <w:style w:type="paragraph" w:styleId="Kazalovsebine1">
    <w:name w:val="toc 1"/>
    <w:aliases w:val="TOC TAB"/>
    <w:basedOn w:val="Navaden"/>
    <w:next w:val="Navaden"/>
    <w:autoRedefine/>
    <w:uiPriority w:val="39"/>
    <w:unhideWhenUsed/>
    <w:qFormat/>
    <w:rsid w:val="001968B1"/>
    <w:pPr>
      <w:tabs>
        <w:tab w:val="left" w:pos="284"/>
        <w:tab w:val="right" w:leader="dot" w:pos="9072"/>
      </w:tabs>
      <w:spacing w:before="120" w:after="60"/>
      <w:ind w:left="284" w:right="567" w:hanging="284"/>
      <w:jc w:val="left"/>
    </w:pPr>
    <w:rPr>
      <w:bCs/>
      <w:iCs/>
      <w:caps/>
      <w:noProof/>
    </w:rPr>
  </w:style>
  <w:style w:type="paragraph" w:styleId="Kazalovsebine2">
    <w:name w:val="toc 2"/>
    <w:basedOn w:val="Navaden"/>
    <w:next w:val="Navaden"/>
    <w:autoRedefine/>
    <w:uiPriority w:val="39"/>
    <w:unhideWhenUsed/>
    <w:qFormat/>
    <w:rsid w:val="001968B1"/>
    <w:pPr>
      <w:tabs>
        <w:tab w:val="left" w:pos="851"/>
        <w:tab w:val="right" w:leader="dot" w:pos="9072"/>
      </w:tabs>
      <w:spacing w:before="120" w:after="60"/>
      <w:ind w:left="851" w:right="567" w:hanging="567"/>
      <w:jc w:val="left"/>
    </w:pPr>
    <w:rPr>
      <w:bCs/>
      <w:caps/>
      <w:noProof/>
      <w:szCs w:val="22"/>
    </w:rPr>
  </w:style>
  <w:style w:type="paragraph" w:styleId="Kazalovsebine3">
    <w:name w:val="toc 3"/>
    <w:basedOn w:val="Navaden"/>
    <w:next w:val="Navaden"/>
    <w:autoRedefine/>
    <w:uiPriority w:val="39"/>
    <w:unhideWhenUsed/>
    <w:qFormat/>
    <w:rsid w:val="001968B1"/>
    <w:pPr>
      <w:tabs>
        <w:tab w:val="left" w:pos="1418"/>
        <w:tab w:val="right" w:leader="dot" w:pos="9072"/>
      </w:tabs>
      <w:spacing w:after="0"/>
      <w:ind w:left="1418" w:right="565" w:hanging="567"/>
      <w:jc w:val="left"/>
    </w:pPr>
    <w:rPr>
      <w:caps/>
      <w:noProof/>
      <w:sz w:val="18"/>
      <w:szCs w:val="20"/>
    </w:rPr>
  </w:style>
  <w:style w:type="paragraph" w:styleId="Kazalovsebine4">
    <w:name w:val="toc 4"/>
    <w:basedOn w:val="Navaden"/>
    <w:next w:val="Navaden"/>
    <w:autoRedefine/>
    <w:uiPriority w:val="39"/>
    <w:unhideWhenUsed/>
    <w:rsid w:val="00C3392A"/>
    <w:pPr>
      <w:tabs>
        <w:tab w:val="left" w:pos="1985"/>
        <w:tab w:val="right" w:leader="dot" w:pos="9062"/>
      </w:tabs>
      <w:spacing w:after="0"/>
      <w:ind w:left="1985" w:hanging="567"/>
    </w:pPr>
    <w:rPr>
      <w:noProof/>
      <w:sz w:val="18"/>
      <w:szCs w:val="20"/>
    </w:rPr>
  </w:style>
  <w:style w:type="paragraph" w:styleId="Kazalovsebine5">
    <w:name w:val="toc 5"/>
    <w:basedOn w:val="Navaden"/>
    <w:next w:val="Navaden"/>
    <w:autoRedefine/>
    <w:uiPriority w:val="39"/>
    <w:unhideWhenUsed/>
    <w:qFormat/>
    <w:locked/>
    <w:rsid w:val="00940A0B"/>
    <w:pPr>
      <w:spacing w:after="0"/>
      <w:jc w:val="center"/>
    </w:pPr>
    <w:rPr>
      <w:rFonts w:ascii="Calibri" w:hAnsi="Calibri"/>
      <w:szCs w:val="20"/>
    </w:rPr>
  </w:style>
  <w:style w:type="paragraph" w:styleId="Kazalovsebine6">
    <w:name w:val="toc 6"/>
    <w:basedOn w:val="Navaden"/>
    <w:next w:val="Navaden"/>
    <w:autoRedefine/>
    <w:uiPriority w:val="39"/>
    <w:unhideWhenUsed/>
    <w:locked/>
    <w:rsid w:val="00E225D5"/>
    <w:pPr>
      <w:spacing w:after="0"/>
      <w:ind w:left="1000"/>
    </w:pPr>
    <w:rPr>
      <w:rFonts w:ascii="Calibri" w:hAnsi="Calibri"/>
      <w:szCs w:val="20"/>
    </w:rPr>
  </w:style>
  <w:style w:type="paragraph" w:styleId="Kazalovsebine7">
    <w:name w:val="toc 7"/>
    <w:basedOn w:val="Navaden"/>
    <w:next w:val="Navaden"/>
    <w:autoRedefine/>
    <w:uiPriority w:val="39"/>
    <w:unhideWhenUsed/>
    <w:locked/>
    <w:rsid w:val="00E225D5"/>
    <w:pPr>
      <w:spacing w:after="0"/>
      <w:ind w:left="1200"/>
    </w:pPr>
    <w:rPr>
      <w:rFonts w:ascii="Calibri" w:hAnsi="Calibri"/>
      <w:szCs w:val="20"/>
    </w:rPr>
  </w:style>
  <w:style w:type="paragraph" w:styleId="Kazalovsebine8">
    <w:name w:val="toc 8"/>
    <w:basedOn w:val="Navaden"/>
    <w:next w:val="Navaden"/>
    <w:autoRedefine/>
    <w:uiPriority w:val="39"/>
    <w:unhideWhenUsed/>
    <w:locked/>
    <w:rsid w:val="00E225D5"/>
    <w:pPr>
      <w:spacing w:after="0"/>
      <w:ind w:left="1400"/>
    </w:pPr>
    <w:rPr>
      <w:rFonts w:ascii="Calibri" w:hAnsi="Calibri"/>
      <w:szCs w:val="20"/>
    </w:rPr>
  </w:style>
  <w:style w:type="paragraph" w:styleId="Kazalovsebine9">
    <w:name w:val="toc 9"/>
    <w:basedOn w:val="Navaden"/>
    <w:next w:val="Navaden"/>
    <w:autoRedefine/>
    <w:uiPriority w:val="39"/>
    <w:unhideWhenUsed/>
    <w:locked/>
    <w:rsid w:val="00E225D5"/>
    <w:pPr>
      <w:spacing w:after="0"/>
      <w:ind w:left="1600"/>
    </w:pPr>
    <w:rPr>
      <w:rFonts w:ascii="Calibri" w:hAnsi="Calibri"/>
      <w:szCs w:val="20"/>
    </w:rPr>
  </w:style>
  <w:style w:type="paragraph" w:styleId="Kazaloslik">
    <w:name w:val="table of figures"/>
    <w:aliases w:val="Kazalo grafov"/>
    <w:basedOn w:val="Navaden"/>
    <w:next w:val="Navaden"/>
    <w:link w:val="KazaloslikZnak"/>
    <w:uiPriority w:val="99"/>
    <w:unhideWhenUsed/>
    <w:rsid w:val="002025FB"/>
    <w:pPr>
      <w:tabs>
        <w:tab w:val="right" w:leader="dot" w:pos="9072"/>
      </w:tabs>
      <w:spacing w:after="60"/>
      <w:ind w:right="567"/>
      <w:jc w:val="left"/>
    </w:pPr>
    <w:rPr>
      <w:noProof/>
      <w:sz w:val="18"/>
    </w:rPr>
  </w:style>
  <w:style w:type="paragraph" w:customStyle="1" w:styleId="Sprotnaopomba">
    <w:name w:val="Sprotna opomba"/>
    <w:basedOn w:val="TabelaO"/>
    <w:link w:val="SprotnaopombaZnak"/>
    <w:qFormat/>
    <w:rsid w:val="002726F5"/>
    <w:pPr>
      <w:ind w:left="426" w:hanging="426"/>
    </w:pPr>
  </w:style>
  <w:style w:type="paragraph" w:customStyle="1" w:styleId="TabelaA1">
    <w:name w:val="Tabela_A1"/>
    <w:basedOn w:val="TabelaO"/>
    <w:link w:val="TabelaA1Znak"/>
    <w:qFormat/>
    <w:rsid w:val="00181872"/>
    <w:pPr>
      <w:numPr>
        <w:numId w:val="7"/>
      </w:numPr>
      <w:ind w:left="178" w:hanging="178"/>
    </w:pPr>
    <w:rPr>
      <w:shd w:val="clear" w:color="auto" w:fill="FFFFFF"/>
    </w:rPr>
  </w:style>
  <w:style w:type="paragraph" w:customStyle="1" w:styleId="NnapisP">
    <w:name w:val="N_napis_P"/>
    <w:basedOn w:val="Napis"/>
    <w:link w:val="NnapisPZnak"/>
    <w:locked/>
    <w:rsid w:val="00402F67"/>
    <w:pPr>
      <w:jc w:val="both"/>
    </w:pPr>
  </w:style>
  <w:style w:type="paragraph" w:styleId="Zadevakomentarja">
    <w:name w:val="annotation subject"/>
    <w:basedOn w:val="Navaden"/>
    <w:next w:val="Navaden"/>
    <w:link w:val="ZadevakomentarjaZnak"/>
    <w:uiPriority w:val="99"/>
    <w:unhideWhenUsed/>
    <w:locked/>
    <w:rsid w:val="00402F67"/>
    <w:rPr>
      <w:b/>
      <w:bCs/>
      <w:szCs w:val="20"/>
    </w:rPr>
  </w:style>
  <w:style w:type="character" w:customStyle="1" w:styleId="ZadevakomentarjaZnak">
    <w:name w:val="Zadeva komentarja Znak"/>
    <w:link w:val="Zadevakomentarja"/>
    <w:uiPriority w:val="99"/>
    <w:rsid w:val="00402F67"/>
    <w:rPr>
      <w:rFonts w:ascii="Cambria" w:eastAsia="Batang" w:hAnsi="Cambria" w:cs="Times New Roman"/>
      <w:b/>
      <w:bCs/>
      <w:sz w:val="20"/>
      <w:szCs w:val="20"/>
      <w:lang w:eastAsia="sl-SI"/>
    </w:rPr>
  </w:style>
  <w:style w:type="paragraph" w:customStyle="1" w:styleId="1">
    <w:name w:val="1"/>
    <w:basedOn w:val="Naslov3"/>
    <w:next w:val="Naslov3"/>
    <w:link w:val="1Znak"/>
    <w:locked/>
    <w:rsid w:val="00E131B2"/>
    <w:pPr>
      <w:numPr>
        <w:ilvl w:val="0"/>
        <w:numId w:val="0"/>
      </w:numPr>
      <w:tabs>
        <w:tab w:val="left" w:pos="1418"/>
        <w:tab w:val="left" w:pos="1701"/>
      </w:tabs>
      <w:outlineLvl w:val="1"/>
    </w:pPr>
    <w:rPr>
      <w:rFonts w:ascii="Tw Cen MT" w:hAnsi="Tw Cen MT" w:cs="Tw Cen MT"/>
      <w:b w:val="0"/>
      <w:bCs/>
      <w:smallCaps/>
      <w:color w:val="216F3B"/>
      <w:sz w:val="26"/>
      <w:szCs w:val="26"/>
    </w:rPr>
  </w:style>
  <w:style w:type="paragraph" w:customStyle="1" w:styleId="z1111poglavje">
    <w:name w:val="z_1.1.1.1poglavje"/>
    <w:basedOn w:val="Navaden"/>
    <w:link w:val="z1111poglavjeZnak"/>
    <w:uiPriority w:val="99"/>
    <w:locked/>
    <w:rsid w:val="00E131B2"/>
    <w:pPr>
      <w:keepNext/>
      <w:tabs>
        <w:tab w:val="left" w:pos="1701"/>
      </w:tabs>
      <w:spacing w:before="120"/>
      <w:outlineLvl w:val="1"/>
    </w:pPr>
    <w:rPr>
      <w:rFonts w:ascii="Tw Cen MT" w:eastAsia="Times New Roman" w:hAnsi="Tw Cen MT" w:cs="Tw Cen MT"/>
      <w:b/>
      <w:bCs/>
      <w:smallCaps/>
      <w:color w:val="216F3B"/>
      <w:sz w:val="24"/>
    </w:rPr>
  </w:style>
  <w:style w:type="character" w:customStyle="1" w:styleId="z1111poglavjeZnak">
    <w:name w:val="z_1.1.1.1poglavje Znak"/>
    <w:link w:val="z1111poglavje"/>
    <w:uiPriority w:val="99"/>
    <w:locked/>
    <w:rsid w:val="00E131B2"/>
    <w:rPr>
      <w:rFonts w:ascii="Tw Cen MT" w:eastAsia="Times New Roman" w:hAnsi="Tw Cen MT" w:cs="Tw Cen MT"/>
      <w:b/>
      <w:bCs/>
      <w:smallCaps/>
      <w:color w:val="216F3B"/>
      <w:sz w:val="24"/>
      <w:szCs w:val="24"/>
      <w:lang w:eastAsia="sl-SI"/>
    </w:rPr>
  </w:style>
  <w:style w:type="paragraph" w:customStyle="1" w:styleId="TabelaS">
    <w:name w:val="Tabela_S"/>
    <w:basedOn w:val="Navadenbrez"/>
    <w:link w:val="TabelaSZnak"/>
    <w:uiPriority w:val="99"/>
    <w:qFormat/>
    <w:rsid w:val="001B2F1E"/>
    <w:pPr>
      <w:keepNext w:val="0"/>
      <w:jc w:val="center"/>
    </w:pPr>
    <w:rPr>
      <w:rFonts w:eastAsia="Times New Roman" w:cs="Arial Narrow"/>
      <w:sz w:val="18"/>
      <w:szCs w:val="20"/>
    </w:rPr>
  </w:style>
  <w:style w:type="character" w:customStyle="1" w:styleId="TabelaSZnak">
    <w:name w:val="Tabela_S Znak"/>
    <w:link w:val="TabelaS"/>
    <w:uiPriority w:val="99"/>
    <w:locked/>
    <w:rsid w:val="001B2F1E"/>
    <w:rPr>
      <w:rFonts w:ascii="Cambria" w:eastAsia="Times New Roman" w:hAnsi="Cambria" w:cs="Arial Narrow"/>
      <w:sz w:val="18"/>
      <w:szCs w:val="20"/>
      <w:lang w:eastAsia="sl-SI"/>
    </w:rPr>
  </w:style>
  <w:style w:type="paragraph" w:customStyle="1" w:styleId="ZaVtbold">
    <w:name w:val="ZaV_t_bold"/>
    <w:basedOn w:val="TabelaS"/>
    <w:link w:val="ZaVtboldZnak"/>
    <w:locked/>
    <w:rsid w:val="00E131B2"/>
    <w:rPr>
      <w:b/>
      <w:bCs/>
    </w:rPr>
  </w:style>
  <w:style w:type="character" w:customStyle="1" w:styleId="ZaVtboldZnak">
    <w:name w:val="ZaV_t_bold Znak"/>
    <w:link w:val="ZaVtbold"/>
    <w:locked/>
    <w:rsid w:val="00E131B2"/>
    <w:rPr>
      <w:rFonts w:ascii="Arial Narrow" w:eastAsia="Times New Roman" w:hAnsi="Arial Narrow" w:cs="Arial Narrow"/>
      <w:b/>
      <w:bCs/>
      <w:sz w:val="20"/>
      <w:szCs w:val="20"/>
      <w:lang w:eastAsia="sl-SI"/>
    </w:rPr>
  </w:style>
  <w:style w:type="paragraph" w:customStyle="1" w:styleId="zpreglednica">
    <w:name w:val="z_preglednica"/>
    <w:basedOn w:val="Napis"/>
    <w:link w:val="zpreglednicaZnak"/>
    <w:uiPriority w:val="99"/>
    <w:locked/>
    <w:rsid w:val="00E131B2"/>
    <w:pPr>
      <w:spacing w:after="60"/>
    </w:pPr>
    <w:rPr>
      <w:rFonts w:ascii="Arial Narrow" w:eastAsia="SimSun" w:hAnsi="Arial Narrow" w:cs="Arial Narrow"/>
      <w:color w:val="auto"/>
      <w:spacing w:val="-3"/>
    </w:rPr>
  </w:style>
  <w:style w:type="character" w:customStyle="1" w:styleId="zpreglednicaZnak">
    <w:name w:val="z_preglednica Znak"/>
    <w:link w:val="zpreglednica"/>
    <w:uiPriority w:val="99"/>
    <w:locked/>
    <w:rsid w:val="00E131B2"/>
    <w:rPr>
      <w:rFonts w:ascii="Arial Narrow" w:eastAsia="SimSun" w:hAnsi="Arial Narrow" w:cs="Arial Narrow"/>
      <w:b/>
      <w:bCs/>
      <w:spacing w:val="-3"/>
      <w:sz w:val="20"/>
      <w:szCs w:val="20"/>
      <w:lang w:eastAsia="sl-SI"/>
    </w:rPr>
  </w:style>
  <w:style w:type="paragraph" w:customStyle="1" w:styleId="kazalopreglednic">
    <w:name w:val="kazalo_preglednic"/>
    <w:basedOn w:val="Kazaloslik"/>
    <w:link w:val="kazalopreglednicZnak"/>
    <w:qFormat/>
    <w:locked/>
    <w:rsid w:val="00E131B2"/>
    <w:pPr>
      <w:tabs>
        <w:tab w:val="right" w:leader="dot" w:pos="9922"/>
      </w:tabs>
    </w:pPr>
    <w:rPr>
      <w:rFonts w:ascii="Arial Narrow" w:eastAsia="SimSun" w:hAnsi="Arial Narrow" w:cs="Arial Narrow"/>
      <w:color w:val="000000"/>
      <w:spacing w:val="-3"/>
      <w:szCs w:val="20"/>
      <w:lang w:eastAsia="zh-CN"/>
    </w:rPr>
  </w:style>
  <w:style w:type="character" w:customStyle="1" w:styleId="kazalopreglednicZnak">
    <w:name w:val="kazalo_preglednic Znak"/>
    <w:link w:val="kazalopreglednic"/>
    <w:locked/>
    <w:rsid w:val="00E131B2"/>
    <w:rPr>
      <w:rFonts w:ascii="Arial Narrow" w:eastAsia="SimSun" w:hAnsi="Arial Narrow" w:cs="Arial Narrow"/>
      <w:color w:val="000000"/>
      <w:spacing w:val="-3"/>
      <w:sz w:val="20"/>
      <w:szCs w:val="20"/>
      <w:lang w:eastAsia="zh-CN"/>
    </w:rPr>
  </w:style>
  <w:style w:type="numbering" w:customStyle="1" w:styleId="Slog3">
    <w:name w:val="Slog3"/>
    <w:locked/>
    <w:rsid w:val="00E131B2"/>
    <w:pPr>
      <w:numPr>
        <w:numId w:val="4"/>
      </w:numPr>
    </w:pPr>
  </w:style>
  <w:style w:type="numbering" w:customStyle="1" w:styleId="Slog2">
    <w:name w:val="Slog2"/>
    <w:locked/>
    <w:rsid w:val="00E131B2"/>
    <w:pPr>
      <w:numPr>
        <w:numId w:val="3"/>
      </w:numPr>
    </w:pPr>
  </w:style>
  <w:style w:type="paragraph" w:customStyle="1" w:styleId="NBnavaden">
    <w:name w:val="N_B_navaden"/>
    <w:basedOn w:val="Navaden"/>
    <w:link w:val="NBnavadenZnak"/>
    <w:locked/>
    <w:rsid w:val="00823186"/>
    <w:rPr>
      <w:b/>
      <w:bCs/>
    </w:rPr>
  </w:style>
  <w:style w:type="paragraph" w:customStyle="1" w:styleId="ZaVtoboje">
    <w:name w:val="ZaV_t_oboje"/>
    <w:basedOn w:val="TabelaS"/>
    <w:link w:val="ZaVtobojeZnak"/>
    <w:qFormat/>
    <w:locked/>
    <w:rsid w:val="00B172AC"/>
    <w:pPr>
      <w:jc w:val="both"/>
    </w:pPr>
  </w:style>
  <w:style w:type="character" w:customStyle="1" w:styleId="ZaVtobojeZnak">
    <w:name w:val="ZaV_t_oboje Znak"/>
    <w:link w:val="ZaVtoboje"/>
    <w:locked/>
    <w:rsid w:val="00B172AC"/>
    <w:rPr>
      <w:rFonts w:ascii="Arial Narrow" w:eastAsia="Times New Roman" w:hAnsi="Arial Narrow" w:cs="Arial Narrow"/>
      <w:sz w:val="20"/>
      <w:szCs w:val="20"/>
      <w:lang w:eastAsia="sl-SI"/>
    </w:rPr>
  </w:style>
  <w:style w:type="paragraph" w:customStyle="1" w:styleId="ZaVkazalopreglednic">
    <w:name w:val="ZaV_kazalo_preglednic"/>
    <w:basedOn w:val="Kazaloslik"/>
    <w:link w:val="ZaVkazalopreglednicZnak"/>
    <w:uiPriority w:val="99"/>
    <w:locked/>
    <w:rsid w:val="00FC1115"/>
    <w:pPr>
      <w:tabs>
        <w:tab w:val="right" w:leader="dot" w:pos="9922"/>
      </w:tabs>
    </w:pPr>
    <w:rPr>
      <w:rFonts w:ascii="Arial Narrow" w:eastAsia="SimSun" w:hAnsi="Arial Narrow" w:cs="Arial Narrow"/>
      <w:color w:val="000000"/>
      <w:spacing w:val="-3"/>
      <w:szCs w:val="20"/>
      <w:lang w:eastAsia="zh-CN"/>
    </w:rPr>
  </w:style>
  <w:style w:type="character" w:customStyle="1" w:styleId="ZaVkazalopreglednicZnak">
    <w:name w:val="ZaV_kazalo_preglednic Znak"/>
    <w:link w:val="ZaVkazalopreglednic"/>
    <w:uiPriority w:val="99"/>
    <w:locked/>
    <w:rsid w:val="00FC1115"/>
    <w:rPr>
      <w:rFonts w:ascii="Arial Narrow" w:eastAsia="SimSun" w:hAnsi="Arial Narrow" w:cs="Arial Narrow"/>
      <w:color w:val="000000"/>
      <w:spacing w:val="-3"/>
      <w:sz w:val="20"/>
      <w:szCs w:val="20"/>
      <w:lang w:eastAsia="zh-CN"/>
    </w:rPr>
  </w:style>
  <w:style w:type="paragraph" w:customStyle="1" w:styleId="ZaVitapodcrtano">
    <w:name w:val="ZaVita_podcrtano"/>
    <w:basedOn w:val="Navaden"/>
    <w:link w:val="ZaVitapodcrtanoZnak"/>
    <w:uiPriority w:val="99"/>
    <w:locked/>
    <w:rsid w:val="00FC1115"/>
    <w:rPr>
      <w:rFonts w:ascii="Arial Narrow" w:eastAsia="Times New Roman" w:hAnsi="Arial Narrow" w:cs="Arial Narrow"/>
      <w:b/>
      <w:bCs/>
      <w:smallCaps/>
      <w:color w:val="216F3B"/>
      <w:szCs w:val="20"/>
      <w:u w:val="single"/>
    </w:rPr>
  </w:style>
  <w:style w:type="character" w:customStyle="1" w:styleId="ZaVitapodcrtanoZnak">
    <w:name w:val="ZaVita_podcrtano Znak"/>
    <w:link w:val="ZaVitapodcrtano"/>
    <w:uiPriority w:val="99"/>
    <w:locked/>
    <w:rsid w:val="00FC1115"/>
    <w:rPr>
      <w:rFonts w:ascii="Arial Narrow" w:eastAsia="Times New Roman" w:hAnsi="Arial Narrow" w:cs="Arial Narrow"/>
      <w:b/>
      <w:bCs/>
      <w:smallCaps/>
      <w:color w:val="216F3B"/>
      <w:sz w:val="20"/>
      <w:szCs w:val="20"/>
      <w:u w:val="single"/>
      <w:lang w:eastAsia="sl-SI"/>
    </w:rPr>
  </w:style>
  <w:style w:type="paragraph" w:customStyle="1" w:styleId="ztabelatekst">
    <w:name w:val="z_tabela_tekst"/>
    <w:basedOn w:val="Navaden"/>
    <w:link w:val="ztabelatekstZnak"/>
    <w:uiPriority w:val="99"/>
    <w:locked/>
    <w:rsid w:val="00064501"/>
    <w:pPr>
      <w:widowControl w:val="0"/>
      <w:spacing w:after="60"/>
      <w:jc w:val="center"/>
    </w:pPr>
    <w:rPr>
      <w:rFonts w:eastAsia="Times New Roman"/>
      <w:b/>
      <w:bCs/>
      <w:szCs w:val="20"/>
    </w:rPr>
  </w:style>
  <w:style w:type="paragraph" w:customStyle="1" w:styleId="ZaVitaObroba">
    <w:name w:val="ZaVita_Obroba"/>
    <w:basedOn w:val="Navaden"/>
    <w:link w:val="ZaVitaObrobaZnak"/>
    <w:uiPriority w:val="99"/>
    <w:locked/>
    <w:rsid w:val="00B9601E"/>
    <w:pPr>
      <w:pBdr>
        <w:top w:val="single" w:sz="4" w:space="1" w:color="auto"/>
        <w:left w:val="single" w:sz="4" w:space="4" w:color="auto"/>
        <w:bottom w:val="single" w:sz="4" w:space="1" w:color="auto"/>
        <w:right w:val="single" w:sz="4" w:space="4" w:color="auto"/>
      </w:pBdr>
      <w:shd w:val="clear" w:color="auto" w:fill="E4F0C2"/>
    </w:pPr>
    <w:rPr>
      <w:rFonts w:ascii="Arial Narrow" w:eastAsia="Times New Roman" w:hAnsi="Arial Narrow" w:cs="Arial Narrow"/>
      <w:szCs w:val="20"/>
    </w:rPr>
  </w:style>
  <w:style w:type="character" w:customStyle="1" w:styleId="ZaVitaObrobaZnak">
    <w:name w:val="ZaVita_Obroba Znak"/>
    <w:link w:val="ZaVitaObroba"/>
    <w:uiPriority w:val="99"/>
    <w:locked/>
    <w:rsid w:val="00B9601E"/>
    <w:rPr>
      <w:rFonts w:ascii="Arial Narrow" w:eastAsia="Times New Roman" w:hAnsi="Arial Narrow" w:cs="Arial Narrow"/>
      <w:sz w:val="20"/>
      <w:szCs w:val="20"/>
      <w:shd w:val="clear" w:color="auto" w:fill="E4F0C2"/>
      <w:lang w:eastAsia="sl-SI"/>
    </w:rPr>
  </w:style>
  <w:style w:type="paragraph" w:styleId="Revizija">
    <w:name w:val="Revision"/>
    <w:hidden/>
    <w:uiPriority w:val="99"/>
    <w:semiHidden/>
    <w:rsid w:val="008D75E9"/>
    <w:rPr>
      <w:rFonts w:ascii="Cambria" w:eastAsia="Batang" w:hAnsi="Cambria"/>
      <w:szCs w:val="24"/>
    </w:rPr>
  </w:style>
  <w:style w:type="paragraph" w:customStyle="1" w:styleId="1111SlogOP">
    <w:name w:val="1.1.1.1 Slog_OP"/>
    <w:basedOn w:val="111SlogOP"/>
    <w:locked/>
    <w:rsid w:val="0026160A"/>
    <w:pPr>
      <w:numPr>
        <w:ilvl w:val="3"/>
        <w:numId w:val="2"/>
      </w:numPr>
      <w:spacing w:before="240"/>
      <w:ind w:left="1723" w:hanging="646"/>
    </w:pPr>
    <w:rPr>
      <w:caps w:val="0"/>
    </w:rPr>
  </w:style>
  <w:style w:type="paragraph" w:styleId="Zgradbadokumenta">
    <w:name w:val="Document Map"/>
    <w:basedOn w:val="Navaden"/>
    <w:link w:val="ZgradbadokumentaZnak"/>
    <w:uiPriority w:val="99"/>
    <w:semiHidden/>
    <w:unhideWhenUsed/>
    <w:locked/>
    <w:rsid w:val="00242DA4"/>
    <w:pPr>
      <w:spacing w:after="0"/>
    </w:pPr>
    <w:rPr>
      <w:rFonts w:ascii="Tahoma" w:hAnsi="Tahoma" w:cs="Tahoma"/>
      <w:sz w:val="16"/>
      <w:szCs w:val="16"/>
    </w:rPr>
  </w:style>
  <w:style w:type="character" w:customStyle="1" w:styleId="ZgradbadokumentaZnak">
    <w:name w:val="Zgradba dokumenta Znak"/>
    <w:link w:val="Zgradbadokumenta"/>
    <w:uiPriority w:val="99"/>
    <w:semiHidden/>
    <w:rsid w:val="00242DA4"/>
    <w:rPr>
      <w:rFonts w:ascii="Tahoma" w:eastAsia="Batang" w:hAnsi="Tahoma" w:cs="Tahoma"/>
      <w:sz w:val="16"/>
      <w:szCs w:val="16"/>
      <w:lang w:eastAsia="sl-SI"/>
    </w:rPr>
  </w:style>
  <w:style w:type="paragraph" w:customStyle="1" w:styleId="NavadenS">
    <w:name w:val="Navaden_S"/>
    <w:basedOn w:val="Navaden"/>
    <w:next w:val="Navaden"/>
    <w:link w:val="NavadenSZnak"/>
    <w:rsid w:val="0005204A"/>
    <w:pPr>
      <w:jc w:val="center"/>
    </w:pPr>
    <w:rPr>
      <w:noProof/>
    </w:rPr>
  </w:style>
  <w:style w:type="paragraph" w:customStyle="1" w:styleId="Nnaslovnica">
    <w:name w:val="N_naslovnica"/>
    <w:basedOn w:val="Navaden"/>
    <w:link w:val="NnaslovnicaZnak"/>
    <w:locked/>
    <w:rsid w:val="006E21EB"/>
    <w:pPr>
      <w:jc w:val="center"/>
    </w:pPr>
    <w:rPr>
      <w:b/>
      <w:bCs/>
      <w:sz w:val="24"/>
    </w:rPr>
  </w:style>
  <w:style w:type="character" w:customStyle="1" w:styleId="NavadenSZnak">
    <w:name w:val="Navaden_S Znak"/>
    <w:link w:val="NavadenS"/>
    <w:rsid w:val="0005204A"/>
    <w:rPr>
      <w:rFonts w:ascii="Cambria" w:eastAsia="Batang" w:hAnsi="Cambria" w:cs="Times New Roman"/>
      <w:noProof/>
      <w:sz w:val="20"/>
      <w:szCs w:val="24"/>
      <w:lang w:eastAsia="sl-SI"/>
    </w:rPr>
  </w:style>
  <w:style w:type="character" w:customStyle="1" w:styleId="Naslov4Znak">
    <w:name w:val="Naslov 4 Znak"/>
    <w:aliases w:val="N_naslov 4 Znak, Znak Znak,Znak Znak,Znak1 Znak,Znak3 Znak,Znak11 Znak,Znak4 Znak,Znak5 Znak,PVO-4 Znak,Naslov 4 Znak1 Znak, Znak Znak1 Znak,Naslov 4 Znak Znak Znak"/>
    <w:link w:val="Naslov4"/>
    <w:uiPriority w:val="9"/>
    <w:rsid w:val="00F52FF2"/>
    <w:rPr>
      <w:rFonts w:ascii="Cambria" w:eastAsia="Times New Roman" w:hAnsi="Cambria"/>
      <w:bCs/>
      <w:u w:val="single"/>
    </w:rPr>
  </w:style>
  <w:style w:type="character" w:customStyle="1" w:styleId="NnaslovnicaZnak">
    <w:name w:val="N_naslovnica Znak"/>
    <w:link w:val="Nnaslovnica"/>
    <w:rsid w:val="006E21EB"/>
    <w:rPr>
      <w:rFonts w:ascii="Cambria" w:eastAsia="Batang" w:hAnsi="Cambria" w:cs="Times New Roman"/>
      <w:b/>
      <w:bCs/>
      <w:caps/>
      <w:sz w:val="28"/>
      <w:szCs w:val="28"/>
      <w:lang w:eastAsia="sl-SI"/>
    </w:rPr>
  </w:style>
  <w:style w:type="character" w:customStyle="1" w:styleId="Naslov5Znak">
    <w:name w:val="Naslov 5 Znak"/>
    <w:aliases w:val="PVO-5 Znak,pod4 Znak,N_naslov 5 Znak"/>
    <w:link w:val="Naslov5"/>
    <w:uiPriority w:val="9"/>
    <w:rsid w:val="00C42E7B"/>
    <w:rPr>
      <w:rFonts w:ascii="Cambria" w:eastAsia="Times New Roman" w:hAnsi="Cambria" w:cs="Times New Roman"/>
      <w:b/>
      <w:bCs/>
      <w:caps/>
      <w:sz w:val="20"/>
      <w:szCs w:val="24"/>
      <w:u w:val="single"/>
      <w:lang w:eastAsia="sl-SI"/>
    </w:rPr>
  </w:style>
  <w:style w:type="character" w:customStyle="1" w:styleId="Naslov6Znak">
    <w:name w:val="Naslov 6 Znak"/>
    <w:link w:val="Naslov6"/>
    <w:uiPriority w:val="9"/>
    <w:rsid w:val="0070450C"/>
    <w:rPr>
      <w:rFonts w:ascii="Cambria" w:eastAsia="Batang" w:hAnsi="Cambria"/>
      <w:b/>
      <w:bCs/>
      <w:caps/>
      <w:szCs w:val="24"/>
    </w:rPr>
  </w:style>
  <w:style w:type="character" w:customStyle="1" w:styleId="Naslov7Znak">
    <w:name w:val="Naslov 7 Znak"/>
    <w:link w:val="Naslov7"/>
    <w:uiPriority w:val="9"/>
    <w:rsid w:val="00C42E7B"/>
    <w:rPr>
      <w:rFonts w:ascii="Cambria" w:eastAsia="Times New Roman" w:hAnsi="Cambria" w:cs="Times New Roman"/>
      <w:b/>
      <w:bCs/>
      <w:sz w:val="20"/>
      <w:szCs w:val="24"/>
      <w:lang w:eastAsia="sl-SI"/>
    </w:rPr>
  </w:style>
  <w:style w:type="character" w:customStyle="1" w:styleId="Naslov8Znak">
    <w:name w:val="Naslov 8 Znak"/>
    <w:link w:val="Naslov8"/>
    <w:uiPriority w:val="9"/>
    <w:rsid w:val="00AD028A"/>
    <w:rPr>
      <w:rFonts w:ascii="Cambria" w:eastAsia="Times New Roman" w:hAnsi="Cambria"/>
      <w:color w:val="272727"/>
      <w:sz w:val="21"/>
      <w:szCs w:val="21"/>
    </w:rPr>
  </w:style>
  <w:style w:type="character" w:customStyle="1" w:styleId="Naslov9Znak">
    <w:name w:val="Naslov 9 Znak"/>
    <w:link w:val="Naslov9"/>
    <w:uiPriority w:val="9"/>
    <w:rsid w:val="00AD028A"/>
    <w:rPr>
      <w:rFonts w:ascii="Cambria" w:eastAsia="Times New Roman" w:hAnsi="Cambria"/>
      <w:i/>
      <w:iCs/>
      <w:color w:val="272727"/>
      <w:sz w:val="21"/>
      <w:szCs w:val="21"/>
    </w:rPr>
  </w:style>
  <w:style w:type="paragraph" w:customStyle="1" w:styleId="Z1Poglavje">
    <w:name w:val="Z_1.Poglavje"/>
    <w:basedOn w:val="Navaden"/>
    <w:locked/>
    <w:rsid w:val="00AD028A"/>
    <w:pPr>
      <w:keepNext/>
      <w:pBdr>
        <w:top w:val="single" w:sz="4" w:space="1" w:color="auto" w:shadow="1"/>
        <w:left w:val="single" w:sz="4" w:space="4" w:color="auto" w:shadow="1"/>
        <w:bottom w:val="single" w:sz="4" w:space="1" w:color="auto" w:shadow="1"/>
        <w:right w:val="single" w:sz="4" w:space="4" w:color="auto" w:shadow="1"/>
      </w:pBdr>
      <w:shd w:val="clear" w:color="auto" w:fill="FFF2CC"/>
      <w:spacing w:after="240"/>
      <w:ind w:left="357" w:hanging="357"/>
      <w:outlineLvl w:val="0"/>
    </w:pPr>
    <w:rPr>
      <w:rFonts w:ascii="Tw Cen MT" w:eastAsia="SimSun" w:hAnsi="Tw Cen MT"/>
      <w:b/>
      <w:bCs/>
      <w:smallCaps/>
      <w:color w:val="216F3B"/>
      <w:spacing w:val="-3"/>
      <w:kern w:val="32"/>
      <w:sz w:val="28"/>
      <w:szCs w:val="28"/>
    </w:rPr>
  </w:style>
  <w:style w:type="paragraph" w:customStyle="1" w:styleId="Z11Poglavje">
    <w:name w:val="Z_1.1.Poglavje"/>
    <w:basedOn w:val="Naslov1"/>
    <w:locked/>
    <w:rsid w:val="00AD028A"/>
    <w:pPr>
      <w:numPr>
        <w:numId w:val="0"/>
      </w:numPr>
      <w:tabs>
        <w:tab w:val="left" w:pos="851"/>
      </w:tabs>
      <w:ind w:left="851" w:hanging="567"/>
    </w:pPr>
    <w:rPr>
      <w:rFonts w:ascii="Tw Cen MT" w:eastAsia="SimSun" w:hAnsi="Tw Cen MT"/>
      <w:bCs/>
      <w:caps w:val="0"/>
      <w:smallCaps/>
      <w:color w:val="216F3B"/>
      <w:spacing w:val="-3"/>
      <w:kern w:val="32"/>
      <w:sz w:val="26"/>
      <w:szCs w:val="26"/>
    </w:rPr>
  </w:style>
  <w:style w:type="character" w:customStyle="1" w:styleId="1Znak">
    <w:name w:val="1 Znak"/>
    <w:link w:val="1"/>
    <w:rsid w:val="009C31D1"/>
    <w:rPr>
      <w:rFonts w:ascii="Tw Cen MT" w:eastAsia="Times New Roman" w:hAnsi="Tw Cen MT" w:cs="Tw Cen MT"/>
      <w:b/>
      <w:caps/>
      <w:smallCaps/>
      <w:color w:val="216F3B"/>
      <w:sz w:val="26"/>
      <w:szCs w:val="26"/>
      <w:lang w:eastAsia="sl-SI"/>
    </w:rPr>
  </w:style>
  <w:style w:type="paragraph" w:customStyle="1" w:styleId="Navadenbrez">
    <w:name w:val="Navaden_brez"/>
    <w:basedOn w:val="Navaden"/>
    <w:link w:val="NavadenbrezZnak"/>
    <w:qFormat/>
    <w:rsid w:val="00C706AE"/>
    <w:pPr>
      <w:keepNext/>
      <w:spacing w:after="0"/>
    </w:pPr>
  </w:style>
  <w:style w:type="paragraph" w:customStyle="1" w:styleId="0Naslov">
    <w:name w:val="0_Naslov"/>
    <w:basedOn w:val="Navaden"/>
    <w:link w:val="0NaslovZnak"/>
    <w:qFormat/>
    <w:rsid w:val="00C61FD6"/>
    <w:pPr>
      <w:spacing w:after="240"/>
    </w:pPr>
    <w:rPr>
      <w:b/>
      <w:caps/>
      <w:sz w:val="28"/>
      <w:szCs w:val="28"/>
    </w:rPr>
  </w:style>
  <w:style w:type="character" w:customStyle="1" w:styleId="NavadenbrezZnak">
    <w:name w:val="Navaden_brez Znak"/>
    <w:link w:val="Navadenbrez"/>
    <w:rsid w:val="00C706AE"/>
    <w:rPr>
      <w:rFonts w:ascii="Cambria" w:eastAsia="Batang" w:hAnsi="Cambria" w:cs="Times New Roman"/>
      <w:sz w:val="20"/>
      <w:szCs w:val="24"/>
      <w:lang w:eastAsia="sl-SI"/>
    </w:rPr>
  </w:style>
  <w:style w:type="character" w:styleId="Hiperpovezava">
    <w:name w:val="Hyperlink"/>
    <w:uiPriority w:val="99"/>
    <w:unhideWhenUsed/>
    <w:locked/>
    <w:rsid w:val="00744C82"/>
    <w:rPr>
      <w:color w:val="0000FF"/>
      <w:u w:val="single"/>
    </w:rPr>
  </w:style>
  <w:style w:type="character" w:customStyle="1" w:styleId="0NaslovZnak">
    <w:name w:val="0_Naslov Znak"/>
    <w:link w:val="0Naslov"/>
    <w:rsid w:val="00C61FD6"/>
    <w:rPr>
      <w:rFonts w:ascii="Cambria" w:eastAsia="Batang" w:hAnsi="Cambria" w:cs="Times New Roman"/>
      <w:b/>
      <w:caps/>
      <w:sz w:val="28"/>
      <w:szCs w:val="28"/>
      <w:lang w:eastAsia="sl-SI"/>
    </w:rPr>
  </w:style>
  <w:style w:type="character" w:customStyle="1" w:styleId="Nerazreenaomemba1">
    <w:name w:val="Nerazrešena omemba1"/>
    <w:uiPriority w:val="99"/>
    <w:semiHidden/>
    <w:unhideWhenUsed/>
    <w:locked/>
    <w:rsid w:val="00744C82"/>
    <w:rPr>
      <w:color w:val="605E5C"/>
      <w:shd w:val="clear" w:color="auto" w:fill="E1DFDD"/>
    </w:rPr>
  </w:style>
  <w:style w:type="character" w:customStyle="1" w:styleId="ztabelatekstZnak">
    <w:name w:val="z_tabela_tekst Znak"/>
    <w:link w:val="ztabelatekst"/>
    <w:uiPriority w:val="99"/>
    <w:rsid w:val="00DF20EE"/>
    <w:rPr>
      <w:rFonts w:ascii="Cambria" w:eastAsia="Times New Roman" w:hAnsi="Cambria" w:cs="Times New Roman"/>
      <w:b/>
      <w:bCs/>
      <w:sz w:val="20"/>
      <w:szCs w:val="20"/>
      <w:lang w:eastAsia="sl-SI"/>
    </w:rPr>
  </w:style>
  <w:style w:type="paragraph" w:customStyle="1" w:styleId="Napispreglednica">
    <w:name w:val="Napis_preglednica"/>
    <w:basedOn w:val="Napis"/>
    <w:link w:val="NapispreglednicaZnak"/>
    <w:qFormat/>
    <w:rsid w:val="00496703"/>
    <w:pPr>
      <w:keepNext/>
      <w:spacing w:before="200" w:after="60"/>
      <w:jc w:val="both"/>
    </w:pPr>
  </w:style>
  <w:style w:type="paragraph" w:customStyle="1" w:styleId="TabelaO">
    <w:name w:val="Tabela_O"/>
    <w:basedOn w:val="TabelaS"/>
    <w:link w:val="TabelaOZnak"/>
    <w:qFormat/>
    <w:rsid w:val="00374B27"/>
    <w:pPr>
      <w:jc w:val="both"/>
    </w:pPr>
  </w:style>
  <w:style w:type="character" w:customStyle="1" w:styleId="NapisZnak">
    <w:name w:val="Napis Znak"/>
    <w:aliases w:val="Napis_slika Znak,N_napis_Slika Znak,Napis Tabela Znak1,TABELA Znak,E-PVO-Tabela-Graf-Slika Znak,Napis Znak2 Znak1,Napis Znak1 Znak Znak1,E-PVO-Tabela-Graf-Slika Znak Znak Znak,TABELA Znak Znak Znak,Slika Znak Znak Znak,TABELA Znak1 Znak1"/>
    <w:link w:val="Napis"/>
    <w:uiPriority w:val="35"/>
    <w:qFormat/>
    <w:rsid w:val="00A46C56"/>
    <w:rPr>
      <w:rFonts w:ascii="Cambria" w:eastAsia="Batang" w:hAnsi="Cambria" w:cs="Times New Roman"/>
      <w:color w:val="000000"/>
      <w:sz w:val="20"/>
      <w:szCs w:val="20"/>
      <w:lang w:eastAsia="sl-SI"/>
    </w:rPr>
  </w:style>
  <w:style w:type="character" w:customStyle="1" w:styleId="NapispreglednicaZnak">
    <w:name w:val="Napis_preglednica Znak"/>
    <w:link w:val="Napispreglednica"/>
    <w:rsid w:val="00496703"/>
    <w:rPr>
      <w:rFonts w:ascii="Cambria" w:eastAsia="Batang" w:hAnsi="Cambria"/>
      <w:color w:val="000000"/>
    </w:rPr>
  </w:style>
  <w:style w:type="paragraph" w:customStyle="1" w:styleId="TabelaGV">
    <w:name w:val="Tabela_GV"/>
    <w:basedOn w:val="TabelaS"/>
    <w:link w:val="TabelaGVZnak"/>
    <w:qFormat/>
    <w:rsid w:val="00345707"/>
    <w:pPr>
      <w:keepNext/>
      <w:spacing w:before="40" w:after="40"/>
    </w:pPr>
    <w:rPr>
      <w:b/>
      <w:bCs/>
    </w:rPr>
  </w:style>
  <w:style w:type="character" w:customStyle="1" w:styleId="TabelaOZnak">
    <w:name w:val="Tabela_O Znak"/>
    <w:link w:val="TabelaO"/>
    <w:rsid w:val="00374B27"/>
    <w:rPr>
      <w:rFonts w:ascii="Cambria" w:eastAsia="Times New Roman" w:hAnsi="Cambria" w:cs="Arial Narrow"/>
      <w:sz w:val="18"/>
      <w:szCs w:val="20"/>
      <w:lang w:eastAsia="sl-SI"/>
    </w:rPr>
  </w:style>
  <w:style w:type="paragraph" w:customStyle="1" w:styleId="Navadenopomba">
    <w:name w:val="Navaden_opomba"/>
    <w:basedOn w:val="Navaden"/>
    <w:link w:val="NavadenopombaZnak"/>
    <w:qFormat/>
    <w:rsid w:val="008858AA"/>
    <w:rPr>
      <w:rFonts w:eastAsia="Times New Roman" w:cs="Arial Narrow"/>
      <w:i/>
      <w:iCs/>
      <w:sz w:val="18"/>
      <w:szCs w:val="18"/>
    </w:rPr>
  </w:style>
  <w:style w:type="character" w:customStyle="1" w:styleId="TabelaGVZnak">
    <w:name w:val="Tabela_GV Znak"/>
    <w:link w:val="TabelaGV"/>
    <w:rsid w:val="00345707"/>
    <w:rPr>
      <w:rFonts w:ascii="Cambria" w:eastAsia="Times New Roman" w:hAnsi="Cambria" w:cs="Arial Narrow"/>
      <w:b/>
      <w:bCs/>
      <w:sz w:val="18"/>
      <w:szCs w:val="20"/>
      <w:lang w:eastAsia="sl-SI"/>
    </w:rPr>
  </w:style>
  <w:style w:type="character" w:customStyle="1" w:styleId="NavadenopombaZnak">
    <w:name w:val="Navaden_opomba Znak"/>
    <w:link w:val="Navadenopomba"/>
    <w:rsid w:val="008858AA"/>
    <w:rPr>
      <w:rFonts w:ascii="Cambria" w:eastAsia="Times New Roman" w:hAnsi="Cambria" w:cs="Arial Narrow"/>
      <w:i/>
      <w:iCs/>
      <w:sz w:val="18"/>
      <w:szCs w:val="18"/>
      <w:lang w:eastAsia="sl-SI"/>
    </w:rPr>
  </w:style>
  <w:style w:type="paragraph" w:customStyle="1" w:styleId="ZaVnaslpreglednica">
    <w:name w:val="ZaV_nasl_preglednica"/>
    <w:basedOn w:val="Napis"/>
    <w:link w:val="ZaVnaslpreglednicaZnak"/>
    <w:uiPriority w:val="99"/>
    <w:locked/>
    <w:rsid w:val="003E0A1E"/>
    <w:pPr>
      <w:spacing w:after="60"/>
      <w:jc w:val="both"/>
    </w:pPr>
    <w:rPr>
      <w:rFonts w:ascii="Arial Narrow" w:eastAsia="SimSun" w:hAnsi="Arial Narrow" w:cs="Arial Narrow"/>
      <w:color w:val="auto"/>
      <w:spacing w:val="-3"/>
    </w:rPr>
  </w:style>
  <w:style w:type="character" w:customStyle="1" w:styleId="ZaVnaslpreglednicaZnak">
    <w:name w:val="ZaV_nasl_preglednica Znak"/>
    <w:link w:val="ZaVnaslpreglednica"/>
    <w:uiPriority w:val="99"/>
    <w:locked/>
    <w:rsid w:val="003E0A1E"/>
    <w:rPr>
      <w:rFonts w:ascii="Arial Narrow" w:eastAsia="SimSun" w:hAnsi="Arial Narrow" w:cs="Arial Narrow"/>
      <w:b/>
      <w:bCs/>
      <w:spacing w:val="-3"/>
      <w:sz w:val="20"/>
      <w:szCs w:val="20"/>
      <w:lang w:eastAsia="sl-SI"/>
    </w:rPr>
  </w:style>
  <w:style w:type="paragraph" w:customStyle="1" w:styleId="podrtanovelike">
    <w:name w:val="podčrtano_velike"/>
    <w:basedOn w:val="Navaden"/>
    <w:link w:val="podrtanovelikeZnak"/>
    <w:locked/>
    <w:rsid w:val="003E0A1E"/>
    <w:rPr>
      <w:rFonts w:ascii="Tw Cen MT" w:eastAsia="Times New Roman" w:hAnsi="Tw Cen MT"/>
      <w:b/>
      <w:smallCaps/>
      <w:color w:val="216F3B"/>
      <w:sz w:val="22"/>
      <w:szCs w:val="22"/>
      <w:u w:val="single"/>
    </w:rPr>
  </w:style>
  <w:style w:type="character" w:customStyle="1" w:styleId="podrtanovelikeZnak">
    <w:name w:val="podčrtano_velike Znak"/>
    <w:link w:val="podrtanovelike"/>
    <w:rsid w:val="003E0A1E"/>
    <w:rPr>
      <w:rFonts w:ascii="Tw Cen MT" w:eastAsia="Times New Roman" w:hAnsi="Tw Cen MT" w:cs="Times New Roman"/>
      <w:b/>
      <w:smallCaps/>
      <w:color w:val="216F3B"/>
      <w:u w:val="single"/>
      <w:lang w:eastAsia="sl-SI"/>
    </w:rPr>
  </w:style>
  <w:style w:type="paragraph" w:customStyle="1" w:styleId="Ts10">
    <w:name w:val="T_s_10"/>
    <w:basedOn w:val="Navaden"/>
    <w:link w:val="Ts10Znak"/>
    <w:locked/>
    <w:rsid w:val="00064501"/>
    <w:pPr>
      <w:spacing w:after="0"/>
      <w:jc w:val="center"/>
    </w:pPr>
    <w:rPr>
      <w:rFonts w:ascii="Arial Narrow" w:eastAsia="Times New Roman" w:hAnsi="Arial Narrow"/>
      <w:szCs w:val="20"/>
    </w:rPr>
  </w:style>
  <w:style w:type="character" w:customStyle="1" w:styleId="Ts10Znak">
    <w:name w:val="T_s_10 Znak"/>
    <w:link w:val="Ts10"/>
    <w:rsid w:val="003E0A1E"/>
    <w:rPr>
      <w:rFonts w:ascii="Arial Narrow" w:eastAsia="Times New Roman" w:hAnsi="Arial Narrow" w:cs="Times New Roman"/>
      <w:sz w:val="20"/>
      <w:szCs w:val="20"/>
      <w:lang w:eastAsia="sl-SI"/>
    </w:rPr>
  </w:style>
  <w:style w:type="paragraph" w:customStyle="1" w:styleId="Ta1">
    <w:name w:val="T_a1"/>
    <w:basedOn w:val="Navaden"/>
    <w:link w:val="Ta1Znak"/>
    <w:locked/>
    <w:rsid w:val="00402F67"/>
    <w:pPr>
      <w:spacing w:after="0"/>
      <w:ind w:left="176" w:hanging="176"/>
      <w:contextualSpacing/>
    </w:pPr>
    <w:rPr>
      <w:rFonts w:ascii="Arial Narrow" w:eastAsia="Calibri" w:hAnsi="Arial Narrow"/>
      <w:szCs w:val="20"/>
    </w:rPr>
  </w:style>
  <w:style w:type="character" w:customStyle="1" w:styleId="Ta1Znak">
    <w:name w:val="T_a1 Znak"/>
    <w:link w:val="Ta1"/>
    <w:rsid w:val="00402F67"/>
    <w:rPr>
      <w:rFonts w:ascii="Arial Narrow" w:eastAsia="Calibri" w:hAnsi="Arial Narrow" w:cs="Times New Roman"/>
      <w:sz w:val="20"/>
      <w:szCs w:val="20"/>
    </w:rPr>
  </w:style>
  <w:style w:type="paragraph" w:customStyle="1" w:styleId="Tnaslov">
    <w:name w:val="T_naslov"/>
    <w:basedOn w:val="Navaden"/>
    <w:link w:val="TnaslovZnak"/>
    <w:locked/>
    <w:rsid w:val="00402F67"/>
    <w:pPr>
      <w:spacing w:before="60" w:after="40"/>
    </w:pPr>
    <w:rPr>
      <w:rFonts w:ascii="Arial Narrow" w:eastAsia="Calibri" w:hAnsi="Arial Narrow"/>
      <w:b/>
      <w:szCs w:val="20"/>
      <w:lang w:eastAsia="en-US"/>
    </w:rPr>
  </w:style>
  <w:style w:type="character" w:customStyle="1" w:styleId="TnaslovZnak">
    <w:name w:val="T_naslov Znak"/>
    <w:link w:val="Tnaslov"/>
    <w:rsid w:val="00402F67"/>
    <w:rPr>
      <w:rFonts w:ascii="Arial Narrow" w:eastAsia="Calibri" w:hAnsi="Arial Narrow" w:cs="Times New Roman"/>
      <w:b/>
      <w:sz w:val="20"/>
      <w:szCs w:val="20"/>
    </w:rPr>
  </w:style>
  <w:style w:type="paragraph" w:customStyle="1" w:styleId="To10">
    <w:name w:val="T_o_10"/>
    <w:basedOn w:val="Navaden"/>
    <w:link w:val="To10Znak"/>
    <w:qFormat/>
    <w:locked/>
    <w:rsid w:val="00402F67"/>
    <w:pPr>
      <w:spacing w:after="0"/>
    </w:pPr>
    <w:rPr>
      <w:rFonts w:ascii="Arial Narrow" w:eastAsia="SimSun" w:hAnsi="Arial Narrow"/>
      <w:szCs w:val="20"/>
      <w:lang w:eastAsia="zh-CN"/>
    </w:rPr>
  </w:style>
  <w:style w:type="paragraph" w:customStyle="1" w:styleId="Tstolpci">
    <w:name w:val="T_stolpci"/>
    <w:basedOn w:val="Ts10"/>
    <w:link w:val="TstolpciZnak"/>
    <w:locked/>
    <w:rsid w:val="00402F67"/>
    <w:rPr>
      <w:rFonts w:eastAsia="Calibri"/>
      <w:b/>
    </w:rPr>
  </w:style>
  <w:style w:type="character" w:customStyle="1" w:styleId="To10Znak">
    <w:name w:val="T_o_10 Znak"/>
    <w:link w:val="To10"/>
    <w:rsid w:val="00402F67"/>
    <w:rPr>
      <w:rFonts w:ascii="Arial Narrow" w:eastAsia="SimSun" w:hAnsi="Arial Narrow" w:cs="Times New Roman"/>
      <w:sz w:val="20"/>
      <w:szCs w:val="20"/>
      <w:lang w:eastAsia="zh-CN"/>
    </w:rPr>
  </w:style>
  <w:style w:type="character" w:customStyle="1" w:styleId="TstolpciZnak">
    <w:name w:val="T_stolpci Znak"/>
    <w:link w:val="Tstolpci"/>
    <w:rsid w:val="00402F67"/>
    <w:rPr>
      <w:rFonts w:ascii="Arial Narrow" w:eastAsia="Calibri" w:hAnsi="Arial Narrow" w:cs="Times New Roman"/>
      <w:b/>
      <w:sz w:val="20"/>
      <w:szCs w:val="20"/>
      <w:lang w:eastAsia="sl-SI"/>
    </w:rPr>
  </w:style>
  <w:style w:type="character" w:customStyle="1" w:styleId="TabelaA1Znak">
    <w:name w:val="Tabela_A1 Znak"/>
    <w:link w:val="TabelaA1"/>
    <w:rsid w:val="00181872"/>
    <w:rPr>
      <w:rFonts w:ascii="Cambria" w:eastAsia="Times New Roman" w:hAnsi="Cambria" w:cs="Arial Narrow"/>
      <w:sz w:val="18"/>
    </w:rPr>
  </w:style>
  <w:style w:type="paragraph" w:customStyle="1" w:styleId="tekst">
    <w:name w:val="tekst"/>
    <w:basedOn w:val="Navaden"/>
    <w:link w:val="tekstZnak"/>
    <w:locked/>
    <w:rsid w:val="00F906F2"/>
    <w:pPr>
      <w:numPr>
        <w:numId w:val="6"/>
      </w:numPr>
    </w:pPr>
  </w:style>
  <w:style w:type="character" w:customStyle="1" w:styleId="NnapisPZnak">
    <w:name w:val="N_napis_P Znak"/>
    <w:link w:val="NnapisP"/>
    <w:rsid w:val="00402F67"/>
    <w:rPr>
      <w:rFonts w:ascii="Cambria" w:eastAsia="Batang" w:hAnsi="Cambria" w:cs="Times New Roman"/>
      <w:color w:val="000000"/>
      <w:sz w:val="20"/>
      <w:szCs w:val="20"/>
      <w:lang w:eastAsia="sl-SI"/>
    </w:rPr>
  </w:style>
  <w:style w:type="paragraph" w:customStyle="1" w:styleId="NavadenA1">
    <w:name w:val="Navaden_A1"/>
    <w:basedOn w:val="Navaden"/>
    <w:next w:val="Navaden"/>
    <w:link w:val="NavadenA1Znak"/>
    <w:autoRedefine/>
    <w:qFormat/>
    <w:rsid w:val="00F52FF2"/>
    <w:pPr>
      <w:numPr>
        <w:numId w:val="51"/>
      </w:numPr>
      <w:spacing w:before="40" w:after="40"/>
    </w:pPr>
  </w:style>
  <w:style w:type="paragraph" w:customStyle="1" w:styleId="TabelaGV6">
    <w:name w:val="Tabela_GV_6"/>
    <w:basedOn w:val="TabelaS"/>
    <w:link w:val="TabelaGV6Znak"/>
    <w:qFormat/>
    <w:rsid w:val="008858AA"/>
    <w:pPr>
      <w:spacing w:before="40" w:after="40"/>
    </w:pPr>
    <w:rPr>
      <w:b/>
      <w:bCs/>
      <w:sz w:val="12"/>
      <w:szCs w:val="14"/>
    </w:rPr>
  </w:style>
  <w:style w:type="character" w:customStyle="1" w:styleId="tekstZnak">
    <w:name w:val="tekst Znak"/>
    <w:link w:val="tekst"/>
    <w:rsid w:val="00F906F2"/>
    <w:rPr>
      <w:rFonts w:ascii="Cambria" w:eastAsia="Batang" w:hAnsi="Cambria"/>
      <w:szCs w:val="24"/>
    </w:rPr>
  </w:style>
  <w:style w:type="character" w:customStyle="1" w:styleId="NavadenA1Znak">
    <w:name w:val="Navaden_A1 Znak"/>
    <w:link w:val="NavadenA1"/>
    <w:rsid w:val="00F52FF2"/>
    <w:rPr>
      <w:rFonts w:ascii="Cambria" w:eastAsia="Batang" w:hAnsi="Cambria"/>
      <w:szCs w:val="24"/>
    </w:rPr>
  </w:style>
  <w:style w:type="character" w:customStyle="1" w:styleId="TabelaGV6Znak">
    <w:name w:val="Tabela_GV_6 Znak"/>
    <w:link w:val="TabelaGV6"/>
    <w:rsid w:val="008858AA"/>
    <w:rPr>
      <w:rFonts w:ascii="Cambria" w:eastAsia="Times New Roman" w:hAnsi="Cambria" w:cs="Arial Narrow"/>
      <w:b/>
      <w:bCs/>
      <w:sz w:val="12"/>
      <w:szCs w:val="14"/>
      <w:lang w:eastAsia="sl-SI"/>
    </w:rPr>
  </w:style>
  <w:style w:type="character" w:customStyle="1" w:styleId="NapisZnak1">
    <w:name w:val="Napis Znak1"/>
    <w:aliases w:val="Napis Tabela Znak,TABELA Znak2,E-PVO-Tabela-Graf-Slika Znak2,Napis Znak2 Znak,Napis Znak1 Znak Znak,E-PVO-Tabela-Graf-Slika Znak Znak Znak1,TABELA Znak Znak Znak1,Slika Znak Znak Znak1,Napis Znak Znak Znak Znak1,TABELA Znak1 Znak,table Znak1"/>
    <w:locked/>
    <w:rsid w:val="00490040"/>
    <w:rPr>
      <w:rFonts w:ascii="Cambria" w:hAnsi="Cambria"/>
      <w:b/>
      <w:bCs/>
      <w:color w:val="000000"/>
      <w:szCs w:val="18"/>
      <w:shd w:val="solid" w:color="FFFFFF" w:fill="FFFFFF"/>
    </w:rPr>
  </w:style>
  <w:style w:type="paragraph" w:customStyle="1" w:styleId="NtabelaD">
    <w:name w:val="N_tabela_D"/>
    <w:basedOn w:val="TabelaS"/>
    <w:link w:val="NtabelaDZnak"/>
    <w:locked/>
    <w:rsid w:val="00534AE1"/>
    <w:pPr>
      <w:jc w:val="right"/>
    </w:pPr>
  </w:style>
  <w:style w:type="paragraph" w:customStyle="1" w:styleId="podcrtano">
    <w:name w:val="podcrtano"/>
    <w:basedOn w:val="Navaden"/>
    <w:link w:val="podcrtanoZnak"/>
    <w:locked/>
    <w:rsid w:val="00E17E89"/>
    <w:pPr>
      <w:widowControl w:val="0"/>
      <w:jc w:val="left"/>
    </w:pPr>
    <w:rPr>
      <w:rFonts w:ascii="Tw Cen MT" w:eastAsia="Times New Roman" w:hAnsi="Tw Cen MT"/>
      <w:b/>
      <w:bCs/>
      <w:color w:val="216F3B"/>
      <w:szCs w:val="20"/>
      <w:u w:val="single"/>
    </w:rPr>
  </w:style>
  <w:style w:type="character" w:customStyle="1" w:styleId="podcrtanoZnak">
    <w:name w:val="podcrtano Znak"/>
    <w:link w:val="podcrtano"/>
    <w:rsid w:val="00E17E89"/>
    <w:rPr>
      <w:rFonts w:ascii="Tw Cen MT" w:eastAsia="Times New Roman" w:hAnsi="Tw Cen MT" w:cs="Times New Roman"/>
      <w:b/>
      <w:bCs/>
      <w:color w:val="216F3B"/>
      <w:sz w:val="20"/>
      <w:szCs w:val="20"/>
      <w:u w:val="single"/>
      <w:lang w:eastAsia="sl-SI"/>
    </w:rPr>
  </w:style>
  <w:style w:type="paragraph" w:styleId="Oznaenseznam2">
    <w:name w:val="List Bullet 2"/>
    <w:basedOn w:val="Navaden"/>
    <w:locked/>
    <w:rsid w:val="00E17E89"/>
    <w:pPr>
      <w:numPr>
        <w:numId w:val="8"/>
      </w:numPr>
      <w:spacing w:before="120" w:after="0"/>
    </w:pPr>
    <w:rPr>
      <w:rFonts w:ascii="Times New Roman" w:hAnsi="Times New Roman"/>
      <w:sz w:val="24"/>
      <w:lang w:eastAsia="en-US"/>
    </w:rPr>
  </w:style>
  <w:style w:type="paragraph" w:styleId="Odstavekseznama">
    <w:name w:val="List Paragraph"/>
    <w:aliases w:val="List Paragraph1,List Paragraph (numbered (a)),WB Para,Akapit z listą BS,Foot note,Bullet Points,Liste Paragraf,Table of contents numbered,lp1,List 100s,Bullets,References,123 List Paragraph,Celula,Normal 2,List_Paragraph,Odstavec1,List1"/>
    <w:basedOn w:val="Navaden"/>
    <w:link w:val="OdstavekseznamaZnak"/>
    <w:uiPriority w:val="34"/>
    <w:qFormat/>
    <w:locked/>
    <w:rsid w:val="00E17E89"/>
    <w:pPr>
      <w:spacing w:before="120" w:after="200" w:line="276" w:lineRule="auto"/>
      <w:ind w:left="720"/>
      <w:contextualSpacing/>
      <w:jc w:val="left"/>
    </w:pPr>
    <w:rPr>
      <w:rFonts w:eastAsia="Calibri"/>
      <w:szCs w:val="22"/>
      <w:lang w:eastAsia="en-US"/>
    </w:rPr>
  </w:style>
  <w:style w:type="character" w:customStyle="1" w:styleId="OdstavekseznamaZnak">
    <w:name w:val="Odstavek seznama Znak"/>
    <w:aliases w:val="List Paragraph1 Znak,List Paragraph (numbered (a)) Znak,WB Para Znak,Akapit z listą BS Znak,Foot note Znak,Bullet Points Znak,Liste Paragraf Znak,Table of contents numbered Znak,lp1 Znak,List 100s Znak,Bullets Znak,References Znak"/>
    <w:link w:val="Odstavekseznama"/>
    <w:uiPriority w:val="34"/>
    <w:qFormat/>
    <w:locked/>
    <w:rsid w:val="00E17E89"/>
    <w:rPr>
      <w:rFonts w:ascii="Cambria" w:eastAsia="Calibri" w:hAnsi="Cambria" w:cs="Times New Roman"/>
      <w:sz w:val="20"/>
    </w:rPr>
  </w:style>
  <w:style w:type="paragraph" w:customStyle="1" w:styleId="ti-grseq-1">
    <w:name w:val="ti-grseq-1"/>
    <w:basedOn w:val="Navaden"/>
    <w:locked/>
    <w:rsid w:val="00E17E89"/>
    <w:pPr>
      <w:spacing w:before="100" w:beforeAutospacing="1" w:after="100" w:afterAutospacing="1"/>
      <w:jc w:val="left"/>
    </w:pPr>
    <w:rPr>
      <w:rFonts w:ascii="Times New Roman" w:eastAsia="Times New Roman" w:hAnsi="Times New Roman"/>
      <w:sz w:val="24"/>
    </w:rPr>
  </w:style>
  <w:style w:type="paragraph" w:styleId="Otevilenseznam">
    <w:name w:val="List Number"/>
    <w:basedOn w:val="Navaden"/>
    <w:locked/>
    <w:rsid w:val="00E17E89"/>
    <w:pPr>
      <w:widowControl w:val="0"/>
      <w:numPr>
        <w:numId w:val="9"/>
      </w:numPr>
      <w:spacing w:before="120" w:after="60"/>
    </w:pPr>
    <w:rPr>
      <w:rFonts w:ascii="Tahoma" w:hAnsi="Tahoma"/>
      <w:sz w:val="22"/>
      <w:szCs w:val="20"/>
    </w:rPr>
  </w:style>
  <w:style w:type="character" w:styleId="Sprotnaopomba-sklic">
    <w:name w:val="footnote reference"/>
    <w:aliases w:val="N_sprotna_opomba_nadpisno,Footnote symbol,Fussnota,SUPERS,-E Fußnotenzeichen,Footnote reference number,note TESI,EN Footnote Reference,Footnote,ESPON Footnote No,number,Times 10 Point,Exposant 3 Point,Footnote Reference_LVL6,E..."/>
    <w:uiPriority w:val="99"/>
    <w:qFormat/>
    <w:locked/>
    <w:rsid w:val="00053C16"/>
    <w:rPr>
      <w:sz w:val="18"/>
      <w:szCs w:val="18"/>
      <w:vertAlign w:val="superscript"/>
    </w:rPr>
  </w:style>
  <w:style w:type="paragraph" w:customStyle="1" w:styleId="TxTbrez">
    <w:name w:val="TxT_brez"/>
    <w:basedOn w:val="Navaden"/>
    <w:link w:val="TxTbrezZnak"/>
    <w:uiPriority w:val="99"/>
    <w:locked/>
    <w:rsid w:val="00E17E89"/>
    <w:pPr>
      <w:spacing w:after="0" w:line="259" w:lineRule="auto"/>
    </w:pPr>
    <w:rPr>
      <w:rFonts w:ascii="Arial Narrow" w:eastAsia="Times New Roman" w:hAnsi="Arial Narrow"/>
      <w:spacing w:val="-3"/>
      <w:sz w:val="22"/>
      <w:szCs w:val="22"/>
    </w:rPr>
  </w:style>
  <w:style w:type="character" w:customStyle="1" w:styleId="TxTbrezZnak">
    <w:name w:val="TxT_brez Znak"/>
    <w:link w:val="TxTbrez"/>
    <w:uiPriority w:val="99"/>
    <w:rsid w:val="00E17E89"/>
    <w:rPr>
      <w:rFonts w:ascii="Arial Narrow" w:eastAsia="Times New Roman" w:hAnsi="Arial Narrow" w:cs="Times New Roman"/>
      <w:spacing w:val="-3"/>
      <w:lang w:eastAsia="sl-SI"/>
    </w:rPr>
  </w:style>
  <w:style w:type="paragraph" w:customStyle="1" w:styleId="NnavadenA2O">
    <w:name w:val="N_navaden_A2O"/>
    <w:basedOn w:val="NavadenA2"/>
    <w:link w:val="NnavadenA2OZnak"/>
    <w:locked/>
    <w:rsid w:val="00A021E0"/>
    <w:pPr>
      <w:numPr>
        <w:ilvl w:val="2"/>
      </w:numPr>
      <w:ind w:left="1843"/>
    </w:pPr>
  </w:style>
  <w:style w:type="paragraph" w:customStyle="1" w:styleId="NavadenA2">
    <w:name w:val="Navaden_A2"/>
    <w:basedOn w:val="NavadenA1"/>
    <w:link w:val="NavadenA2Znak"/>
    <w:qFormat/>
    <w:rsid w:val="009C32B4"/>
    <w:pPr>
      <w:numPr>
        <w:ilvl w:val="1"/>
      </w:numPr>
      <w:ind w:left="1134"/>
    </w:pPr>
  </w:style>
  <w:style w:type="character" w:customStyle="1" w:styleId="NavadenA2Znak">
    <w:name w:val="Navaden_A2 Znak"/>
    <w:link w:val="NavadenA2"/>
    <w:rsid w:val="009C32B4"/>
    <w:rPr>
      <w:rFonts w:ascii="Cambria" w:eastAsia="Batang" w:hAnsi="Cambria"/>
      <w:szCs w:val="24"/>
    </w:rPr>
  </w:style>
  <w:style w:type="paragraph" w:customStyle="1" w:styleId="TabelaA2">
    <w:name w:val="Tabela_A2"/>
    <w:basedOn w:val="TabelaA1"/>
    <w:link w:val="TabelaA2Znak"/>
    <w:qFormat/>
    <w:locked/>
    <w:rsid w:val="00AE2946"/>
    <w:pPr>
      <w:numPr>
        <w:ilvl w:val="1"/>
      </w:numPr>
      <w:ind w:left="567" w:hanging="218"/>
    </w:pPr>
  </w:style>
  <w:style w:type="paragraph" w:styleId="Citat">
    <w:name w:val="Quote"/>
    <w:basedOn w:val="Navaden"/>
    <w:next w:val="Navaden"/>
    <w:link w:val="CitatZnak"/>
    <w:uiPriority w:val="29"/>
    <w:locked/>
    <w:rsid w:val="004E20B3"/>
    <w:pPr>
      <w:spacing w:before="160"/>
      <w:ind w:left="720" w:right="720"/>
      <w:jc w:val="center"/>
    </w:pPr>
    <w:rPr>
      <w:i/>
      <w:iCs/>
      <w:color w:val="262626"/>
    </w:rPr>
  </w:style>
  <w:style w:type="character" w:customStyle="1" w:styleId="TabelaA2Znak">
    <w:name w:val="Tabela_A2 Znak"/>
    <w:link w:val="TabelaA2"/>
    <w:rsid w:val="00AE2946"/>
    <w:rPr>
      <w:rFonts w:ascii="Cambria" w:eastAsia="Times New Roman" w:hAnsi="Cambria" w:cs="Arial Narrow"/>
      <w:sz w:val="18"/>
    </w:rPr>
  </w:style>
  <w:style w:type="paragraph" w:styleId="Naslov">
    <w:name w:val="Title"/>
    <w:basedOn w:val="Nnaslovnica"/>
    <w:link w:val="NaslovZnak"/>
    <w:uiPriority w:val="10"/>
    <w:rsid w:val="00DE5B37"/>
  </w:style>
  <w:style w:type="character" w:customStyle="1" w:styleId="NaslovZnak">
    <w:name w:val="Naslov Znak"/>
    <w:link w:val="Naslov"/>
    <w:uiPriority w:val="10"/>
    <w:rsid w:val="00DE5B37"/>
    <w:rPr>
      <w:rFonts w:ascii="Cambria" w:eastAsia="Batang" w:hAnsi="Cambria" w:cs="Times New Roman"/>
      <w:b/>
      <w:bCs/>
      <w:sz w:val="24"/>
      <w:szCs w:val="24"/>
      <w:lang w:eastAsia="sl-SI"/>
    </w:rPr>
  </w:style>
  <w:style w:type="paragraph" w:customStyle="1" w:styleId="StyleSubtitleCover2TopNoborder">
    <w:name w:val="Style Subtitle Cover2 + Top: (No border)"/>
    <w:basedOn w:val="Navaden"/>
    <w:locked/>
    <w:rsid w:val="00814F93"/>
    <w:pPr>
      <w:keepNext/>
      <w:keepLines/>
      <w:spacing w:after="0" w:line="480" w:lineRule="atLeast"/>
      <w:jc w:val="right"/>
    </w:pPr>
    <w:rPr>
      <w:rFonts w:ascii="Times New Roman" w:eastAsia="Times New Roman" w:hAnsi="Times New Roman"/>
      <w:kern w:val="28"/>
      <w:sz w:val="32"/>
      <w:szCs w:val="20"/>
    </w:rPr>
  </w:style>
  <w:style w:type="paragraph" w:customStyle="1" w:styleId="tabletxt">
    <w:name w:val="tabletxt"/>
    <w:basedOn w:val="Navaden"/>
    <w:locked/>
    <w:rsid w:val="00814F93"/>
    <w:pPr>
      <w:autoSpaceDE w:val="0"/>
      <w:autoSpaceDN w:val="0"/>
      <w:adjustRightInd w:val="0"/>
      <w:spacing w:before="20" w:after="20"/>
    </w:pPr>
    <w:rPr>
      <w:rFonts w:ascii="Times New Roman" w:eastAsia="Times New Roman" w:hAnsi="Times New Roman" w:cs="Arial"/>
      <w:szCs w:val="20"/>
    </w:rPr>
  </w:style>
  <w:style w:type="paragraph" w:customStyle="1" w:styleId="Tabletext">
    <w:name w:val="Tabletext"/>
    <w:basedOn w:val="Navaden"/>
    <w:locked/>
    <w:rsid w:val="00814F93"/>
    <w:pPr>
      <w:keepLines/>
      <w:widowControl w:val="0"/>
      <w:spacing w:after="0" w:line="240" w:lineRule="atLeast"/>
    </w:pPr>
    <w:rPr>
      <w:rFonts w:ascii="Arial" w:eastAsia="Times New Roman" w:hAnsi="Arial"/>
      <w:szCs w:val="20"/>
    </w:rPr>
  </w:style>
  <w:style w:type="paragraph" w:customStyle="1" w:styleId="InfoBlue">
    <w:name w:val="InfoBlue"/>
    <w:basedOn w:val="Navaden"/>
    <w:next w:val="Telobesedila"/>
    <w:locked/>
    <w:rsid w:val="00814F93"/>
    <w:pPr>
      <w:widowControl w:val="0"/>
      <w:spacing w:line="240" w:lineRule="atLeast"/>
      <w:ind w:left="576"/>
    </w:pPr>
    <w:rPr>
      <w:rFonts w:ascii="Times New Roman" w:eastAsia="Times New Roman" w:hAnsi="Times New Roman"/>
      <w:i/>
      <w:color w:val="0000FF"/>
      <w:sz w:val="24"/>
      <w:szCs w:val="20"/>
    </w:rPr>
  </w:style>
  <w:style w:type="paragraph" w:styleId="Telobesedila">
    <w:name w:val="Body Text"/>
    <w:aliases w:val="block style,Telo besedila Znak1,12345,Body HDR,Telo besedila Znak1 Znak,Telo besedila Znak2 Znak,Telo besedila Znak Znak Znak,Body Znak,block style Znak,Telo besedila Znak2,Telo besedila Znak Znak"/>
    <w:basedOn w:val="Navaden"/>
    <w:link w:val="TelobesedilaZnak3"/>
    <w:uiPriority w:val="1"/>
    <w:unhideWhenUsed/>
    <w:locked/>
    <w:rsid w:val="00814F93"/>
  </w:style>
  <w:style w:type="character" w:customStyle="1" w:styleId="TelobesedilaZnak">
    <w:name w:val="Telo besedila Znak"/>
    <w:uiPriority w:val="1"/>
    <w:locked/>
    <w:rsid w:val="00814F93"/>
    <w:rPr>
      <w:rFonts w:ascii="Cambria" w:eastAsia="Batang" w:hAnsi="Cambria" w:cs="Times New Roman"/>
      <w:sz w:val="20"/>
      <w:szCs w:val="24"/>
      <w:lang w:eastAsia="sl-SI"/>
    </w:rPr>
  </w:style>
  <w:style w:type="character" w:customStyle="1" w:styleId="TelobesedilaZnak3">
    <w:name w:val="Telo besedila Znak3"/>
    <w:aliases w:val="block style Znak1,Telo besedila Znak1 Znak1,12345 Znak,Body HDR Znak,Telo besedila Znak1 Znak Znak,Telo besedila Znak2 Znak Znak,Telo besedila Znak Znak Znak Znak,Body Znak Znak,block style Znak Znak,Telo besedila Znak2 Znak1"/>
    <w:link w:val="Telobesedila"/>
    <w:rsid w:val="00814F93"/>
    <w:rPr>
      <w:rFonts w:ascii="Cambria" w:eastAsia="Batang" w:hAnsi="Cambria" w:cs="Times New Roman"/>
      <w:sz w:val="20"/>
      <w:szCs w:val="24"/>
      <w:lang w:eastAsia="sl-SI"/>
    </w:rPr>
  </w:style>
  <w:style w:type="paragraph" w:styleId="NaslovTOC">
    <w:name w:val="TOC Heading"/>
    <w:basedOn w:val="Naslov1"/>
    <w:next w:val="Navaden"/>
    <w:uiPriority w:val="39"/>
    <w:unhideWhenUsed/>
    <w:locked/>
    <w:rsid w:val="00814F93"/>
    <w:pPr>
      <w:numPr>
        <w:numId w:val="0"/>
      </w:numPr>
      <w:spacing w:before="480" w:after="0"/>
      <w:outlineLvl w:val="9"/>
    </w:pPr>
    <w:rPr>
      <w:rFonts w:eastAsia="Times New Roman"/>
      <w:bCs/>
      <w:caps w:val="0"/>
      <w:color w:val="365F91"/>
      <w:lang w:eastAsia="ja-JP"/>
    </w:rPr>
  </w:style>
  <w:style w:type="character" w:customStyle="1" w:styleId="apple-converted-space">
    <w:name w:val="apple-converted-space"/>
    <w:basedOn w:val="Privzetapisavaodstavka"/>
    <w:locked/>
    <w:rsid w:val="00814F93"/>
  </w:style>
  <w:style w:type="paragraph" w:customStyle="1" w:styleId="Normal-Tahoma">
    <w:name w:val="Normal - Tahoma"/>
    <w:basedOn w:val="Telobesedila"/>
    <w:link w:val="Normal-TahomaChar"/>
    <w:locked/>
    <w:rsid w:val="00814F93"/>
    <w:pPr>
      <w:spacing w:before="60"/>
      <w:ind w:left="576"/>
    </w:pPr>
    <w:rPr>
      <w:rFonts w:eastAsia="Times New Roman" w:cs="Tahoma"/>
    </w:rPr>
  </w:style>
  <w:style w:type="character" w:customStyle="1" w:styleId="Normal-TahomaChar">
    <w:name w:val="Normal - Tahoma Char"/>
    <w:link w:val="Normal-Tahoma"/>
    <w:rsid w:val="00814F93"/>
    <w:rPr>
      <w:rFonts w:ascii="Cambria" w:eastAsia="Times New Roman" w:hAnsi="Cambria" w:cs="Tahoma"/>
      <w:sz w:val="20"/>
      <w:szCs w:val="24"/>
      <w:lang w:eastAsia="sl-SI"/>
    </w:rPr>
  </w:style>
  <w:style w:type="character" w:styleId="SledenaHiperpovezava">
    <w:name w:val="FollowedHyperlink"/>
    <w:uiPriority w:val="99"/>
    <w:unhideWhenUsed/>
    <w:locked/>
    <w:rsid w:val="00814F93"/>
    <w:rPr>
      <w:color w:val="800080"/>
      <w:u w:val="single"/>
    </w:rPr>
  </w:style>
  <w:style w:type="paragraph" w:customStyle="1" w:styleId="Tabela">
    <w:name w:val="Tabela"/>
    <w:basedOn w:val="Napis"/>
    <w:link w:val="TabelaZnak"/>
    <w:locked/>
    <w:rsid w:val="00814F93"/>
    <w:pPr>
      <w:spacing w:before="0" w:after="0"/>
      <w:jc w:val="both"/>
    </w:pPr>
    <w:rPr>
      <w:rFonts w:ascii="Times New Roman" w:hAnsi="Times New Roman"/>
      <w:b/>
      <w:iCs/>
      <w:sz w:val="24"/>
      <w:szCs w:val="18"/>
    </w:rPr>
  </w:style>
  <w:style w:type="character" w:customStyle="1" w:styleId="TabelaZnak">
    <w:name w:val="Tabela Znak"/>
    <w:link w:val="Tabela"/>
    <w:rsid w:val="00814F93"/>
    <w:rPr>
      <w:rFonts w:ascii="Times New Roman" w:eastAsia="Batang" w:hAnsi="Times New Roman" w:cs="Times New Roman"/>
      <w:b/>
      <w:iCs/>
      <w:color w:val="000000"/>
      <w:sz w:val="24"/>
      <w:szCs w:val="18"/>
      <w:lang w:eastAsia="sl-SI"/>
    </w:rPr>
  </w:style>
  <w:style w:type="paragraph" w:customStyle="1" w:styleId="virTabela">
    <w:name w:val="vir Tabela"/>
    <w:basedOn w:val="Navaden"/>
    <w:link w:val="virTabelaZnak"/>
    <w:locked/>
    <w:rsid w:val="00064501"/>
    <w:pPr>
      <w:spacing w:after="0" w:line="360" w:lineRule="auto"/>
      <w:jc w:val="center"/>
    </w:pPr>
    <w:rPr>
      <w:rFonts w:ascii="Times New Roman" w:eastAsia="Calibri" w:hAnsi="Times New Roman"/>
      <w:i/>
      <w:sz w:val="18"/>
      <w:szCs w:val="22"/>
      <w:lang w:eastAsia="en-US"/>
    </w:rPr>
  </w:style>
  <w:style w:type="character" w:customStyle="1" w:styleId="virTabelaZnak">
    <w:name w:val="vir Tabela Znak"/>
    <w:link w:val="virTabela"/>
    <w:rsid w:val="00814F93"/>
    <w:rPr>
      <w:rFonts w:ascii="Times New Roman" w:hAnsi="Times New Roman"/>
      <w:i/>
      <w:sz w:val="18"/>
    </w:rPr>
  </w:style>
  <w:style w:type="paragraph" w:styleId="Navadensplet">
    <w:name w:val="Normal (Web)"/>
    <w:basedOn w:val="Navaden"/>
    <w:uiPriority w:val="99"/>
    <w:unhideWhenUsed/>
    <w:locked/>
    <w:rsid w:val="00814F93"/>
    <w:pPr>
      <w:spacing w:before="100" w:beforeAutospacing="1" w:after="100" w:afterAutospacing="1"/>
    </w:pPr>
    <w:rPr>
      <w:rFonts w:ascii="Times New Roman" w:eastAsia="Times New Roman" w:hAnsi="Times New Roman"/>
      <w:sz w:val="24"/>
    </w:rPr>
  </w:style>
  <w:style w:type="character" w:customStyle="1" w:styleId="KazaloslikZnak">
    <w:name w:val="Kazalo slik Znak"/>
    <w:aliases w:val="Kazalo grafov Znak"/>
    <w:link w:val="Kazaloslik"/>
    <w:uiPriority w:val="99"/>
    <w:rsid w:val="002025FB"/>
    <w:rPr>
      <w:rFonts w:ascii="Cambria" w:eastAsia="Batang" w:hAnsi="Cambria"/>
      <w:noProof/>
      <w:sz w:val="18"/>
      <w:szCs w:val="24"/>
    </w:rPr>
  </w:style>
  <w:style w:type="paragraph" w:styleId="Bibliografija">
    <w:name w:val="Bibliography"/>
    <w:basedOn w:val="Navaden"/>
    <w:next w:val="Navaden"/>
    <w:uiPriority w:val="37"/>
    <w:unhideWhenUsed/>
    <w:locked/>
    <w:rsid w:val="00814F93"/>
    <w:pPr>
      <w:tabs>
        <w:tab w:val="left" w:pos="384"/>
      </w:tabs>
      <w:spacing w:after="0"/>
      <w:ind w:left="384" w:hanging="384"/>
    </w:pPr>
  </w:style>
  <w:style w:type="table" w:customStyle="1" w:styleId="TableGrid1">
    <w:name w:val="Table Grid1"/>
    <w:basedOn w:val="Navadnatabela"/>
    <w:next w:val="Tabela-mrea"/>
    <w:locked/>
    <w:rsid w:val="00814F93"/>
    <w:rPr>
      <w:rFonts w:ascii="Times" w:eastAsia="Times New Roman" w:hAnsi="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lign-justify">
    <w:name w:val="align-justify"/>
    <w:basedOn w:val="Navaden"/>
    <w:locked/>
    <w:rsid w:val="00814F93"/>
    <w:pPr>
      <w:spacing w:before="100" w:beforeAutospacing="1" w:after="100" w:afterAutospacing="1"/>
    </w:pPr>
    <w:rPr>
      <w:rFonts w:ascii="Times New Roman" w:eastAsia="Times New Roman" w:hAnsi="Times New Roman"/>
      <w:sz w:val="24"/>
    </w:rPr>
  </w:style>
  <w:style w:type="table" w:styleId="Barvnosenenjepoudarek6">
    <w:name w:val="Colorful Shading Accent 6"/>
    <w:basedOn w:val="Navadnatabela"/>
    <w:uiPriority w:val="71"/>
    <w:locked/>
    <w:rsid w:val="00814F93"/>
    <w:rPr>
      <w:rFonts w:ascii="Times New Roman" w:eastAsia="Times New Roman" w:hAnsi="Times New Roman"/>
      <w:color w:val="000000"/>
      <w:lang w:val="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Tabela-stolpci3">
    <w:name w:val="Table Columns 3"/>
    <w:basedOn w:val="Navadnatabela"/>
    <w:locked/>
    <w:rsid w:val="00814F93"/>
    <w:rPr>
      <w:rFonts w:ascii="Times New Roman" w:eastAsia="Times New Roman" w:hAnsi="Times New Roman"/>
      <w:b/>
      <w:bCs/>
      <w:lang w:val="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a-stolpci5">
    <w:name w:val="Table Columns 5"/>
    <w:basedOn w:val="Navadnatabela"/>
    <w:locked/>
    <w:rsid w:val="00814F93"/>
    <w:rPr>
      <w:rFonts w:ascii="Times New Roman" w:eastAsia="Times New Roman" w:hAnsi="Times New Roman"/>
      <w:lang w:val="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Barvenseznampoudarek3">
    <w:name w:val="Colorful List Accent 3"/>
    <w:basedOn w:val="Navadnatabela"/>
    <w:uiPriority w:val="72"/>
    <w:locked/>
    <w:rsid w:val="00814F93"/>
    <w:rPr>
      <w:rFonts w:ascii="Times New Roman" w:eastAsia="Times New Roman" w:hAnsi="Times New Roman"/>
      <w:color w:val="000000"/>
      <w:lang w:val="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character" w:customStyle="1" w:styleId="CAPTABELAZnak">
    <w:name w:val="CAP TABELA Znak"/>
    <w:aliases w:val="CapSlika Znak,Napis Znak Znak,Znak Znak Znak Znak,Label/Legend Znak,Char Znak,Znak Znak Znak1,Caption Char1 Znak,Caption Char Char1 Znak,Napis Znak2 Znak Znak,Napis Znak Znak2 Znak Znak,Napis Znak Znak2 Znak Znak Znak Znak"/>
    <w:locked/>
    <w:rsid w:val="00814F93"/>
    <w:rPr>
      <w:rFonts w:ascii="Helvetica" w:eastAsia="SimSun" w:hAnsi="Helvetica"/>
      <w:bCs/>
      <w:i/>
      <w:sz w:val="22"/>
      <w:szCs w:val="18"/>
      <w:lang w:val="en-US" w:eastAsia="en-US"/>
    </w:rPr>
  </w:style>
  <w:style w:type="paragraph" w:customStyle="1" w:styleId="bodytext">
    <w:name w:val="bodytext"/>
    <w:basedOn w:val="Navaden"/>
    <w:locked/>
    <w:rsid w:val="00814F93"/>
    <w:pPr>
      <w:spacing w:before="100" w:beforeAutospacing="1" w:after="100" w:afterAutospacing="1"/>
    </w:pPr>
    <w:rPr>
      <w:rFonts w:ascii="Times New Roman" w:eastAsia="Times New Roman" w:hAnsi="Times New Roman"/>
      <w:sz w:val="24"/>
    </w:rPr>
  </w:style>
  <w:style w:type="paragraph" w:customStyle="1" w:styleId="odstavek">
    <w:name w:val="odstavek"/>
    <w:basedOn w:val="Navaden"/>
    <w:locked/>
    <w:rsid w:val="00814F93"/>
    <w:pPr>
      <w:spacing w:before="100" w:beforeAutospacing="1" w:after="100" w:afterAutospacing="1"/>
    </w:pPr>
    <w:rPr>
      <w:rFonts w:ascii="Times New Roman" w:eastAsia="Times New Roman" w:hAnsi="Times New Roman"/>
      <w:sz w:val="24"/>
    </w:rPr>
  </w:style>
  <w:style w:type="character" w:customStyle="1" w:styleId="Nerazreenaomemba11">
    <w:name w:val="Nerazrešena omemba11"/>
    <w:uiPriority w:val="99"/>
    <w:semiHidden/>
    <w:unhideWhenUsed/>
    <w:locked/>
    <w:rsid w:val="00814F93"/>
    <w:rPr>
      <w:color w:val="808080"/>
      <w:shd w:val="clear" w:color="auto" w:fill="E6E6E6"/>
    </w:rPr>
  </w:style>
  <w:style w:type="character" w:customStyle="1" w:styleId="highlight">
    <w:name w:val="highlight"/>
    <w:locked/>
    <w:rsid w:val="00814F93"/>
  </w:style>
  <w:style w:type="character" w:customStyle="1" w:styleId="ZPpregnaslovZnak">
    <w:name w:val="ZP_preg_naslov Znak"/>
    <w:link w:val="ZPpregnaslov"/>
    <w:locked/>
    <w:rsid w:val="00814F93"/>
    <w:rPr>
      <w:rFonts w:ascii="Arial" w:eastAsia="Times New Roman" w:hAnsi="Arial" w:cs="Times New Roman"/>
      <w:i/>
      <w:szCs w:val="20"/>
      <w:lang w:eastAsia="sl-SI"/>
    </w:rPr>
  </w:style>
  <w:style w:type="paragraph" w:customStyle="1" w:styleId="ZPpregnaslov">
    <w:name w:val="ZP_preg_naslov"/>
    <w:basedOn w:val="Navaden"/>
    <w:link w:val="ZPpregnaslovZnak"/>
    <w:locked/>
    <w:rsid w:val="00814F93"/>
    <w:pPr>
      <w:keepNext/>
      <w:keepLines/>
      <w:spacing w:before="200" w:after="80" w:line="264" w:lineRule="auto"/>
      <w:ind w:left="1474" w:hanging="1474"/>
      <w:contextualSpacing/>
      <w:outlineLvl w:val="0"/>
    </w:pPr>
    <w:rPr>
      <w:rFonts w:ascii="Arial" w:eastAsia="Times New Roman" w:hAnsi="Arial"/>
      <w:i/>
      <w:sz w:val="22"/>
      <w:szCs w:val="20"/>
    </w:rPr>
  </w:style>
  <w:style w:type="character" w:customStyle="1" w:styleId="ZPtekstZnak">
    <w:name w:val="ZP_tekst Znak"/>
    <w:link w:val="ZPtekst"/>
    <w:locked/>
    <w:rsid w:val="00814F93"/>
    <w:rPr>
      <w:rFonts w:ascii="Arial" w:eastAsia="Times New Roman" w:hAnsi="Arial" w:cs="Arial"/>
    </w:rPr>
  </w:style>
  <w:style w:type="paragraph" w:customStyle="1" w:styleId="ZPtekst">
    <w:name w:val="ZP_tekst"/>
    <w:basedOn w:val="Navaden"/>
    <w:link w:val="ZPtekstZnak"/>
    <w:locked/>
    <w:rsid w:val="00814F93"/>
    <w:pPr>
      <w:spacing w:before="120" w:after="0" w:line="264" w:lineRule="auto"/>
    </w:pPr>
    <w:rPr>
      <w:rFonts w:ascii="Arial" w:eastAsia="Times New Roman" w:hAnsi="Arial" w:cs="Arial"/>
      <w:sz w:val="22"/>
      <w:szCs w:val="22"/>
      <w:lang w:eastAsia="en-US"/>
    </w:rPr>
  </w:style>
  <w:style w:type="paragraph" w:customStyle="1" w:styleId="ZPpodnapis">
    <w:name w:val="ZP_podnapis"/>
    <w:basedOn w:val="ZPtekst"/>
    <w:next w:val="ZPtekst"/>
    <w:locked/>
    <w:rsid w:val="00814F93"/>
    <w:pPr>
      <w:spacing w:after="200"/>
      <w:ind w:left="170" w:hanging="170"/>
      <w:contextualSpacing/>
    </w:pPr>
    <w:rPr>
      <w:sz w:val="16"/>
    </w:rPr>
  </w:style>
  <w:style w:type="character" w:styleId="Poudarek">
    <w:name w:val="Emphasis"/>
    <w:uiPriority w:val="20"/>
    <w:locked/>
    <w:rsid w:val="00814F93"/>
    <w:rPr>
      <w:i/>
      <w:iCs/>
    </w:rPr>
  </w:style>
  <w:style w:type="character" w:customStyle="1" w:styleId="SlikaChar">
    <w:name w:val="Slika Char"/>
    <w:aliases w:val="Napis Znak Char1, Znak Znak Znak Char Char1,Napis Znak Char, Znak Znak Znak Char Char,slika1 Char Char"/>
    <w:link w:val="Slika"/>
    <w:locked/>
    <w:rsid w:val="00814F93"/>
    <w:rPr>
      <w:rFonts w:ascii="Arial" w:hAnsi="Arial" w:cs="Arial"/>
    </w:rPr>
  </w:style>
  <w:style w:type="paragraph" w:customStyle="1" w:styleId="Slika">
    <w:name w:val="Slika"/>
    <w:aliases w:val="Napis2,Znak Znak Znak Znak Znak,Znak Znak Znak,Preglednica,Tabele"/>
    <w:basedOn w:val="Navaden"/>
    <w:link w:val="SlikaChar"/>
    <w:autoRedefine/>
    <w:locked/>
    <w:rsid w:val="00064501"/>
    <w:pPr>
      <w:spacing w:after="160" w:line="276" w:lineRule="auto"/>
    </w:pPr>
    <w:rPr>
      <w:rFonts w:ascii="Arial" w:eastAsia="Calibri" w:hAnsi="Arial" w:cs="Arial"/>
      <w:sz w:val="22"/>
      <w:szCs w:val="22"/>
      <w:lang w:eastAsia="en-US"/>
    </w:rPr>
  </w:style>
  <w:style w:type="paragraph" w:styleId="Telobesedila3">
    <w:name w:val="Body Text 3"/>
    <w:basedOn w:val="Navaden"/>
    <w:link w:val="Telobesedila3Znak"/>
    <w:unhideWhenUsed/>
    <w:locked/>
    <w:rsid w:val="00814F93"/>
    <w:rPr>
      <w:sz w:val="16"/>
      <w:szCs w:val="16"/>
    </w:rPr>
  </w:style>
  <w:style w:type="character" w:customStyle="1" w:styleId="Telobesedila3Znak">
    <w:name w:val="Telo besedila 3 Znak"/>
    <w:link w:val="Telobesedila3"/>
    <w:rsid w:val="00814F93"/>
    <w:rPr>
      <w:rFonts w:ascii="Cambria" w:eastAsia="Batang" w:hAnsi="Cambria" w:cs="Times New Roman"/>
      <w:sz w:val="16"/>
      <w:szCs w:val="16"/>
      <w:lang w:eastAsia="sl-SI"/>
    </w:rPr>
  </w:style>
  <w:style w:type="paragraph" w:customStyle="1" w:styleId="telobesedila0">
    <w:name w:val="telo besedila"/>
    <w:basedOn w:val="Navaden"/>
    <w:uiPriority w:val="99"/>
    <w:locked/>
    <w:rsid w:val="00814F93"/>
    <w:pPr>
      <w:spacing w:after="0" w:line="360" w:lineRule="auto"/>
    </w:pPr>
    <w:rPr>
      <w:rFonts w:ascii="Arial" w:eastAsia="Times New Roman" w:hAnsi="Arial" w:cs="Arial"/>
      <w:color w:val="000000"/>
    </w:rPr>
  </w:style>
  <w:style w:type="character" w:customStyle="1" w:styleId="CaptionChar2">
    <w:name w:val="Caption Char2"/>
    <w:aliases w:val="CaptionTabela Char1,Napis Znak Char8, Znak Znak Znak Char1,Label/Legend Char5,Char Char10, Znak Znak Char6,Caption Char Char5,Caption Char1 Char4,Caption Char Char Char6,Napis Znak2 Znak Char4,Napis Znak Znak2 Znak Char4,slika1 Char4"/>
    <w:locked/>
    <w:rsid w:val="00814F93"/>
    <w:rPr>
      <w:rFonts w:ascii="Arial" w:hAnsi="Arial"/>
      <w:i/>
      <w:iCs/>
      <w:color w:val="1F497D"/>
      <w:sz w:val="18"/>
      <w:szCs w:val="18"/>
    </w:rPr>
  </w:style>
  <w:style w:type="character" w:customStyle="1" w:styleId="FootnoteTextChar1">
    <w:name w:val="Footnote Text Char1"/>
    <w:aliases w:val="OpombaPodCrto Char,Sprotna opomba - besedilo Znak1 Char,Sprotna opomba - besedilo Znak Znak2 Char,Sprotna opomba - besedilo Znak1 Znak Znak1 Char,Sprotna opomba - besedilo Znak1 Znak Znak Znak Char,Char  Char"/>
    <w:locked/>
    <w:rsid w:val="00814F93"/>
    <w:rPr>
      <w:rFonts w:ascii="Palatino Linotype" w:eastAsia="Times New Roman" w:hAnsi="Palatino Linotype" w:cs="Times New Roman"/>
      <w:sz w:val="18"/>
      <w:szCs w:val="20"/>
    </w:rPr>
  </w:style>
  <w:style w:type="paragraph" w:customStyle="1" w:styleId="besedilo">
    <w:name w:val="besedilo"/>
    <w:basedOn w:val="Navaden"/>
    <w:link w:val="besediloChar"/>
    <w:locked/>
    <w:rsid w:val="00814F93"/>
    <w:pPr>
      <w:spacing w:before="140" w:after="140"/>
    </w:pPr>
    <w:rPr>
      <w:rFonts w:ascii="Arial" w:eastAsia="Calibri" w:hAnsi="Arial"/>
      <w:noProof/>
    </w:rPr>
  </w:style>
  <w:style w:type="character" w:customStyle="1" w:styleId="besediloChar">
    <w:name w:val="besedilo Char"/>
    <w:link w:val="besedilo"/>
    <w:rsid w:val="00814F93"/>
    <w:rPr>
      <w:rFonts w:ascii="Arial" w:eastAsia="Calibri" w:hAnsi="Arial" w:cs="Times New Roman"/>
      <w:noProof/>
      <w:sz w:val="20"/>
      <w:szCs w:val="24"/>
      <w:lang w:eastAsia="sl-SI"/>
    </w:rPr>
  </w:style>
  <w:style w:type="character" w:customStyle="1" w:styleId="BodyText3Char3">
    <w:name w:val="Body Text 3 Char3"/>
    <w:locked/>
    <w:rsid w:val="00814F93"/>
    <w:rPr>
      <w:rFonts w:ascii="Palatino Linotype" w:eastAsia="Times New Roman" w:hAnsi="Palatino Linotype" w:cs="Times New Roman"/>
      <w:szCs w:val="24"/>
      <w:lang w:eastAsia="sl-SI"/>
    </w:rPr>
  </w:style>
  <w:style w:type="paragraph" w:customStyle="1" w:styleId="CaptionS">
    <w:name w:val="CaptionS"/>
    <w:basedOn w:val="Napis"/>
    <w:locked/>
    <w:rsid w:val="00814F93"/>
    <w:pPr>
      <w:keepLines/>
      <w:tabs>
        <w:tab w:val="left" w:pos="900"/>
      </w:tabs>
      <w:spacing w:before="320" w:after="320"/>
      <w:outlineLvl w:val="0"/>
    </w:pPr>
    <w:rPr>
      <w:rFonts w:ascii="Palatino Linotype" w:eastAsia="Times New Roman" w:hAnsi="Palatino Linotype"/>
      <w:b/>
      <w:bCs/>
      <w:color w:val="4F81BD"/>
      <w:sz w:val="18"/>
    </w:rPr>
  </w:style>
  <w:style w:type="paragraph" w:customStyle="1" w:styleId="Bodyalineja">
    <w:name w:val="Body alineja"/>
    <w:basedOn w:val="Telobesedila3"/>
    <w:link w:val="BodyalinejaChar"/>
    <w:locked/>
    <w:rsid w:val="00814F93"/>
    <w:pPr>
      <w:numPr>
        <w:numId w:val="14"/>
      </w:numPr>
      <w:spacing w:after="320" w:line="320" w:lineRule="atLeast"/>
    </w:pPr>
    <w:rPr>
      <w:rFonts w:ascii="Palatino Linotype" w:eastAsia="Times New Roman" w:hAnsi="Palatino Linotype"/>
      <w:sz w:val="20"/>
      <w:szCs w:val="24"/>
    </w:rPr>
  </w:style>
  <w:style w:type="character" w:customStyle="1" w:styleId="BodyTextChar1">
    <w:name w:val="Body Text Char1"/>
    <w:aliases w:val="block style Char,Telo besedila Znak1 Char,12345 Char,Body HDR Char,Telo besedila Znak Char,Telo besedila Znak1 Znak Char,Telo besedila Znak2 Znak Char,Telo besedila Znak Znak Znak Char,Body Znak Char,block style Znak Char"/>
    <w:locked/>
    <w:rsid w:val="00814F93"/>
    <w:rPr>
      <w:rFonts w:ascii="Garamond" w:eastAsia="Times New Roman" w:hAnsi="Garamond" w:cs="Times New Roman"/>
      <w:sz w:val="24"/>
      <w:szCs w:val="24"/>
    </w:rPr>
  </w:style>
  <w:style w:type="paragraph" w:customStyle="1" w:styleId="StyleBodyalinejaAfter0pt">
    <w:name w:val="Style Body alineja + After:  0 pt"/>
    <w:basedOn w:val="Bodyalineja"/>
    <w:link w:val="StyleBodyalinejaAfter0ptChar"/>
    <w:locked/>
    <w:rsid w:val="00814F93"/>
    <w:pPr>
      <w:spacing w:after="0"/>
    </w:pPr>
    <w:rPr>
      <w:szCs w:val="20"/>
    </w:rPr>
  </w:style>
  <w:style w:type="character" w:customStyle="1" w:styleId="BodyalinejaChar">
    <w:name w:val="Body alineja Char"/>
    <w:link w:val="Bodyalineja"/>
    <w:rsid w:val="00814F93"/>
    <w:rPr>
      <w:rFonts w:ascii="Palatino Linotype" w:eastAsia="Times New Roman" w:hAnsi="Palatino Linotype"/>
      <w:szCs w:val="24"/>
    </w:rPr>
  </w:style>
  <w:style w:type="character" w:customStyle="1" w:styleId="StyleBodyalinejaAfter0ptChar">
    <w:name w:val="Style Body alineja + After:  0 pt Char"/>
    <w:link w:val="StyleBodyalinejaAfter0pt"/>
    <w:rsid w:val="00814F93"/>
    <w:rPr>
      <w:rFonts w:ascii="Palatino Linotype" w:eastAsia="Times New Roman" w:hAnsi="Palatino Linotype"/>
    </w:rPr>
  </w:style>
  <w:style w:type="table" w:customStyle="1" w:styleId="ListTable3-Accent11">
    <w:name w:val="List Table 3 - Accent 11"/>
    <w:basedOn w:val="Navadnatabela"/>
    <w:uiPriority w:val="48"/>
    <w:locked/>
    <w:rsid w:val="00814F93"/>
    <w:tblPr>
      <w:tblStyleRowBandSize w:val="1"/>
      <w:tblStyleColBandSize w:val="1"/>
      <w:tblInd w:w="0" w:type="dxa"/>
      <w:tblBorders>
        <w:top w:val="single" w:sz="4" w:space="0" w:color="4F81BD"/>
        <w:left w:val="single" w:sz="4" w:space="0" w:color="4F81BD"/>
        <w:bottom w:val="single" w:sz="4" w:space="0" w:color="4F81BD"/>
        <w:right w:val="single" w:sz="4" w:space="0" w:color="4F81BD"/>
      </w:tblBorders>
      <w:tblCellMar>
        <w:top w:w="0" w:type="dxa"/>
        <w:left w:w="108" w:type="dxa"/>
        <w:bottom w:w="0" w:type="dxa"/>
        <w:right w:w="108" w:type="dxa"/>
      </w:tblCellMar>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table" w:customStyle="1" w:styleId="ListTable3-Accent51">
    <w:name w:val="List Table 3 - Accent 51"/>
    <w:basedOn w:val="Navadnatabela"/>
    <w:uiPriority w:val="48"/>
    <w:locked/>
    <w:rsid w:val="00814F93"/>
    <w:tblPr>
      <w:tblStyleRowBandSize w:val="1"/>
      <w:tblStyleColBandSize w:val="1"/>
      <w:tblInd w:w="0" w:type="dxa"/>
      <w:tblBorders>
        <w:top w:val="single" w:sz="4" w:space="0" w:color="4BACC6"/>
        <w:left w:val="single" w:sz="4" w:space="0" w:color="4BACC6"/>
        <w:bottom w:val="single" w:sz="4" w:space="0" w:color="4BACC6"/>
        <w:right w:val="single" w:sz="4" w:space="0" w:color="4BACC6"/>
      </w:tblBorders>
      <w:tblCellMar>
        <w:top w:w="0" w:type="dxa"/>
        <w:left w:w="108" w:type="dxa"/>
        <w:bottom w:w="0" w:type="dxa"/>
        <w:right w:w="108" w:type="dxa"/>
      </w:tblCellMar>
    </w:tblPr>
    <w:tblStylePr w:type="firstRow">
      <w:rPr>
        <w:b/>
        <w:bCs/>
        <w:color w:val="FFFFFF"/>
      </w:rPr>
      <w:tblPr/>
      <w:tcPr>
        <w:shd w:val="clear" w:color="auto" w:fill="4BACC6"/>
      </w:tcPr>
    </w:tblStylePr>
    <w:tblStylePr w:type="lastRow">
      <w:rPr>
        <w:b/>
        <w:bCs/>
      </w:rPr>
      <w:tblPr/>
      <w:tcPr>
        <w:tcBorders>
          <w:top w:val="double" w:sz="4" w:space="0" w:color="4BACC6"/>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BACC6"/>
          <w:right w:val="single" w:sz="4" w:space="0" w:color="4BACC6"/>
        </w:tcBorders>
      </w:tcPr>
    </w:tblStylePr>
    <w:tblStylePr w:type="band1Horz">
      <w:tblPr/>
      <w:tcPr>
        <w:tcBorders>
          <w:top w:val="single" w:sz="4" w:space="0" w:color="4BACC6"/>
          <w:bottom w:val="single" w:sz="4" w:space="0" w:color="4BACC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left w:val="nil"/>
        </w:tcBorders>
      </w:tcPr>
    </w:tblStylePr>
    <w:tblStylePr w:type="swCell">
      <w:tblPr/>
      <w:tcPr>
        <w:tcBorders>
          <w:top w:val="double" w:sz="4" w:space="0" w:color="4BACC6"/>
          <w:right w:val="nil"/>
        </w:tcBorders>
      </w:tcPr>
    </w:tblStylePr>
  </w:style>
  <w:style w:type="paragraph" w:customStyle="1" w:styleId="nastevanje0">
    <w:name w:val="nastevanje"/>
    <w:basedOn w:val="Navaden"/>
    <w:locked/>
    <w:rsid w:val="00814F93"/>
    <w:pPr>
      <w:numPr>
        <w:numId w:val="15"/>
      </w:numPr>
      <w:spacing w:after="0"/>
    </w:pPr>
    <w:rPr>
      <w:rFonts w:ascii="Palatino Linotype" w:eastAsia="Times New Roman" w:hAnsi="Palatino Linotype"/>
      <w:szCs w:val="20"/>
    </w:rPr>
  </w:style>
  <w:style w:type="paragraph" w:customStyle="1" w:styleId="p">
    <w:name w:val="p"/>
    <w:basedOn w:val="Navaden"/>
    <w:locked/>
    <w:rsid w:val="00814F93"/>
    <w:pPr>
      <w:spacing w:before="48" w:after="12"/>
      <w:ind w:left="12" w:right="12" w:firstLine="240"/>
    </w:pPr>
    <w:rPr>
      <w:rFonts w:ascii="Arial" w:eastAsia="Times New Roman" w:hAnsi="Arial" w:cs="Arial"/>
      <w:color w:val="222222"/>
    </w:rPr>
  </w:style>
  <w:style w:type="paragraph" w:customStyle="1" w:styleId="h4">
    <w:name w:val="h4"/>
    <w:basedOn w:val="Navaden"/>
    <w:locked/>
    <w:rsid w:val="00814F93"/>
    <w:pPr>
      <w:spacing w:before="240" w:after="180"/>
      <w:ind w:left="12" w:right="12"/>
      <w:jc w:val="center"/>
    </w:pPr>
    <w:rPr>
      <w:rFonts w:ascii="Arial" w:eastAsia="Times New Roman" w:hAnsi="Arial" w:cs="Arial"/>
      <w:b/>
      <w:bCs/>
      <w:color w:val="222222"/>
    </w:rPr>
  </w:style>
  <w:style w:type="numbering" w:styleId="111111">
    <w:name w:val="Outline List 2"/>
    <w:basedOn w:val="Brezseznama"/>
    <w:locked/>
    <w:rsid w:val="00814F93"/>
    <w:pPr>
      <w:numPr>
        <w:numId w:val="10"/>
      </w:numPr>
    </w:pPr>
  </w:style>
  <w:style w:type="paragraph" w:customStyle="1" w:styleId="StyleHeading111ptItalicBlackLinespacingMultiple11">
    <w:name w:val="Style Heading 1 + 11 pt Italic Black Line spacing:  Multiple 11..."/>
    <w:basedOn w:val="Naslov1"/>
    <w:locked/>
    <w:rsid w:val="00814F93"/>
    <w:pPr>
      <w:numPr>
        <w:numId w:val="16"/>
      </w:numPr>
      <w:pBdr>
        <w:left w:val="single" w:sz="48" w:space="4" w:color="4F81BD"/>
      </w:pBdr>
      <w:spacing w:before="240"/>
    </w:pPr>
    <w:rPr>
      <w:rFonts w:ascii="Tahoma" w:eastAsia="Times New Roman" w:hAnsi="Tahoma" w:cs="Tahoma"/>
      <w:bCs/>
      <w:i/>
      <w:iCs/>
      <w:caps w:val="0"/>
      <w:color w:val="000000"/>
      <w:sz w:val="22"/>
      <w:szCs w:val="22"/>
    </w:rPr>
  </w:style>
  <w:style w:type="paragraph" w:customStyle="1" w:styleId="StyleStyleHeading111ptItalicBlackLinespacingMultiple">
    <w:name w:val="Style Style Heading 1 + 11 pt Italic Black Line spacing:  Multiple ..."/>
    <w:basedOn w:val="StyleHeading111ptItalicBlackLinespacingMultiple11"/>
    <w:locked/>
    <w:rsid w:val="00814F93"/>
    <w:rPr>
      <w:i w:val="0"/>
      <w:sz w:val="24"/>
      <w:szCs w:val="24"/>
    </w:rPr>
  </w:style>
  <w:style w:type="paragraph" w:styleId="Telobesedila-zamik3">
    <w:name w:val="Body Text Indent 3"/>
    <w:basedOn w:val="Navaden"/>
    <w:link w:val="Telobesedila-zamik3Znak"/>
    <w:locked/>
    <w:rsid w:val="00814F93"/>
    <w:pPr>
      <w:spacing w:after="0"/>
      <w:ind w:left="708"/>
    </w:pPr>
    <w:rPr>
      <w:rFonts w:ascii="Garamond" w:eastAsia="Times New Roman" w:hAnsi="Garamond"/>
      <w:sz w:val="24"/>
      <w:szCs w:val="20"/>
    </w:rPr>
  </w:style>
  <w:style w:type="character" w:customStyle="1" w:styleId="Telobesedila-zamik3Znak">
    <w:name w:val="Telo besedila - zamik 3 Znak"/>
    <w:link w:val="Telobesedila-zamik3"/>
    <w:rsid w:val="00814F93"/>
    <w:rPr>
      <w:rFonts w:ascii="Garamond" w:eastAsia="Times New Roman" w:hAnsi="Garamond" w:cs="Times New Roman"/>
      <w:sz w:val="24"/>
      <w:szCs w:val="20"/>
      <w:lang w:eastAsia="sl-SI"/>
    </w:rPr>
  </w:style>
  <w:style w:type="paragraph" w:customStyle="1" w:styleId="StyleStyleHeading111ptItalicBlackLinespacingMultiple1">
    <w:name w:val="Style Style Heading 1 + 11 pt Italic Black Line spacing:  Multiple ...1"/>
    <w:basedOn w:val="StyleHeading111ptItalicBlackLinespacingMultiple11"/>
    <w:locked/>
    <w:rsid w:val="00814F93"/>
    <w:pPr>
      <w:ind w:left="357" w:hanging="357"/>
    </w:pPr>
    <w:rPr>
      <w:i w:val="0"/>
      <w:iCs w:val="0"/>
    </w:rPr>
  </w:style>
  <w:style w:type="paragraph" w:customStyle="1" w:styleId="LitCharZnakZnakZnakZnak">
    <w:name w:val="Lit Char Znak Znak Znak Znak"/>
    <w:basedOn w:val="Navaden"/>
    <w:link w:val="LitCharZnakZnakZnakZnakZnak"/>
    <w:locked/>
    <w:rsid w:val="00814F93"/>
    <w:pPr>
      <w:numPr>
        <w:numId w:val="17"/>
      </w:numPr>
      <w:tabs>
        <w:tab w:val="clear" w:pos="720"/>
        <w:tab w:val="num" w:pos="360"/>
        <w:tab w:val="left" w:pos="426"/>
      </w:tabs>
      <w:spacing w:before="120" w:after="0" w:line="264" w:lineRule="auto"/>
      <w:ind w:left="0" w:firstLine="0"/>
    </w:pPr>
    <w:rPr>
      <w:rFonts w:ascii="Garamond" w:eastAsia="Times New Roman" w:hAnsi="Garamond"/>
      <w:sz w:val="24"/>
      <w:szCs w:val="20"/>
      <w:lang w:val="it-IT"/>
    </w:rPr>
  </w:style>
  <w:style w:type="character" w:customStyle="1" w:styleId="LitCharZnakZnakZnakZnakZnak">
    <w:name w:val="Lit Char Znak Znak Znak Znak Znak"/>
    <w:link w:val="LitCharZnakZnakZnakZnak"/>
    <w:rsid w:val="00814F93"/>
    <w:rPr>
      <w:rFonts w:ascii="Garamond" w:eastAsia="Times New Roman" w:hAnsi="Garamond"/>
      <w:sz w:val="24"/>
      <w:lang w:val="it-IT"/>
    </w:rPr>
  </w:style>
  <w:style w:type="table" w:styleId="Tabela-enostavna1">
    <w:name w:val="Table Simple 1"/>
    <w:basedOn w:val="Navadnatabela"/>
    <w:locked/>
    <w:rsid w:val="00814F93"/>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tyleHeading3Garamond">
    <w:name w:val="Style Heading 3 + Garamond"/>
    <w:basedOn w:val="Naslov3"/>
    <w:locked/>
    <w:rsid w:val="00814F93"/>
    <w:pPr>
      <w:keepLines w:val="0"/>
      <w:numPr>
        <w:ilvl w:val="0"/>
        <w:numId w:val="0"/>
      </w:numPr>
      <w:spacing w:before="640" w:after="320" w:line="320" w:lineRule="atLeast"/>
    </w:pPr>
    <w:rPr>
      <w:rFonts w:ascii="Garamond" w:hAnsi="Garamond"/>
      <w:b w:val="0"/>
      <w:bCs/>
      <w:caps w:val="0"/>
      <w:color w:val="auto"/>
      <w:sz w:val="32"/>
      <w:u w:val="single"/>
      <w:shd w:val="clear" w:color="auto" w:fill="FFFFFF"/>
    </w:rPr>
  </w:style>
  <w:style w:type="paragraph" w:customStyle="1" w:styleId="StyleHeading4Garamond11pt">
    <w:name w:val="Style Heading 4 + Garamond 11 pt"/>
    <w:basedOn w:val="Naslov4"/>
    <w:locked/>
    <w:rsid w:val="00814F93"/>
    <w:pPr>
      <w:keepLines w:val="0"/>
      <w:numPr>
        <w:numId w:val="40"/>
      </w:numPr>
      <w:spacing w:before="320" w:after="320" w:line="320" w:lineRule="atLeast"/>
    </w:pPr>
    <w:rPr>
      <w:rFonts w:ascii="Garamond" w:hAnsi="Garamond"/>
      <w:bCs w:val="0"/>
      <w:szCs w:val="24"/>
    </w:rPr>
  </w:style>
  <w:style w:type="paragraph" w:styleId="Telobesedila2">
    <w:name w:val="Body Text 2"/>
    <w:basedOn w:val="Navaden"/>
    <w:link w:val="Telobesedila2Znak"/>
    <w:locked/>
    <w:rsid w:val="00814F93"/>
    <w:pPr>
      <w:spacing w:line="480" w:lineRule="auto"/>
    </w:pPr>
    <w:rPr>
      <w:rFonts w:ascii="Garamond" w:eastAsia="Times New Roman" w:hAnsi="Garamond"/>
      <w:sz w:val="24"/>
    </w:rPr>
  </w:style>
  <w:style w:type="character" w:customStyle="1" w:styleId="Telobesedila2Znak">
    <w:name w:val="Telo besedila 2 Znak"/>
    <w:link w:val="Telobesedila2"/>
    <w:rsid w:val="00814F93"/>
    <w:rPr>
      <w:rFonts w:ascii="Garamond" w:eastAsia="Times New Roman" w:hAnsi="Garamond" w:cs="Times New Roman"/>
      <w:sz w:val="24"/>
      <w:szCs w:val="24"/>
      <w:lang w:eastAsia="sl-SI"/>
    </w:rPr>
  </w:style>
  <w:style w:type="character" w:customStyle="1" w:styleId="BodyText2Char">
    <w:name w:val="Body Text 2 Char"/>
    <w:basedOn w:val="Privzetapisavaodstavka"/>
    <w:locked/>
    <w:rsid w:val="00814F93"/>
  </w:style>
  <w:style w:type="character" w:customStyle="1" w:styleId="Heading2Char3">
    <w:name w:val="Heading 2 Char3"/>
    <w:aliases w:val="Sub Heading Char4,ignorer2 Char5,ignorer2 Char Char4,Title 2 Char4,Fejléc 2 Char2"/>
    <w:locked/>
    <w:rsid w:val="00814F93"/>
    <w:rPr>
      <w:rFonts w:ascii="Garamond" w:eastAsia="Times New Roman" w:hAnsi="Garamond" w:cs="Arial"/>
      <w:b/>
      <w:bCs/>
      <w:iCs/>
      <w:sz w:val="36"/>
      <w:szCs w:val="24"/>
    </w:rPr>
  </w:style>
  <w:style w:type="character" w:customStyle="1" w:styleId="Heading4Char3">
    <w:name w:val="Heading 4 Char3"/>
    <w:aliases w:val=" Znak Char,Znak Char7,Znak1 Char1,Znak3 Char1,Znak11 Char1,Znak4 Char1,Znak5 Char1"/>
    <w:locked/>
    <w:rsid w:val="00814F93"/>
    <w:rPr>
      <w:rFonts w:ascii="Tahoma" w:eastAsia="Times New Roman" w:hAnsi="Tahoma" w:cs="Times New Roman"/>
      <w:b/>
      <w:bCs/>
      <w:sz w:val="24"/>
      <w:szCs w:val="24"/>
      <w:u w:val="single"/>
    </w:rPr>
  </w:style>
  <w:style w:type="character" w:customStyle="1" w:styleId="Heading3Char3">
    <w:name w:val="Heading 3 Char3"/>
    <w:aliases w:val="Znak2 Char7"/>
    <w:locked/>
    <w:rsid w:val="00814F93"/>
    <w:rPr>
      <w:rFonts w:ascii="Tahoma" w:eastAsia="Times New Roman" w:hAnsi="Tahoma" w:cs="Times New Roman"/>
      <w:b/>
      <w:sz w:val="32"/>
      <w:szCs w:val="24"/>
      <w:u w:val="single"/>
    </w:rPr>
  </w:style>
  <w:style w:type="character" w:customStyle="1" w:styleId="TEKSTChar">
    <w:name w:val="TEKST Char"/>
    <w:link w:val="TEKST0"/>
    <w:rsid w:val="00814F93"/>
    <w:rPr>
      <w:rFonts w:ascii="MS Reference Sans Serif" w:hAnsi="MS Reference Sans Serif"/>
      <w:sz w:val="24"/>
      <w:szCs w:val="24"/>
    </w:rPr>
  </w:style>
  <w:style w:type="paragraph" w:customStyle="1" w:styleId="TEKST0">
    <w:name w:val="TEKST"/>
    <w:basedOn w:val="Navaden"/>
    <w:link w:val="TEKSTChar"/>
    <w:qFormat/>
    <w:locked/>
    <w:rsid w:val="00814F93"/>
    <w:pPr>
      <w:spacing w:after="0"/>
    </w:pPr>
    <w:rPr>
      <w:rFonts w:ascii="MS Reference Sans Serif" w:eastAsia="Calibri" w:hAnsi="MS Reference Sans Serif"/>
      <w:sz w:val="24"/>
      <w:lang w:eastAsia="en-US"/>
    </w:rPr>
  </w:style>
  <w:style w:type="paragraph" w:customStyle="1" w:styleId="literatura0">
    <w:name w:val="literatura"/>
    <w:basedOn w:val="Navaden"/>
    <w:locked/>
    <w:rsid w:val="00814F93"/>
    <w:pPr>
      <w:tabs>
        <w:tab w:val="num" w:pos="720"/>
      </w:tabs>
      <w:spacing w:after="0" w:line="264" w:lineRule="auto"/>
      <w:ind w:left="357" w:hanging="357"/>
    </w:pPr>
    <w:rPr>
      <w:rFonts w:ascii="Garamond" w:eastAsia="Times New Roman" w:hAnsi="Garamond"/>
      <w:szCs w:val="20"/>
    </w:rPr>
  </w:style>
  <w:style w:type="paragraph" w:styleId="Blokbesedila">
    <w:name w:val="Block Text"/>
    <w:basedOn w:val="Telobesedila"/>
    <w:locked/>
    <w:rsid w:val="00814F93"/>
    <w:pPr>
      <w:spacing w:after="240"/>
    </w:pPr>
    <w:rPr>
      <w:rFonts w:eastAsia="Arial Unicode MS" w:cs="Arial Unicode MS"/>
      <w:szCs w:val="20"/>
    </w:rPr>
  </w:style>
  <w:style w:type="character" w:customStyle="1" w:styleId="maingreentext1">
    <w:name w:val="main_green_text1"/>
    <w:locked/>
    <w:rsid w:val="00814F93"/>
    <w:rPr>
      <w:strike w:val="0"/>
      <w:dstrike w:val="0"/>
      <w:color w:val="008000"/>
      <w:sz w:val="22"/>
      <w:szCs w:val="22"/>
      <w:u w:val="none"/>
      <w:effect w:val="none"/>
    </w:rPr>
  </w:style>
  <w:style w:type="table" w:styleId="Tabela-elegantna">
    <w:name w:val="Table Elegant"/>
    <w:basedOn w:val="Navadnatabela"/>
    <w:locked/>
    <w:rsid w:val="00814F93"/>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ela0">
    <w:name w:val="tabela"/>
    <w:basedOn w:val="Navaden"/>
    <w:link w:val="tabelaZnak0"/>
    <w:locked/>
    <w:rsid w:val="00814F93"/>
    <w:pPr>
      <w:spacing w:before="60" w:after="60"/>
    </w:pPr>
    <w:rPr>
      <w:rFonts w:eastAsia="Times New Roman"/>
      <w:szCs w:val="20"/>
    </w:rPr>
  </w:style>
  <w:style w:type="character" w:styleId="tevilkastrani">
    <w:name w:val="page number"/>
    <w:aliases w:val="Page number"/>
    <w:basedOn w:val="Privzetapisavaodstavka"/>
    <w:locked/>
    <w:rsid w:val="00814F93"/>
  </w:style>
  <w:style w:type="paragraph" w:customStyle="1" w:styleId="viri">
    <w:name w:val="viri"/>
    <w:basedOn w:val="Telobesedila3"/>
    <w:link w:val="viriChar"/>
    <w:locked/>
    <w:rsid w:val="00814F93"/>
    <w:pPr>
      <w:tabs>
        <w:tab w:val="left" w:pos="360"/>
      </w:tabs>
      <w:spacing w:after="320" w:line="320" w:lineRule="exact"/>
      <w:ind w:left="360" w:hanging="360"/>
    </w:pPr>
    <w:rPr>
      <w:rFonts w:ascii="Palatino Linotype" w:eastAsia="Times New Roman" w:hAnsi="Palatino Linotype"/>
      <w:sz w:val="22"/>
      <w:szCs w:val="22"/>
    </w:rPr>
  </w:style>
  <w:style w:type="character" w:customStyle="1" w:styleId="viriChar">
    <w:name w:val="viri Char"/>
    <w:link w:val="viri"/>
    <w:rsid w:val="00814F93"/>
    <w:rPr>
      <w:rFonts w:ascii="Palatino Linotype" w:eastAsia="Times New Roman" w:hAnsi="Palatino Linotype" w:cs="Times New Roman"/>
      <w:lang w:eastAsia="sl-SI"/>
    </w:rPr>
  </w:style>
  <w:style w:type="paragraph" w:customStyle="1" w:styleId="seznami">
    <w:name w:val="seznami"/>
    <w:basedOn w:val="Telobesedila"/>
    <w:locked/>
    <w:rsid w:val="00814F93"/>
    <w:pPr>
      <w:numPr>
        <w:ilvl w:val="1"/>
        <w:numId w:val="18"/>
      </w:numPr>
      <w:tabs>
        <w:tab w:val="clear" w:pos="1440"/>
        <w:tab w:val="num" w:pos="1134"/>
      </w:tabs>
      <w:spacing w:after="0" w:line="320" w:lineRule="atLeast"/>
      <w:ind w:left="1134" w:hanging="567"/>
    </w:pPr>
    <w:rPr>
      <w:rFonts w:ascii="Palatino Linotype" w:eastAsia="Times New Roman" w:hAnsi="Palatino Linotype"/>
      <w:szCs w:val="20"/>
    </w:rPr>
  </w:style>
  <w:style w:type="paragraph" w:styleId="Stvarnokazalo1">
    <w:name w:val="index 1"/>
    <w:basedOn w:val="Navaden"/>
    <w:next w:val="Navaden"/>
    <w:semiHidden/>
    <w:locked/>
    <w:rsid w:val="00814F93"/>
    <w:pPr>
      <w:spacing w:after="0"/>
    </w:pPr>
    <w:rPr>
      <w:rFonts w:ascii="Courier" w:eastAsia="Times New Roman" w:hAnsi="Courier"/>
      <w:sz w:val="24"/>
      <w:szCs w:val="20"/>
      <w:lang w:val="en-GB"/>
    </w:rPr>
  </w:style>
  <w:style w:type="paragraph" w:customStyle="1" w:styleId="alinejaN1">
    <w:name w:val="alinejaN1"/>
    <w:basedOn w:val="Navaden"/>
    <w:locked/>
    <w:rsid w:val="00814F93"/>
    <w:pPr>
      <w:tabs>
        <w:tab w:val="left" w:pos="5245"/>
      </w:tabs>
      <w:spacing w:after="0" w:line="336" w:lineRule="exact"/>
      <w:ind w:left="851" w:hanging="426"/>
    </w:pPr>
    <w:rPr>
      <w:rFonts w:ascii="Times" w:eastAsia="Times New Roman" w:hAnsi="Times"/>
      <w:sz w:val="24"/>
      <w:szCs w:val="20"/>
      <w:lang w:val="en-GB"/>
    </w:rPr>
  </w:style>
  <w:style w:type="table" w:customStyle="1" w:styleId="TableStyle1">
    <w:name w:val="Table Style1"/>
    <w:basedOn w:val="Tabela-mrea"/>
    <w:locked/>
    <w:rsid w:val="00814F93"/>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2LatinGaramond">
    <w:name w:val="Style Heading 2 + (Latin) Garamond"/>
    <w:basedOn w:val="Naslov2"/>
    <w:locked/>
    <w:rsid w:val="00814F93"/>
    <w:pPr>
      <w:keepLines w:val="0"/>
      <w:numPr>
        <w:numId w:val="0"/>
      </w:numPr>
      <w:tabs>
        <w:tab w:val="num" w:pos="540"/>
        <w:tab w:val="num" w:pos="1134"/>
      </w:tabs>
      <w:spacing w:after="60" w:line="320" w:lineRule="exact"/>
    </w:pPr>
    <w:rPr>
      <w:rFonts w:ascii="Garamond" w:eastAsia="Arial Unicode MS" w:hAnsi="Garamond" w:cs="Arial"/>
      <w:caps w:val="0"/>
      <w:szCs w:val="22"/>
    </w:rPr>
  </w:style>
  <w:style w:type="paragraph" w:customStyle="1" w:styleId="a1">
    <w:name w:val="a1"/>
    <w:basedOn w:val="tekst"/>
    <w:next w:val="Navaden"/>
    <w:locked/>
    <w:rsid w:val="00814F93"/>
    <w:pPr>
      <w:numPr>
        <w:numId w:val="19"/>
      </w:numPr>
      <w:spacing w:before="120" w:after="0"/>
      <w:ind w:left="357" w:hanging="357"/>
    </w:pPr>
    <w:rPr>
      <w:rFonts w:ascii="Garamond" w:eastAsia="Times New Roman" w:hAnsi="Garamond"/>
      <w:kern w:val="2"/>
      <w:sz w:val="22"/>
      <w:szCs w:val="20"/>
      <w:lang w:eastAsia="en-US"/>
    </w:rPr>
  </w:style>
  <w:style w:type="paragraph" w:styleId="Otevilenseznam2">
    <w:name w:val="List Number 2"/>
    <w:next w:val="Otevilenseznam3"/>
    <w:locked/>
    <w:rsid w:val="00814F93"/>
    <w:pPr>
      <w:numPr>
        <w:numId w:val="20"/>
      </w:numPr>
      <w:spacing w:before="180" w:line="288" w:lineRule="auto"/>
      <w:ind w:left="641" w:hanging="357"/>
      <w:jc w:val="both"/>
    </w:pPr>
    <w:rPr>
      <w:rFonts w:ascii="Garamond" w:eastAsia="Times New Roman" w:hAnsi="Garamond"/>
      <w:sz w:val="22"/>
      <w:lang w:eastAsia="en-US"/>
    </w:rPr>
  </w:style>
  <w:style w:type="paragraph" w:styleId="Oznaenseznam3">
    <w:name w:val="List Bullet 3"/>
    <w:basedOn w:val="Oznaenseznam2"/>
    <w:locked/>
    <w:rsid w:val="00814F93"/>
    <w:pPr>
      <w:numPr>
        <w:numId w:val="21"/>
      </w:numPr>
      <w:spacing w:before="0" w:line="288" w:lineRule="auto"/>
      <w:jc w:val="left"/>
    </w:pPr>
    <w:rPr>
      <w:rFonts w:eastAsia="Times New Roman"/>
      <w:sz w:val="22"/>
      <w:szCs w:val="20"/>
    </w:rPr>
  </w:style>
  <w:style w:type="paragraph" w:styleId="Otevilenseznam3">
    <w:name w:val="List Number 3"/>
    <w:basedOn w:val="Navaden"/>
    <w:locked/>
    <w:rsid w:val="00814F93"/>
    <w:pPr>
      <w:tabs>
        <w:tab w:val="num" w:pos="720"/>
      </w:tabs>
      <w:spacing w:after="0"/>
      <w:ind w:left="720" w:hanging="360"/>
    </w:pPr>
    <w:rPr>
      <w:rFonts w:ascii="Garamond" w:eastAsia="Times New Roman" w:hAnsi="Garamond"/>
      <w:sz w:val="24"/>
    </w:rPr>
  </w:style>
  <w:style w:type="paragraph" w:customStyle="1" w:styleId="pojasnilo">
    <w:name w:val="pojasnilo"/>
    <w:basedOn w:val="Navaden"/>
    <w:locked/>
    <w:rsid w:val="00814F93"/>
    <w:pPr>
      <w:spacing w:after="0"/>
      <w:ind w:left="216" w:firstLine="720"/>
    </w:pPr>
    <w:rPr>
      <w:rFonts w:ascii="Garamond" w:eastAsia="Times New Roman" w:hAnsi="Garamond"/>
      <w:color w:val="003366"/>
      <w:sz w:val="24"/>
    </w:rPr>
  </w:style>
  <w:style w:type="numbering" w:customStyle="1" w:styleId="Krogla">
    <w:name w:val="Krogla"/>
    <w:basedOn w:val="Brezseznama"/>
    <w:locked/>
    <w:rsid w:val="00814F93"/>
    <w:pPr>
      <w:numPr>
        <w:numId w:val="11"/>
      </w:numPr>
    </w:pPr>
  </w:style>
  <w:style w:type="table" w:styleId="Tabela-klasina1">
    <w:name w:val="Table Classic 1"/>
    <w:basedOn w:val="Navadnatabela"/>
    <w:locked/>
    <w:rsid w:val="00814F93"/>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SlogTelobesedilaArial">
    <w:name w:val="Slog Telo besedila + Arial"/>
    <w:basedOn w:val="Telobesedila"/>
    <w:link w:val="SlogTelobesedilaArialZnak"/>
    <w:locked/>
    <w:rsid w:val="00814F93"/>
    <w:pPr>
      <w:spacing w:after="0" w:line="360" w:lineRule="auto"/>
    </w:pPr>
    <w:rPr>
      <w:rFonts w:ascii="Arial" w:eastAsia="Times New Roman" w:hAnsi="Arial"/>
      <w:sz w:val="24"/>
    </w:rPr>
  </w:style>
  <w:style w:type="character" w:customStyle="1" w:styleId="SlogTelobesedilaArialZnak">
    <w:name w:val="Slog Telo besedila + Arial Znak"/>
    <w:link w:val="SlogTelobesedilaArial"/>
    <w:rsid w:val="00814F93"/>
    <w:rPr>
      <w:rFonts w:ascii="Arial" w:eastAsia="Times New Roman" w:hAnsi="Arial" w:cs="Times New Roman"/>
      <w:sz w:val="24"/>
      <w:szCs w:val="24"/>
      <w:lang w:eastAsia="sl-SI"/>
    </w:rPr>
  </w:style>
  <w:style w:type="paragraph" w:customStyle="1" w:styleId="StyleHeading3Firstline0cm">
    <w:name w:val="Style Heading 3 + First line:  0 cm"/>
    <w:basedOn w:val="Naslov3"/>
    <w:locked/>
    <w:rsid w:val="00814F93"/>
    <w:pPr>
      <w:keepLines w:val="0"/>
      <w:numPr>
        <w:ilvl w:val="0"/>
        <w:numId w:val="0"/>
      </w:numPr>
      <w:spacing w:before="640" w:after="320" w:line="320" w:lineRule="atLeast"/>
    </w:pPr>
    <w:rPr>
      <w:rFonts w:ascii="Tahoma" w:hAnsi="Tahoma"/>
      <w:b w:val="0"/>
      <w:caps w:val="0"/>
      <w:color w:val="auto"/>
      <w:sz w:val="32"/>
      <w:u w:val="single"/>
      <w:shd w:val="clear" w:color="auto" w:fill="FFFFFF"/>
    </w:rPr>
  </w:style>
  <w:style w:type="character" w:customStyle="1" w:styleId="langlink">
    <w:name w:val="langlink"/>
    <w:basedOn w:val="Privzetapisavaodstavka"/>
    <w:locked/>
    <w:rsid w:val="00814F93"/>
  </w:style>
  <w:style w:type="paragraph" w:customStyle="1" w:styleId="StyleHeading3Allcaps">
    <w:name w:val="Style Heading 3 + All caps"/>
    <w:basedOn w:val="Naslov3"/>
    <w:link w:val="StyleHeading3AllcapsChar"/>
    <w:locked/>
    <w:rsid w:val="00814F93"/>
    <w:pPr>
      <w:keepLines w:val="0"/>
      <w:numPr>
        <w:ilvl w:val="0"/>
        <w:numId w:val="0"/>
      </w:numPr>
      <w:spacing w:before="640" w:after="320" w:line="320" w:lineRule="atLeast"/>
      <w:ind w:left="1077"/>
    </w:pPr>
    <w:rPr>
      <w:rFonts w:ascii="Tahoma" w:hAnsi="Tahoma"/>
      <w:b w:val="0"/>
      <w:color w:val="auto"/>
      <w:sz w:val="32"/>
      <w:u w:val="single"/>
      <w:shd w:val="clear" w:color="auto" w:fill="FFFFFF"/>
    </w:rPr>
  </w:style>
  <w:style w:type="character" w:customStyle="1" w:styleId="StyleHeading3AllcapsChar">
    <w:name w:val="Style Heading 3 + All caps Char"/>
    <w:link w:val="StyleHeading3Allcaps"/>
    <w:rsid w:val="00814F93"/>
    <w:rPr>
      <w:rFonts w:ascii="Tahoma" w:eastAsia="Times New Roman" w:hAnsi="Tahoma" w:cs="Times New Roman"/>
      <w:b/>
      <w:bCs/>
      <w:caps/>
      <w:sz w:val="32"/>
      <w:szCs w:val="24"/>
      <w:u w:val="single"/>
      <w:lang w:eastAsia="sl-SI"/>
    </w:rPr>
  </w:style>
  <w:style w:type="paragraph" w:styleId="HTML-oblikovano">
    <w:name w:val="HTML Preformatted"/>
    <w:basedOn w:val="Navaden"/>
    <w:link w:val="HTML-oblikovanoZnak"/>
    <w:locked/>
    <w:rsid w:val="00814F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Cs w:val="20"/>
    </w:rPr>
  </w:style>
  <w:style w:type="character" w:customStyle="1" w:styleId="HTML-oblikovanoZnak">
    <w:name w:val="HTML-oblikovano Znak"/>
    <w:link w:val="HTML-oblikovano"/>
    <w:rsid w:val="00814F93"/>
    <w:rPr>
      <w:rFonts w:ascii="Courier New" w:eastAsia="Times New Roman" w:hAnsi="Courier New" w:cs="Courier New"/>
      <w:sz w:val="20"/>
      <w:szCs w:val="20"/>
      <w:lang w:eastAsia="sl-SI"/>
    </w:rPr>
  </w:style>
  <w:style w:type="table" w:styleId="Tabela-mrea8">
    <w:name w:val="Table Grid 8"/>
    <w:basedOn w:val="Navadnatabela"/>
    <w:locked/>
    <w:rsid w:val="00814F93"/>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CharChar4">
    <w:name w:val="Char Char4"/>
    <w:locked/>
    <w:rsid w:val="00814F93"/>
    <w:rPr>
      <w:rFonts w:ascii="Garamond" w:hAnsi="Garamond"/>
      <w:b/>
      <w:sz w:val="24"/>
      <w:szCs w:val="24"/>
      <w:lang w:val="en-GB" w:eastAsia="sl-SI" w:bidi="ar-SA"/>
    </w:rPr>
  </w:style>
  <w:style w:type="character" w:customStyle="1" w:styleId="StyleCaption11ptCharChar">
    <w:name w:val="Style Caption + 11 pt Char Char"/>
    <w:locked/>
    <w:rsid w:val="00814F93"/>
    <w:rPr>
      <w:bCs/>
      <w:noProof w:val="0"/>
      <w:sz w:val="22"/>
      <w:szCs w:val="22"/>
      <w:lang w:val="en-GB" w:eastAsia="en-US" w:bidi="ar-SA"/>
    </w:rPr>
  </w:style>
  <w:style w:type="paragraph" w:customStyle="1" w:styleId="vir">
    <w:name w:val="vir"/>
    <w:basedOn w:val="Navaden"/>
    <w:locked/>
    <w:rsid w:val="00814F93"/>
    <w:pPr>
      <w:tabs>
        <w:tab w:val="left" w:pos="1418"/>
      </w:tabs>
      <w:spacing w:after="0"/>
    </w:pPr>
    <w:rPr>
      <w:rFonts w:ascii="Times New Roman" w:eastAsia="Times New Roman" w:hAnsi="Times New Roman"/>
      <w:sz w:val="18"/>
      <w:szCs w:val="20"/>
    </w:rPr>
  </w:style>
  <w:style w:type="paragraph" w:customStyle="1" w:styleId="StyleCentered">
    <w:name w:val="Style Centered"/>
    <w:basedOn w:val="Navaden"/>
    <w:locked/>
    <w:rsid w:val="00814F93"/>
    <w:pPr>
      <w:spacing w:before="120"/>
      <w:jc w:val="center"/>
    </w:pPr>
    <w:rPr>
      <w:rFonts w:ascii="Times New Roman" w:eastAsia="Times New Roman" w:hAnsi="Times New Roman"/>
    </w:rPr>
  </w:style>
  <w:style w:type="paragraph" w:customStyle="1" w:styleId="SlogRazmikvrsticEnojno1">
    <w:name w:val="Slog Razmik vrstic:  Enojno1"/>
    <w:basedOn w:val="Navaden"/>
    <w:locked/>
    <w:rsid w:val="00814F93"/>
    <w:pPr>
      <w:spacing w:after="0"/>
    </w:pPr>
    <w:rPr>
      <w:rFonts w:ascii="Times New Roman" w:eastAsia="Times New Roman" w:hAnsi="Times New Roman"/>
      <w:sz w:val="24"/>
    </w:rPr>
  </w:style>
  <w:style w:type="character" w:customStyle="1" w:styleId="Captionslika">
    <w:name w:val="Caption slika"/>
    <w:locked/>
    <w:rsid w:val="00814F93"/>
    <w:rPr>
      <w:rFonts w:ascii="Palatino Linotype" w:hAnsi="Palatino Linotype"/>
      <w:sz w:val="22"/>
      <w:szCs w:val="22"/>
    </w:rPr>
  </w:style>
  <w:style w:type="paragraph" w:customStyle="1" w:styleId="item1">
    <w:name w:val="item1"/>
    <w:basedOn w:val="Navaden"/>
    <w:locked/>
    <w:rsid w:val="00814F93"/>
    <w:pPr>
      <w:numPr>
        <w:numId w:val="23"/>
      </w:numPr>
      <w:tabs>
        <w:tab w:val="clear" w:pos="0"/>
        <w:tab w:val="left" w:pos="880"/>
      </w:tabs>
      <w:spacing w:before="120" w:after="0" w:line="320" w:lineRule="exact"/>
      <w:ind w:left="884" w:hanging="442"/>
    </w:pPr>
    <w:rPr>
      <w:rFonts w:ascii="Times New Roman" w:eastAsia="Times New Roman" w:hAnsi="Times New Roman"/>
      <w:szCs w:val="20"/>
    </w:rPr>
  </w:style>
  <w:style w:type="paragraph" w:customStyle="1" w:styleId="item">
    <w:name w:val="item"/>
    <w:basedOn w:val="item1"/>
    <w:locked/>
    <w:rsid w:val="00814F93"/>
    <w:pPr>
      <w:numPr>
        <w:numId w:val="22"/>
      </w:numPr>
      <w:tabs>
        <w:tab w:val="clear" w:pos="0"/>
      </w:tabs>
      <w:spacing w:before="0"/>
      <w:ind w:left="880" w:hanging="440"/>
    </w:pPr>
  </w:style>
  <w:style w:type="paragraph" w:customStyle="1" w:styleId="opombe">
    <w:name w:val="opombe"/>
    <w:basedOn w:val="Telobesedila"/>
    <w:locked/>
    <w:rsid w:val="00814F93"/>
    <w:pPr>
      <w:tabs>
        <w:tab w:val="left" w:pos="426"/>
      </w:tabs>
      <w:spacing w:before="120" w:after="0"/>
      <w:ind w:left="426" w:hanging="1"/>
    </w:pPr>
    <w:rPr>
      <w:rFonts w:ascii="Times New Roman" w:eastAsia="Times New Roman" w:hAnsi="Times New Roman"/>
      <w:sz w:val="18"/>
      <w:szCs w:val="20"/>
    </w:rPr>
  </w:style>
  <w:style w:type="paragraph" w:styleId="Telobesedila-zamik">
    <w:name w:val="Body Text Indent"/>
    <w:basedOn w:val="Navaden"/>
    <w:link w:val="Telobesedila-zamikZnak"/>
    <w:locked/>
    <w:rsid w:val="00814F93"/>
    <w:pPr>
      <w:ind w:left="283"/>
    </w:pPr>
    <w:rPr>
      <w:rFonts w:ascii="Garamond" w:eastAsia="Times New Roman" w:hAnsi="Garamond"/>
      <w:sz w:val="24"/>
    </w:rPr>
  </w:style>
  <w:style w:type="character" w:customStyle="1" w:styleId="Telobesedila-zamikZnak">
    <w:name w:val="Telo besedila - zamik Znak"/>
    <w:link w:val="Telobesedila-zamik"/>
    <w:rsid w:val="00814F93"/>
    <w:rPr>
      <w:rFonts w:ascii="Garamond" w:eastAsia="Times New Roman" w:hAnsi="Garamond" w:cs="Times New Roman"/>
      <w:sz w:val="24"/>
      <w:szCs w:val="24"/>
      <w:lang w:eastAsia="sl-SI"/>
    </w:rPr>
  </w:style>
  <w:style w:type="paragraph" w:customStyle="1" w:styleId="font5">
    <w:name w:val="font5"/>
    <w:basedOn w:val="Navaden"/>
    <w:locked/>
    <w:rsid w:val="00814F93"/>
    <w:pPr>
      <w:spacing w:before="100" w:beforeAutospacing="1" w:after="100" w:afterAutospacing="1"/>
    </w:pPr>
    <w:rPr>
      <w:rFonts w:ascii="Arial" w:eastAsia="Arial Unicode MS" w:hAnsi="Arial" w:cs="Arial Unicode MS"/>
      <w:szCs w:val="20"/>
    </w:rPr>
  </w:style>
  <w:style w:type="paragraph" w:customStyle="1" w:styleId="Text1">
    <w:name w:val="Text 1"/>
    <w:basedOn w:val="Navaden"/>
    <w:locked/>
    <w:rsid w:val="00814F93"/>
    <w:pPr>
      <w:spacing w:before="120"/>
      <w:ind w:left="851"/>
    </w:pPr>
    <w:rPr>
      <w:rFonts w:ascii="Times New Roman" w:eastAsia="Times New Roman" w:hAnsi="Times New Roman"/>
      <w:sz w:val="24"/>
      <w:szCs w:val="20"/>
      <w:lang w:val="en-GB" w:eastAsia="fr-BE"/>
    </w:rPr>
  </w:style>
  <w:style w:type="character" w:customStyle="1" w:styleId="CharChar3">
    <w:name w:val="Char Char3"/>
    <w:aliases w:val="Napis Znak Char5, Znak Znak Znak Char3,Label/Legend Char2, Znak Znak Char3,Caption Char Char2,Caption Char1 Char1,Caption Char Char Char3,Napis Znak2 Znak Char1,Napis Znak Znak2 Znak Char1,Napis Znak Znak2 Znak Znak Znak Char1,slika1 Char1"/>
    <w:locked/>
    <w:rsid w:val="00814F93"/>
    <w:rPr>
      <w:rFonts w:ascii="Garamond" w:hAnsi="Garamond"/>
      <w:b/>
      <w:bCs/>
      <w:sz w:val="24"/>
      <w:szCs w:val="24"/>
      <w:lang w:val="sl-SI" w:eastAsia="en-US" w:bidi="ar-SA"/>
    </w:rPr>
  </w:style>
  <w:style w:type="character" w:customStyle="1" w:styleId="title1">
    <w:name w:val="title1"/>
    <w:locked/>
    <w:rsid w:val="00814F93"/>
    <w:rPr>
      <w:b/>
      <w:bCs/>
      <w:vanish w:val="0"/>
      <w:webHidden w:val="0"/>
      <w:color w:val="004A80"/>
      <w:sz w:val="15"/>
      <w:szCs w:val="15"/>
      <w:specVanish w:val="0"/>
    </w:rPr>
  </w:style>
  <w:style w:type="paragraph" w:customStyle="1" w:styleId="Naslov10">
    <w:name w:val="Naslov1"/>
    <w:basedOn w:val="Navaden"/>
    <w:locked/>
    <w:rsid w:val="00814F93"/>
    <w:pPr>
      <w:spacing w:before="120" w:after="0"/>
      <w:jc w:val="center"/>
    </w:pPr>
    <w:rPr>
      <w:rFonts w:eastAsia="Times New Roman"/>
      <w:b/>
      <w:caps/>
      <w:spacing w:val="60"/>
      <w:sz w:val="36"/>
      <w:szCs w:val="36"/>
    </w:rPr>
  </w:style>
  <w:style w:type="paragraph" w:customStyle="1" w:styleId="naslovt">
    <w:name w:val="naslov.št"/>
    <w:basedOn w:val="Naslov10"/>
    <w:locked/>
    <w:rsid w:val="00814F93"/>
    <w:rPr>
      <w:bCs/>
      <w:caps w:val="0"/>
    </w:rPr>
  </w:style>
  <w:style w:type="paragraph" w:customStyle="1" w:styleId="NaslovTXT">
    <w:name w:val="NaslovTXT"/>
    <w:basedOn w:val="Naslov10"/>
    <w:locked/>
    <w:rsid w:val="00814F93"/>
    <w:rPr>
      <w:b w:val="0"/>
      <w:caps w:val="0"/>
      <w:spacing w:val="0"/>
      <w:sz w:val="44"/>
      <w:szCs w:val="40"/>
    </w:rPr>
  </w:style>
  <w:style w:type="paragraph" w:customStyle="1" w:styleId="NaslovDatum">
    <w:name w:val="NaslovDatum"/>
    <w:basedOn w:val="Navaden"/>
    <w:locked/>
    <w:rsid w:val="00814F93"/>
    <w:pPr>
      <w:spacing w:before="120" w:after="0"/>
      <w:jc w:val="center"/>
    </w:pPr>
    <w:rPr>
      <w:rFonts w:eastAsia="Times New Roman"/>
      <w:sz w:val="28"/>
    </w:rPr>
  </w:style>
  <w:style w:type="paragraph" w:customStyle="1" w:styleId="NaslovOstalo">
    <w:name w:val="NaslovOstalo"/>
    <w:basedOn w:val="NaslovDatum"/>
    <w:locked/>
    <w:rsid w:val="00814F93"/>
    <w:pPr>
      <w:jc w:val="both"/>
    </w:pPr>
    <w:rPr>
      <w:sz w:val="24"/>
      <w:szCs w:val="20"/>
    </w:rPr>
  </w:style>
  <w:style w:type="paragraph" w:customStyle="1" w:styleId="HKAZALO">
    <w:name w:val="H KAZALO"/>
    <w:basedOn w:val="Tabela"/>
    <w:locked/>
    <w:rsid w:val="00814F93"/>
    <w:pPr>
      <w:spacing w:before="120"/>
    </w:pPr>
    <w:rPr>
      <w:rFonts w:eastAsia="Times New Roman"/>
      <w:iCs w:val="0"/>
      <w:caps/>
      <w:color w:val="auto"/>
      <w:sz w:val="32"/>
      <w:szCs w:val="36"/>
    </w:rPr>
  </w:style>
  <w:style w:type="paragraph" w:customStyle="1" w:styleId="Hpred">
    <w:name w:val="H pred"/>
    <w:basedOn w:val="HKAZALO"/>
    <w:locked/>
    <w:rsid w:val="00814F93"/>
  </w:style>
  <w:style w:type="paragraph" w:customStyle="1" w:styleId="Hpo">
    <w:name w:val="H po"/>
    <w:basedOn w:val="Hpred"/>
    <w:locked/>
    <w:rsid w:val="00814F93"/>
  </w:style>
  <w:style w:type="character" w:customStyle="1" w:styleId="maintext">
    <w:name w:val="main_text"/>
    <w:basedOn w:val="Privzetapisavaodstavka"/>
    <w:locked/>
    <w:rsid w:val="00814F93"/>
  </w:style>
  <w:style w:type="paragraph" w:customStyle="1" w:styleId="Pa17">
    <w:name w:val="Pa17"/>
    <w:basedOn w:val="Navaden"/>
    <w:next w:val="Navaden"/>
    <w:locked/>
    <w:rsid w:val="00EB4E2A"/>
    <w:pPr>
      <w:autoSpaceDE w:val="0"/>
      <w:autoSpaceDN w:val="0"/>
      <w:adjustRightInd w:val="0"/>
      <w:spacing w:before="60" w:after="0" w:line="241" w:lineRule="atLeast"/>
      <w:jc w:val="left"/>
    </w:pPr>
    <w:rPr>
      <w:rFonts w:ascii="HelveticaNeueLT Std Cn" w:eastAsia="Times New Roman" w:hAnsi="HelveticaNeueLT Std Cn"/>
      <w:sz w:val="24"/>
      <w:lang w:val="en-US" w:eastAsia="en-US"/>
    </w:rPr>
  </w:style>
  <w:style w:type="character" w:customStyle="1" w:styleId="A0">
    <w:name w:val="A0"/>
    <w:uiPriority w:val="99"/>
    <w:locked/>
    <w:rsid w:val="00814F93"/>
    <w:rPr>
      <w:rFonts w:cs="HelveticaNeueLT Std Cn"/>
      <w:color w:val="000000"/>
    </w:rPr>
  </w:style>
  <w:style w:type="paragraph" w:customStyle="1" w:styleId="Pa24">
    <w:name w:val="Pa24"/>
    <w:basedOn w:val="Navaden"/>
    <w:next w:val="Navaden"/>
    <w:locked/>
    <w:rsid w:val="00EB4E2A"/>
    <w:pPr>
      <w:autoSpaceDE w:val="0"/>
      <w:autoSpaceDN w:val="0"/>
      <w:adjustRightInd w:val="0"/>
      <w:spacing w:line="141" w:lineRule="atLeast"/>
      <w:jc w:val="left"/>
    </w:pPr>
    <w:rPr>
      <w:rFonts w:ascii="HelveticaNeueLT Std Cn" w:eastAsia="Times New Roman" w:hAnsi="HelveticaNeueLT Std Cn"/>
      <w:sz w:val="24"/>
      <w:lang w:val="en-US" w:eastAsia="en-US"/>
    </w:rPr>
  </w:style>
  <w:style w:type="character" w:customStyle="1" w:styleId="A16">
    <w:name w:val="A16"/>
    <w:locked/>
    <w:rsid w:val="00814F93"/>
    <w:rPr>
      <w:rFonts w:cs="HelveticaNeueLT Std Cn"/>
      <w:color w:val="211D1E"/>
      <w:sz w:val="18"/>
      <w:szCs w:val="18"/>
    </w:rPr>
  </w:style>
  <w:style w:type="character" w:customStyle="1" w:styleId="CharChar5">
    <w:name w:val="Char Char5"/>
    <w:locked/>
    <w:rsid w:val="00814F93"/>
    <w:rPr>
      <w:rFonts w:ascii="Garamond" w:hAnsi="Garamond"/>
      <w:b/>
      <w:bCs/>
      <w:sz w:val="24"/>
      <w:szCs w:val="24"/>
      <w:lang w:val="sl-SI" w:eastAsia="en-US" w:bidi="ar-SA"/>
    </w:rPr>
  </w:style>
  <w:style w:type="character" w:customStyle="1" w:styleId="CharChar6">
    <w:name w:val="Char Char6"/>
    <w:locked/>
    <w:rsid w:val="00814F93"/>
    <w:rPr>
      <w:rFonts w:ascii="Garamond" w:hAnsi="Garamond"/>
      <w:b/>
      <w:sz w:val="24"/>
      <w:szCs w:val="24"/>
      <w:lang w:val="en-GB" w:eastAsia="sl-SI" w:bidi="ar-SA"/>
    </w:rPr>
  </w:style>
  <w:style w:type="character" w:customStyle="1" w:styleId="CharChar7">
    <w:name w:val="Char Char7"/>
    <w:locked/>
    <w:rsid w:val="00814F93"/>
    <w:rPr>
      <w:rFonts w:ascii="Garamond" w:hAnsi="Garamond" w:cs="Arial"/>
      <w:b/>
      <w:bCs/>
      <w:iCs/>
      <w:sz w:val="26"/>
      <w:szCs w:val="24"/>
      <w:lang w:val="sl-SI" w:eastAsia="en-US" w:bidi="ar-SA"/>
    </w:rPr>
  </w:style>
  <w:style w:type="paragraph" w:customStyle="1" w:styleId="StyleHeading120pt">
    <w:name w:val="Style Heading 1 + 20 pt"/>
    <w:basedOn w:val="Naslov1"/>
    <w:locked/>
    <w:rsid w:val="00814F93"/>
    <w:pPr>
      <w:numPr>
        <w:numId w:val="0"/>
      </w:numPr>
      <w:pBdr>
        <w:left w:val="single" w:sz="48" w:space="4" w:color="4F81BD"/>
      </w:pBdr>
      <w:spacing w:before="240"/>
    </w:pPr>
    <w:rPr>
      <w:rFonts w:ascii="Tahoma" w:eastAsia="Times New Roman" w:hAnsi="Tahoma" w:cs="Tahoma"/>
      <w:bCs/>
      <w:caps w:val="0"/>
      <w:color w:val="4F81BD"/>
      <w:sz w:val="40"/>
      <w:szCs w:val="24"/>
    </w:rPr>
  </w:style>
  <w:style w:type="paragraph" w:customStyle="1" w:styleId="StyleStyleHeading120ptLeft">
    <w:name w:val="Style Style Heading 1 + 20 pt + Left"/>
    <w:basedOn w:val="StyleHeading120pt"/>
    <w:locked/>
    <w:rsid w:val="00814F93"/>
    <w:rPr>
      <w:szCs w:val="20"/>
    </w:rPr>
  </w:style>
  <w:style w:type="paragraph" w:customStyle="1" w:styleId="StyleHeading1Left063cmHanging076cm">
    <w:name w:val="Style Heading 1 + Left:  063 cm Hanging:  076 cm"/>
    <w:basedOn w:val="Naslov1"/>
    <w:autoRedefine/>
    <w:locked/>
    <w:rsid w:val="00814F93"/>
    <w:pPr>
      <w:numPr>
        <w:numId w:val="24"/>
      </w:numPr>
      <w:pBdr>
        <w:left w:val="single" w:sz="48" w:space="4" w:color="4F81BD"/>
      </w:pBdr>
      <w:spacing w:before="240"/>
    </w:pPr>
    <w:rPr>
      <w:rFonts w:ascii="Tahoma" w:eastAsia="Times New Roman" w:hAnsi="Tahoma" w:cs="Tahoma"/>
      <w:bCs/>
      <w:caps w:val="0"/>
      <w:color w:val="4F81BD"/>
      <w:sz w:val="40"/>
      <w:szCs w:val="20"/>
    </w:rPr>
  </w:style>
  <w:style w:type="paragraph" w:customStyle="1" w:styleId="a2">
    <w:name w:val="a2"/>
    <w:basedOn w:val="tekst"/>
    <w:locked/>
    <w:rsid w:val="00814F93"/>
    <w:pPr>
      <w:numPr>
        <w:numId w:val="25"/>
      </w:numPr>
      <w:spacing w:before="60" w:after="0"/>
    </w:pPr>
    <w:rPr>
      <w:rFonts w:ascii="Garamond" w:eastAsia="Times New Roman" w:hAnsi="Garamond"/>
      <w:kern w:val="2"/>
      <w:sz w:val="22"/>
      <w:szCs w:val="20"/>
      <w:lang w:eastAsia="en-US"/>
    </w:rPr>
  </w:style>
  <w:style w:type="paragraph" w:customStyle="1" w:styleId="Alineja">
    <w:name w:val="Alineja"/>
    <w:basedOn w:val="item1"/>
    <w:next w:val="item"/>
    <w:link w:val="AlinejaCharChar"/>
    <w:locked/>
    <w:rsid w:val="00814F93"/>
    <w:pPr>
      <w:numPr>
        <w:numId w:val="33"/>
      </w:numPr>
      <w:tabs>
        <w:tab w:val="clear" w:pos="880"/>
        <w:tab w:val="clear" w:pos="927"/>
        <w:tab w:val="num" w:pos="360"/>
        <w:tab w:val="left" w:pos="851"/>
      </w:tabs>
      <w:ind w:left="1080" w:hanging="425"/>
    </w:pPr>
  </w:style>
  <w:style w:type="paragraph" w:customStyle="1" w:styleId="Alinejapod">
    <w:name w:val="Alinejapod"/>
    <w:basedOn w:val="item"/>
    <w:next w:val="item"/>
    <w:locked/>
    <w:rsid w:val="00814F93"/>
    <w:pPr>
      <w:numPr>
        <w:numId w:val="34"/>
      </w:numPr>
      <w:tabs>
        <w:tab w:val="clear" w:pos="880"/>
        <w:tab w:val="clear" w:pos="927"/>
        <w:tab w:val="num" w:pos="360"/>
        <w:tab w:val="num" w:pos="851"/>
      </w:tabs>
      <w:spacing w:before="120"/>
      <w:ind w:left="1080" w:hanging="426"/>
    </w:pPr>
    <w:rPr>
      <w:sz w:val="24"/>
    </w:rPr>
  </w:style>
  <w:style w:type="paragraph" w:customStyle="1" w:styleId="Alinejastevpod">
    <w:name w:val="Alinejastevpod"/>
    <w:basedOn w:val="Alinejastev"/>
    <w:locked/>
    <w:rsid w:val="00814F93"/>
    <w:pPr>
      <w:numPr>
        <w:numId w:val="27"/>
      </w:numPr>
      <w:tabs>
        <w:tab w:val="clear" w:pos="927"/>
        <w:tab w:val="num" w:pos="360"/>
      </w:tabs>
      <w:spacing w:before="0"/>
      <w:ind w:left="964" w:hanging="397"/>
    </w:pPr>
  </w:style>
  <w:style w:type="paragraph" w:customStyle="1" w:styleId="Alinejastev">
    <w:name w:val="Alinejastev"/>
    <w:next w:val="Alinejastevpod"/>
    <w:locked/>
    <w:rsid w:val="00814F93"/>
    <w:pPr>
      <w:tabs>
        <w:tab w:val="left" w:pos="964"/>
      </w:tabs>
      <w:spacing w:before="120" w:line="288" w:lineRule="auto"/>
      <w:ind w:left="964" w:hanging="397"/>
      <w:jc w:val="both"/>
    </w:pPr>
    <w:rPr>
      <w:rFonts w:ascii="Times New Roman" w:eastAsia="Times New Roman" w:hAnsi="Times New Roman"/>
      <w:sz w:val="22"/>
      <w:lang w:eastAsia="en-US"/>
    </w:rPr>
  </w:style>
  <w:style w:type="paragraph" w:customStyle="1" w:styleId="al">
    <w:name w:val="al"/>
    <w:basedOn w:val="Telobesedila"/>
    <w:locked/>
    <w:rsid w:val="00814F93"/>
    <w:pPr>
      <w:numPr>
        <w:numId w:val="32"/>
      </w:numPr>
      <w:tabs>
        <w:tab w:val="clear" w:pos="786"/>
        <w:tab w:val="left" w:pos="426"/>
      </w:tabs>
      <w:spacing w:before="120" w:after="0" w:line="320" w:lineRule="exact"/>
      <w:ind w:left="1080" w:hanging="720"/>
    </w:pPr>
    <w:rPr>
      <w:rFonts w:ascii="Times New Roman" w:eastAsia="Times New Roman" w:hAnsi="Times New Roman"/>
      <w:szCs w:val="20"/>
    </w:rPr>
  </w:style>
  <w:style w:type="paragraph" w:styleId="Oznaenseznam">
    <w:name w:val="List Bullet"/>
    <w:basedOn w:val="Navaden"/>
    <w:autoRedefine/>
    <w:locked/>
    <w:rsid w:val="00814F93"/>
    <w:pPr>
      <w:numPr>
        <w:numId w:val="26"/>
      </w:numPr>
      <w:spacing w:after="0"/>
    </w:pPr>
    <w:rPr>
      <w:rFonts w:ascii="Times New Roman" w:eastAsia="Times New Roman" w:hAnsi="Times New Roman"/>
      <w:szCs w:val="20"/>
      <w:lang w:val="en-AU"/>
    </w:rPr>
  </w:style>
  <w:style w:type="paragraph" w:customStyle="1" w:styleId="b2">
    <w:name w:val="b2"/>
    <w:basedOn w:val="tekst"/>
    <w:locked/>
    <w:rsid w:val="00814F93"/>
    <w:pPr>
      <w:numPr>
        <w:numId w:val="35"/>
      </w:numPr>
      <w:tabs>
        <w:tab w:val="clear" w:pos="360"/>
        <w:tab w:val="num" w:pos="720"/>
      </w:tabs>
      <w:spacing w:after="0"/>
      <w:ind w:left="720"/>
    </w:pPr>
    <w:rPr>
      <w:rFonts w:ascii="Garamond" w:eastAsia="Times New Roman" w:hAnsi="Garamond"/>
      <w:kern w:val="2"/>
      <w:sz w:val="22"/>
      <w:szCs w:val="20"/>
      <w:lang w:eastAsia="en-US"/>
    </w:rPr>
  </w:style>
  <w:style w:type="paragraph" w:customStyle="1" w:styleId="slika0">
    <w:name w:val="slika"/>
    <w:basedOn w:val="Navaden"/>
    <w:link w:val="slikaChar1"/>
    <w:locked/>
    <w:rsid w:val="00814F93"/>
    <w:pPr>
      <w:spacing w:before="480" w:after="0"/>
      <w:jc w:val="center"/>
    </w:pPr>
    <w:rPr>
      <w:rFonts w:ascii="Times New Roman" w:eastAsia="Times New Roman" w:hAnsi="Times New Roman"/>
      <w:noProof/>
      <w:szCs w:val="20"/>
    </w:rPr>
  </w:style>
  <w:style w:type="paragraph" w:styleId="Telobesedila-prvizamik">
    <w:name w:val="Body Text First Indent"/>
    <w:basedOn w:val="Telobesedila"/>
    <w:link w:val="Telobesedila-prvizamikZnak"/>
    <w:locked/>
    <w:rsid w:val="00814F93"/>
    <w:pPr>
      <w:ind w:firstLine="210"/>
    </w:pPr>
    <w:rPr>
      <w:rFonts w:ascii="Times New Roman" w:eastAsia="Times New Roman" w:hAnsi="Times New Roman"/>
      <w:sz w:val="24"/>
      <w:szCs w:val="20"/>
    </w:rPr>
  </w:style>
  <w:style w:type="character" w:customStyle="1" w:styleId="Telobesedila-prvizamikZnak">
    <w:name w:val="Telo besedila - prvi zamik Znak"/>
    <w:link w:val="Telobesedila-prvizamik"/>
    <w:rsid w:val="00814F93"/>
    <w:rPr>
      <w:rFonts w:ascii="Times New Roman" w:eastAsia="Times New Roman" w:hAnsi="Times New Roman" w:cs="Times New Roman"/>
      <w:sz w:val="24"/>
      <w:szCs w:val="20"/>
      <w:lang w:eastAsia="sl-SI"/>
    </w:rPr>
  </w:style>
  <w:style w:type="paragraph" w:styleId="Telobesedila-prvizamik2">
    <w:name w:val="Body Text First Indent 2"/>
    <w:basedOn w:val="Telobesedila-zamik"/>
    <w:link w:val="Telobesedila-prvizamik2Znak"/>
    <w:locked/>
    <w:rsid w:val="00814F93"/>
    <w:pPr>
      <w:ind w:firstLine="210"/>
    </w:pPr>
    <w:rPr>
      <w:rFonts w:ascii="Times New Roman" w:hAnsi="Times New Roman"/>
      <w:szCs w:val="20"/>
    </w:rPr>
  </w:style>
  <w:style w:type="character" w:customStyle="1" w:styleId="Telobesedila-prvizamik2Znak">
    <w:name w:val="Telo besedila - prvi zamik 2 Znak"/>
    <w:link w:val="Telobesedila-prvizamik2"/>
    <w:rsid w:val="00814F93"/>
    <w:rPr>
      <w:rFonts w:ascii="Times New Roman" w:eastAsia="Times New Roman" w:hAnsi="Times New Roman" w:cs="Times New Roman"/>
      <w:sz w:val="24"/>
      <w:szCs w:val="20"/>
      <w:lang w:eastAsia="sl-SI"/>
    </w:rPr>
  </w:style>
  <w:style w:type="paragraph" w:styleId="Telobesedila-zamik2">
    <w:name w:val="Body Text Indent 2"/>
    <w:basedOn w:val="Navaden"/>
    <w:link w:val="Telobesedila-zamik2Znak"/>
    <w:locked/>
    <w:rsid w:val="00814F93"/>
    <w:pPr>
      <w:spacing w:line="480" w:lineRule="auto"/>
      <w:ind w:left="283"/>
    </w:pPr>
    <w:rPr>
      <w:rFonts w:ascii="Times New Roman" w:eastAsia="Times New Roman" w:hAnsi="Times New Roman"/>
      <w:sz w:val="24"/>
      <w:szCs w:val="20"/>
    </w:rPr>
  </w:style>
  <w:style w:type="character" w:customStyle="1" w:styleId="Telobesedila-zamik2Znak">
    <w:name w:val="Telo besedila - zamik 2 Znak"/>
    <w:link w:val="Telobesedila-zamik2"/>
    <w:rsid w:val="00814F93"/>
    <w:rPr>
      <w:rFonts w:ascii="Times New Roman" w:eastAsia="Times New Roman" w:hAnsi="Times New Roman" w:cs="Times New Roman"/>
      <w:sz w:val="24"/>
      <w:szCs w:val="20"/>
      <w:lang w:eastAsia="sl-SI"/>
    </w:rPr>
  </w:style>
  <w:style w:type="paragraph" w:styleId="Zakljunipozdrav">
    <w:name w:val="Closing"/>
    <w:basedOn w:val="Navaden"/>
    <w:link w:val="ZakljunipozdravZnak"/>
    <w:locked/>
    <w:rsid w:val="00814F93"/>
    <w:pPr>
      <w:spacing w:after="0"/>
      <w:ind w:left="4252"/>
    </w:pPr>
    <w:rPr>
      <w:rFonts w:ascii="Times New Roman" w:eastAsia="Times New Roman" w:hAnsi="Times New Roman"/>
      <w:sz w:val="24"/>
      <w:szCs w:val="20"/>
    </w:rPr>
  </w:style>
  <w:style w:type="character" w:customStyle="1" w:styleId="ZakljunipozdravZnak">
    <w:name w:val="Zaključni pozdrav Znak"/>
    <w:link w:val="Zakljunipozdrav"/>
    <w:rsid w:val="00814F93"/>
    <w:rPr>
      <w:rFonts w:ascii="Times New Roman" w:eastAsia="Times New Roman" w:hAnsi="Times New Roman" w:cs="Times New Roman"/>
      <w:sz w:val="24"/>
      <w:szCs w:val="20"/>
      <w:lang w:eastAsia="sl-SI"/>
    </w:rPr>
  </w:style>
  <w:style w:type="paragraph" w:styleId="Datum">
    <w:name w:val="Date"/>
    <w:basedOn w:val="Navaden"/>
    <w:next w:val="Navaden"/>
    <w:link w:val="DatumZnak"/>
    <w:locked/>
    <w:rsid w:val="00814F93"/>
    <w:pPr>
      <w:spacing w:after="0"/>
    </w:pPr>
    <w:rPr>
      <w:rFonts w:ascii="Times New Roman" w:eastAsia="Times New Roman" w:hAnsi="Times New Roman"/>
      <w:sz w:val="24"/>
      <w:szCs w:val="20"/>
    </w:rPr>
  </w:style>
  <w:style w:type="character" w:customStyle="1" w:styleId="DatumZnak">
    <w:name w:val="Datum Znak"/>
    <w:link w:val="Datum"/>
    <w:rsid w:val="00814F93"/>
    <w:rPr>
      <w:rFonts w:ascii="Times New Roman" w:eastAsia="Times New Roman" w:hAnsi="Times New Roman" w:cs="Times New Roman"/>
      <w:sz w:val="24"/>
      <w:szCs w:val="20"/>
      <w:lang w:eastAsia="sl-SI"/>
    </w:rPr>
  </w:style>
  <w:style w:type="paragraph" w:styleId="Naslovnaslovnika">
    <w:name w:val="envelope address"/>
    <w:basedOn w:val="Navaden"/>
    <w:locked/>
    <w:rsid w:val="00814F93"/>
    <w:pPr>
      <w:framePr w:w="7920" w:h="1980" w:hRule="exact" w:hSpace="180" w:wrap="auto" w:hAnchor="page" w:xAlign="center" w:yAlign="bottom"/>
      <w:spacing w:after="0"/>
      <w:ind w:left="2880"/>
    </w:pPr>
    <w:rPr>
      <w:rFonts w:ascii="Arial" w:eastAsia="Times New Roman" w:hAnsi="Arial"/>
      <w:sz w:val="24"/>
      <w:szCs w:val="20"/>
    </w:rPr>
  </w:style>
  <w:style w:type="paragraph" w:styleId="Naslovpoiljatelja">
    <w:name w:val="envelope return"/>
    <w:basedOn w:val="Navaden"/>
    <w:locked/>
    <w:rsid w:val="00814F93"/>
    <w:pPr>
      <w:spacing w:after="0"/>
    </w:pPr>
    <w:rPr>
      <w:rFonts w:ascii="Arial" w:eastAsia="Times New Roman" w:hAnsi="Arial"/>
      <w:szCs w:val="20"/>
    </w:rPr>
  </w:style>
  <w:style w:type="paragraph" w:styleId="Stvarnokazalo2">
    <w:name w:val="index 2"/>
    <w:basedOn w:val="Navaden"/>
    <w:next w:val="Navaden"/>
    <w:autoRedefine/>
    <w:semiHidden/>
    <w:locked/>
    <w:rsid w:val="00814F93"/>
    <w:pPr>
      <w:spacing w:after="0"/>
      <w:ind w:left="480" w:hanging="240"/>
    </w:pPr>
    <w:rPr>
      <w:rFonts w:ascii="Times New Roman" w:eastAsia="Times New Roman" w:hAnsi="Times New Roman"/>
      <w:sz w:val="24"/>
      <w:szCs w:val="20"/>
    </w:rPr>
  </w:style>
  <w:style w:type="paragraph" w:styleId="Stvarnokazalo3">
    <w:name w:val="index 3"/>
    <w:basedOn w:val="Navaden"/>
    <w:next w:val="Navaden"/>
    <w:autoRedefine/>
    <w:semiHidden/>
    <w:locked/>
    <w:rsid w:val="00814F93"/>
    <w:pPr>
      <w:spacing w:after="0"/>
      <w:ind w:left="720" w:hanging="240"/>
    </w:pPr>
    <w:rPr>
      <w:rFonts w:ascii="Times New Roman" w:eastAsia="Times New Roman" w:hAnsi="Times New Roman"/>
      <w:sz w:val="24"/>
      <w:szCs w:val="20"/>
    </w:rPr>
  </w:style>
  <w:style w:type="paragraph" w:styleId="Stvarnokazalo4">
    <w:name w:val="index 4"/>
    <w:basedOn w:val="Navaden"/>
    <w:next w:val="Navaden"/>
    <w:autoRedefine/>
    <w:semiHidden/>
    <w:locked/>
    <w:rsid w:val="00814F93"/>
    <w:pPr>
      <w:spacing w:after="0"/>
      <w:ind w:left="960" w:hanging="240"/>
    </w:pPr>
    <w:rPr>
      <w:rFonts w:ascii="Times New Roman" w:eastAsia="Times New Roman" w:hAnsi="Times New Roman"/>
      <w:sz w:val="24"/>
      <w:szCs w:val="20"/>
    </w:rPr>
  </w:style>
  <w:style w:type="paragraph" w:styleId="Stvarnokazalo5">
    <w:name w:val="index 5"/>
    <w:basedOn w:val="Navaden"/>
    <w:next w:val="Navaden"/>
    <w:autoRedefine/>
    <w:semiHidden/>
    <w:locked/>
    <w:rsid w:val="00814F93"/>
    <w:pPr>
      <w:spacing w:after="0"/>
      <w:ind w:left="1200" w:hanging="240"/>
    </w:pPr>
    <w:rPr>
      <w:rFonts w:ascii="Times New Roman" w:eastAsia="Times New Roman" w:hAnsi="Times New Roman"/>
      <w:sz w:val="24"/>
      <w:szCs w:val="20"/>
    </w:rPr>
  </w:style>
  <w:style w:type="paragraph" w:styleId="Stvarnokazalo6">
    <w:name w:val="index 6"/>
    <w:basedOn w:val="Navaden"/>
    <w:next w:val="Navaden"/>
    <w:autoRedefine/>
    <w:semiHidden/>
    <w:locked/>
    <w:rsid w:val="00814F93"/>
    <w:pPr>
      <w:spacing w:after="0"/>
      <w:ind w:left="1440" w:hanging="240"/>
    </w:pPr>
    <w:rPr>
      <w:rFonts w:ascii="Times New Roman" w:eastAsia="Times New Roman" w:hAnsi="Times New Roman"/>
      <w:sz w:val="24"/>
      <w:szCs w:val="20"/>
    </w:rPr>
  </w:style>
  <w:style w:type="paragraph" w:styleId="Stvarnokazalo7">
    <w:name w:val="index 7"/>
    <w:basedOn w:val="Navaden"/>
    <w:next w:val="Navaden"/>
    <w:autoRedefine/>
    <w:semiHidden/>
    <w:locked/>
    <w:rsid w:val="00814F93"/>
    <w:pPr>
      <w:spacing w:after="0"/>
      <w:ind w:left="1680" w:hanging="240"/>
    </w:pPr>
    <w:rPr>
      <w:rFonts w:ascii="Times New Roman" w:eastAsia="Times New Roman" w:hAnsi="Times New Roman"/>
      <w:sz w:val="24"/>
      <w:szCs w:val="20"/>
    </w:rPr>
  </w:style>
  <w:style w:type="paragraph" w:styleId="Stvarnokazalo8">
    <w:name w:val="index 8"/>
    <w:basedOn w:val="Navaden"/>
    <w:next w:val="Navaden"/>
    <w:autoRedefine/>
    <w:semiHidden/>
    <w:locked/>
    <w:rsid w:val="00814F93"/>
    <w:pPr>
      <w:spacing w:after="0"/>
      <w:ind w:left="1920" w:hanging="240"/>
    </w:pPr>
    <w:rPr>
      <w:rFonts w:ascii="Times New Roman" w:eastAsia="Times New Roman" w:hAnsi="Times New Roman"/>
      <w:sz w:val="24"/>
      <w:szCs w:val="20"/>
    </w:rPr>
  </w:style>
  <w:style w:type="paragraph" w:styleId="Stvarnokazalo9">
    <w:name w:val="index 9"/>
    <w:basedOn w:val="Navaden"/>
    <w:next w:val="Navaden"/>
    <w:autoRedefine/>
    <w:semiHidden/>
    <w:locked/>
    <w:rsid w:val="00814F93"/>
    <w:pPr>
      <w:spacing w:after="0"/>
      <w:ind w:left="2160" w:hanging="240"/>
    </w:pPr>
    <w:rPr>
      <w:rFonts w:ascii="Times New Roman" w:eastAsia="Times New Roman" w:hAnsi="Times New Roman"/>
      <w:sz w:val="24"/>
      <w:szCs w:val="20"/>
    </w:rPr>
  </w:style>
  <w:style w:type="paragraph" w:styleId="Stvarnokazalo-naslov">
    <w:name w:val="index heading"/>
    <w:basedOn w:val="Navaden"/>
    <w:next w:val="Stvarnokazalo1"/>
    <w:semiHidden/>
    <w:locked/>
    <w:rsid w:val="00814F93"/>
    <w:pPr>
      <w:spacing w:after="0"/>
    </w:pPr>
    <w:rPr>
      <w:rFonts w:ascii="Arial" w:eastAsia="Times New Roman" w:hAnsi="Arial"/>
      <w:b/>
      <w:sz w:val="24"/>
      <w:szCs w:val="20"/>
    </w:rPr>
  </w:style>
  <w:style w:type="paragraph" w:styleId="Seznam0">
    <w:name w:val="List"/>
    <w:basedOn w:val="Navaden"/>
    <w:locked/>
    <w:rsid w:val="00814F93"/>
    <w:pPr>
      <w:spacing w:after="0"/>
      <w:ind w:left="283" w:hanging="283"/>
    </w:pPr>
    <w:rPr>
      <w:rFonts w:ascii="Times New Roman" w:eastAsia="Times New Roman" w:hAnsi="Times New Roman"/>
      <w:sz w:val="24"/>
      <w:szCs w:val="20"/>
    </w:rPr>
  </w:style>
  <w:style w:type="paragraph" w:styleId="Seznam2">
    <w:name w:val="List 2"/>
    <w:basedOn w:val="Navaden"/>
    <w:locked/>
    <w:rsid w:val="00814F93"/>
    <w:pPr>
      <w:spacing w:after="0"/>
      <w:ind w:left="566" w:hanging="283"/>
    </w:pPr>
    <w:rPr>
      <w:rFonts w:ascii="Times New Roman" w:eastAsia="Times New Roman" w:hAnsi="Times New Roman"/>
      <w:sz w:val="24"/>
      <w:szCs w:val="20"/>
    </w:rPr>
  </w:style>
  <w:style w:type="paragraph" w:styleId="Seznam3">
    <w:name w:val="List 3"/>
    <w:basedOn w:val="Navaden"/>
    <w:locked/>
    <w:rsid w:val="00814F93"/>
    <w:pPr>
      <w:spacing w:after="0"/>
      <w:ind w:left="849" w:hanging="283"/>
    </w:pPr>
    <w:rPr>
      <w:rFonts w:ascii="Times New Roman" w:eastAsia="Times New Roman" w:hAnsi="Times New Roman"/>
      <w:sz w:val="24"/>
      <w:szCs w:val="20"/>
    </w:rPr>
  </w:style>
  <w:style w:type="paragraph" w:styleId="Seznam4">
    <w:name w:val="List 4"/>
    <w:basedOn w:val="Navaden"/>
    <w:locked/>
    <w:rsid w:val="00814F93"/>
    <w:pPr>
      <w:spacing w:after="0"/>
      <w:ind w:left="1132" w:hanging="283"/>
    </w:pPr>
    <w:rPr>
      <w:rFonts w:ascii="Times New Roman" w:eastAsia="Times New Roman" w:hAnsi="Times New Roman"/>
      <w:sz w:val="24"/>
      <w:szCs w:val="20"/>
    </w:rPr>
  </w:style>
  <w:style w:type="paragraph" w:styleId="Seznam5">
    <w:name w:val="List 5"/>
    <w:basedOn w:val="Navaden"/>
    <w:locked/>
    <w:rsid w:val="00814F93"/>
    <w:pPr>
      <w:spacing w:after="0"/>
      <w:ind w:left="1415" w:hanging="283"/>
    </w:pPr>
    <w:rPr>
      <w:rFonts w:ascii="Times New Roman" w:eastAsia="Times New Roman" w:hAnsi="Times New Roman"/>
      <w:sz w:val="24"/>
      <w:szCs w:val="20"/>
    </w:rPr>
  </w:style>
  <w:style w:type="paragraph" w:styleId="Oznaenseznam4">
    <w:name w:val="List Bullet 4"/>
    <w:basedOn w:val="Navaden"/>
    <w:autoRedefine/>
    <w:locked/>
    <w:rsid w:val="00814F93"/>
    <w:pPr>
      <w:numPr>
        <w:numId w:val="28"/>
      </w:numPr>
      <w:spacing w:after="0"/>
    </w:pPr>
    <w:rPr>
      <w:rFonts w:ascii="Times New Roman" w:eastAsia="Times New Roman" w:hAnsi="Times New Roman"/>
      <w:sz w:val="24"/>
      <w:szCs w:val="20"/>
    </w:rPr>
  </w:style>
  <w:style w:type="paragraph" w:styleId="Oznaenseznam5">
    <w:name w:val="List Bullet 5"/>
    <w:basedOn w:val="Navaden"/>
    <w:autoRedefine/>
    <w:locked/>
    <w:rsid w:val="00814F93"/>
    <w:pPr>
      <w:numPr>
        <w:numId w:val="29"/>
      </w:numPr>
      <w:spacing w:after="0"/>
    </w:pPr>
    <w:rPr>
      <w:rFonts w:ascii="Times New Roman" w:eastAsia="Times New Roman" w:hAnsi="Times New Roman"/>
      <w:sz w:val="24"/>
      <w:szCs w:val="20"/>
    </w:rPr>
  </w:style>
  <w:style w:type="paragraph" w:styleId="Seznam-nadaljevanje">
    <w:name w:val="List Continue"/>
    <w:basedOn w:val="Navaden"/>
    <w:locked/>
    <w:rsid w:val="00814F93"/>
    <w:pPr>
      <w:ind w:left="283"/>
    </w:pPr>
    <w:rPr>
      <w:rFonts w:ascii="Times New Roman" w:eastAsia="Times New Roman" w:hAnsi="Times New Roman"/>
      <w:sz w:val="24"/>
      <w:szCs w:val="20"/>
    </w:rPr>
  </w:style>
  <w:style w:type="paragraph" w:styleId="Seznam-nadaljevanje2">
    <w:name w:val="List Continue 2"/>
    <w:basedOn w:val="Navaden"/>
    <w:locked/>
    <w:rsid w:val="00814F93"/>
    <w:pPr>
      <w:ind w:left="566"/>
    </w:pPr>
    <w:rPr>
      <w:rFonts w:ascii="Times New Roman" w:eastAsia="Times New Roman" w:hAnsi="Times New Roman"/>
      <w:sz w:val="24"/>
      <w:szCs w:val="20"/>
    </w:rPr>
  </w:style>
  <w:style w:type="paragraph" w:styleId="Seznam-nadaljevanje3">
    <w:name w:val="List Continue 3"/>
    <w:basedOn w:val="Navaden"/>
    <w:locked/>
    <w:rsid w:val="00814F93"/>
    <w:pPr>
      <w:ind w:left="849"/>
    </w:pPr>
    <w:rPr>
      <w:rFonts w:ascii="Times New Roman" w:eastAsia="Times New Roman" w:hAnsi="Times New Roman"/>
      <w:sz w:val="24"/>
      <w:szCs w:val="20"/>
    </w:rPr>
  </w:style>
  <w:style w:type="paragraph" w:styleId="Seznam-nadaljevanje4">
    <w:name w:val="List Continue 4"/>
    <w:basedOn w:val="Navaden"/>
    <w:locked/>
    <w:rsid w:val="00814F93"/>
    <w:pPr>
      <w:ind w:left="1132"/>
    </w:pPr>
    <w:rPr>
      <w:rFonts w:ascii="Times New Roman" w:eastAsia="Times New Roman" w:hAnsi="Times New Roman"/>
      <w:sz w:val="24"/>
      <w:szCs w:val="20"/>
    </w:rPr>
  </w:style>
  <w:style w:type="paragraph" w:styleId="Seznam-nadaljevanje5">
    <w:name w:val="List Continue 5"/>
    <w:basedOn w:val="Navaden"/>
    <w:locked/>
    <w:rsid w:val="00814F93"/>
    <w:pPr>
      <w:ind w:left="1415"/>
    </w:pPr>
    <w:rPr>
      <w:rFonts w:ascii="Times New Roman" w:eastAsia="Times New Roman" w:hAnsi="Times New Roman"/>
      <w:sz w:val="24"/>
      <w:szCs w:val="20"/>
    </w:rPr>
  </w:style>
  <w:style w:type="paragraph" w:styleId="Otevilenseznam4">
    <w:name w:val="List Number 4"/>
    <w:basedOn w:val="Navaden"/>
    <w:locked/>
    <w:rsid w:val="00814F93"/>
    <w:pPr>
      <w:numPr>
        <w:numId w:val="30"/>
      </w:numPr>
      <w:spacing w:after="0"/>
    </w:pPr>
    <w:rPr>
      <w:rFonts w:ascii="Times New Roman" w:eastAsia="Times New Roman" w:hAnsi="Times New Roman"/>
      <w:sz w:val="24"/>
      <w:szCs w:val="20"/>
    </w:rPr>
  </w:style>
  <w:style w:type="paragraph" w:styleId="Otevilenseznam5">
    <w:name w:val="List Number 5"/>
    <w:basedOn w:val="Navaden"/>
    <w:locked/>
    <w:rsid w:val="00814F93"/>
    <w:pPr>
      <w:numPr>
        <w:numId w:val="31"/>
      </w:numPr>
      <w:spacing w:after="0"/>
    </w:pPr>
    <w:rPr>
      <w:rFonts w:ascii="Times New Roman" w:eastAsia="Times New Roman" w:hAnsi="Times New Roman"/>
      <w:sz w:val="24"/>
      <w:szCs w:val="20"/>
    </w:rPr>
  </w:style>
  <w:style w:type="paragraph" w:styleId="Makrobesedilo">
    <w:name w:val="macro"/>
    <w:link w:val="MakrobesediloZnak"/>
    <w:semiHidden/>
    <w:locked/>
    <w:rsid w:val="00814F93"/>
    <w:pPr>
      <w:tabs>
        <w:tab w:val="left" w:pos="480"/>
        <w:tab w:val="left" w:pos="960"/>
        <w:tab w:val="left" w:pos="1440"/>
        <w:tab w:val="left" w:pos="1920"/>
        <w:tab w:val="left" w:pos="2400"/>
        <w:tab w:val="left" w:pos="2880"/>
        <w:tab w:val="left" w:pos="3360"/>
        <w:tab w:val="left" w:pos="3840"/>
        <w:tab w:val="left" w:pos="4320"/>
      </w:tabs>
      <w:jc w:val="both"/>
    </w:pPr>
    <w:rPr>
      <w:rFonts w:ascii="Courier New" w:eastAsia="Times New Roman" w:hAnsi="Courier New"/>
      <w:lang w:eastAsia="en-US"/>
    </w:rPr>
  </w:style>
  <w:style w:type="character" w:customStyle="1" w:styleId="MakrobesediloZnak">
    <w:name w:val="Makro besedilo Znak"/>
    <w:link w:val="Makrobesedilo"/>
    <w:semiHidden/>
    <w:rsid w:val="00814F93"/>
    <w:rPr>
      <w:rFonts w:ascii="Courier New" w:eastAsia="Times New Roman" w:hAnsi="Courier New" w:cs="Times New Roman"/>
      <w:sz w:val="20"/>
      <w:szCs w:val="20"/>
    </w:rPr>
  </w:style>
  <w:style w:type="paragraph" w:styleId="Glavasporoila">
    <w:name w:val="Message Header"/>
    <w:basedOn w:val="Navaden"/>
    <w:link w:val="GlavasporoilaZnak"/>
    <w:locked/>
    <w:rsid w:val="00814F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Arial" w:eastAsia="Times New Roman" w:hAnsi="Arial"/>
      <w:sz w:val="24"/>
      <w:szCs w:val="20"/>
    </w:rPr>
  </w:style>
  <w:style w:type="character" w:customStyle="1" w:styleId="GlavasporoilaZnak">
    <w:name w:val="Glava sporočila Znak"/>
    <w:link w:val="Glavasporoila"/>
    <w:rsid w:val="00814F93"/>
    <w:rPr>
      <w:rFonts w:ascii="Arial" w:eastAsia="Times New Roman" w:hAnsi="Arial" w:cs="Times New Roman"/>
      <w:sz w:val="24"/>
      <w:szCs w:val="20"/>
      <w:shd w:val="pct20" w:color="auto" w:fill="auto"/>
      <w:lang w:eastAsia="sl-SI"/>
    </w:rPr>
  </w:style>
  <w:style w:type="paragraph" w:styleId="Opomba-naslov">
    <w:name w:val="Note Heading"/>
    <w:basedOn w:val="Navaden"/>
    <w:next w:val="Navaden"/>
    <w:link w:val="Opomba-naslovZnak"/>
    <w:locked/>
    <w:rsid w:val="00814F93"/>
    <w:pPr>
      <w:spacing w:after="0"/>
    </w:pPr>
    <w:rPr>
      <w:rFonts w:ascii="Times New Roman" w:eastAsia="Times New Roman" w:hAnsi="Times New Roman"/>
      <w:sz w:val="24"/>
      <w:szCs w:val="20"/>
    </w:rPr>
  </w:style>
  <w:style w:type="character" w:customStyle="1" w:styleId="Opomba-naslovZnak">
    <w:name w:val="Opomba - naslov Znak"/>
    <w:link w:val="Opomba-naslov"/>
    <w:rsid w:val="00814F93"/>
    <w:rPr>
      <w:rFonts w:ascii="Times New Roman" w:eastAsia="Times New Roman" w:hAnsi="Times New Roman" w:cs="Times New Roman"/>
      <w:sz w:val="24"/>
      <w:szCs w:val="20"/>
      <w:lang w:eastAsia="sl-SI"/>
    </w:rPr>
  </w:style>
  <w:style w:type="paragraph" w:styleId="Golobesedilo">
    <w:name w:val="Plain Text"/>
    <w:aliases w:val=" Znak11"/>
    <w:basedOn w:val="Navaden"/>
    <w:link w:val="GolobesediloZnak"/>
    <w:locked/>
    <w:rsid w:val="00814F93"/>
    <w:pPr>
      <w:spacing w:after="0"/>
    </w:pPr>
    <w:rPr>
      <w:rFonts w:ascii="Courier New" w:eastAsia="Times New Roman" w:hAnsi="Courier New"/>
      <w:szCs w:val="20"/>
    </w:rPr>
  </w:style>
  <w:style w:type="character" w:customStyle="1" w:styleId="GolobesediloZnak">
    <w:name w:val="Golo besedilo Znak"/>
    <w:aliases w:val=" Znak11 Znak"/>
    <w:link w:val="Golobesedilo"/>
    <w:rsid w:val="00814F93"/>
    <w:rPr>
      <w:rFonts w:ascii="Courier New" w:eastAsia="Times New Roman" w:hAnsi="Courier New" w:cs="Times New Roman"/>
      <w:sz w:val="20"/>
      <w:szCs w:val="20"/>
      <w:lang w:eastAsia="sl-SI"/>
    </w:rPr>
  </w:style>
  <w:style w:type="paragraph" w:styleId="Uvodnipozdrav">
    <w:name w:val="Salutation"/>
    <w:basedOn w:val="Navaden"/>
    <w:next w:val="Navaden"/>
    <w:link w:val="UvodnipozdravZnak"/>
    <w:locked/>
    <w:rsid w:val="00814F93"/>
    <w:pPr>
      <w:spacing w:after="0"/>
    </w:pPr>
    <w:rPr>
      <w:rFonts w:ascii="Times New Roman" w:eastAsia="Times New Roman" w:hAnsi="Times New Roman"/>
      <w:sz w:val="24"/>
      <w:szCs w:val="20"/>
    </w:rPr>
  </w:style>
  <w:style w:type="character" w:customStyle="1" w:styleId="UvodnipozdravZnak">
    <w:name w:val="Uvodni pozdrav Znak"/>
    <w:link w:val="Uvodnipozdrav"/>
    <w:rsid w:val="00814F93"/>
    <w:rPr>
      <w:rFonts w:ascii="Times New Roman" w:eastAsia="Times New Roman" w:hAnsi="Times New Roman" w:cs="Times New Roman"/>
      <w:sz w:val="24"/>
      <w:szCs w:val="20"/>
      <w:lang w:eastAsia="sl-SI"/>
    </w:rPr>
  </w:style>
  <w:style w:type="paragraph" w:styleId="Podpis">
    <w:name w:val="Signature"/>
    <w:basedOn w:val="Navaden"/>
    <w:link w:val="PodpisZnak"/>
    <w:locked/>
    <w:rsid w:val="00814F93"/>
    <w:pPr>
      <w:spacing w:after="0"/>
      <w:ind w:left="4252"/>
    </w:pPr>
    <w:rPr>
      <w:rFonts w:ascii="Times New Roman" w:eastAsia="Times New Roman" w:hAnsi="Times New Roman"/>
      <w:sz w:val="24"/>
      <w:szCs w:val="20"/>
    </w:rPr>
  </w:style>
  <w:style w:type="character" w:customStyle="1" w:styleId="PodpisZnak">
    <w:name w:val="Podpis Znak"/>
    <w:link w:val="Podpis"/>
    <w:rsid w:val="00814F93"/>
    <w:rPr>
      <w:rFonts w:ascii="Times New Roman" w:eastAsia="Times New Roman" w:hAnsi="Times New Roman" w:cs="Times New Roman"/>
      <w:sz w:val="24"/>
      <w:szCs w:val="20"/>
      <w:lang w:eastAsia="sl-SI"/>
    </w:rPr>
  </w:style>
  <w:style w:type="paragraph" w:styleId="Podnaslov">
    <w:name w:val="Subtitle"/>
    <w:basedOn w:val="Nnaslovnica"/>
    <w:link w:val="PodnaslovZnak"/>
    <w:uiPriority w:val="11"/>
    <w:qFormat/>
    <w:rsid w:val="00DE5B37"/>
    <w:rPr>
      <w:b w:val="0"/>
    </w:rPr>
  </w:style>
  <w:style w:type="character" w:customStyle="1" w:styleId="PodnaslovZnak">
    <w:name w:val="Podnaslov Znak"/>
    <w:link w:val="Podnaslov"/>
    <w:uiPriority w:val="11"/>
    <w:rsid w:val="00DE5B37"/>
    <w:rPr>
      <w:rFonts w:ascii="Cambria" w:eastAsia="Batang" w:hAnsi="Cambria" w:cs="Times New Roman"/>
      <w:bCs/>
      <w:sz w:val="24"/>
      <w:szCs w:val="24"/>
      <w:lang w:eastAsia="sl-SI"/>
    </w:rPr>
  </w:style>
  <w:style w:type="paragraph" w:styleId="Kazalovirov">
    <w:name w:val="table of authorities"/>
    <w:basedOn w:val="Navaden"/>
    <w:next w:val="Navaden"/>
    <w:semiHidden/>
    <w:locked/>
    <w:rsid w:val="00814F93"/>
    <w:pPr>
      <w:spacing w:after="0"/>
      <w:ind w:left="240" w:hanging="240"/>
    </w:pPr>
    <w:rPr>
      <w:rFonts w:ascii="Times New Roman" w:eastAsia="Times New Roman" w:hAnsi="Times New Roman"/>
      <w:sz w:val="24"/>
      <w:szCs w:val="20"/>
    </w:rPr>
  </w:style>
  <w:style w:type="paragraph" w:styleId="Kazalovirov-naslov">
    <w:name w:val="toa heading"/>
    <w:basedOn w:val="Navaden"/>
    <w:next w:val="Navaden"/>
    <w:semiHidden/>
    <w:locked/>
    <w:rsid w:val="00814F93"/>
    <w:pPr>
      <w:spacing w:before="120" w:after="0"/>
    </w:pPr>
    <w:rPr>
      <w:rFonts w:ascii="Arial" w:eastAsia="Times New Roman" w:hAnsi="Arial"/>
      <w:b/>
      <w:sz w:val="24"/>
      <w:szCs w:val="20"/>
    </w:rPr>
  </w:style>
  <w:style w:type="paragraph" w:customStyle="1" w:styleId="StyleHeading5ItalicLeft0cmFirstline0cm">
    <w:name w:val="Style Heading 5 + Italic Left:  0 cm First line:  0 cm"/>
    <w:basedOn w:val="Naslov5"/>
    <w:locked/>
    <w:rsid w:val="00814F93"/>
    <w:pPr>
      <w:keepNext w:val="0"/>
      <w:keepLines w:val="0"/>
      <w:spacing w:after="60"/>
    </w:pPr>
    <w:rPr>
      <w:rFonts w:ascii="Garamond" w:hAnsi="Garamond"/>
      <w:b w:val="0"/>
      <w:bCs w:val="0"/>
      <w:i/>
      <w:iCs/>
      <w:caps w:val="0"/>
      <w:sz w:val="24"/>
      <w:szCs w:val="20"/>
      <w:u w:val="none"/>
      <w:lang w:val="en-GB"/>
    </w:rPr>
  </w:style>
  <w:style w:type="paragraph" w:customStyle="1" w:styleId="Odebeljeno-bodytekst">
    <w:name w:val="Odebeljeno-bodytekst"/>
    <w:basedOn w:val="Telobesedila"/>
    <w:link w:val="Odebeljeno-bodytekstChar"/>
    <w:locked/>
    <w:rsid w:val="00814F93"/>
    <w:pPr>
      <w:keepNext/>
      <w:spacing w:after="0"/>
    </w:pPr>
    <w:rPr>
      <w:rFonts w:ascii="Garamond" w:eastAsia="Times New Roman" w:hAnsi="Garamond"/>
      <w:sz w:val="24"/>
    </w:rPr>
  </w:style>
  <w:style w:type="character" w:customStyle="1" w:styleId="Odebeljeno-bodytekstChar">
    <w:name w:val="Odebeljeno-bodytekst Char"/>
    <w:link w:val="Odebeljeno-bodytekst"/>
    <w:rsid w:val="00814F93"/>
    <w:rPr>
      <w:rFonts w:ascii="Garamond" w:eastAsia="Times New Roman" w:hAnsi="Garamond" w:cs="Times New Roman"/>
      <w:sz w:val="24"/>
      <w:szCs w:val="24"/>
      <w:lang w:eastAsia="sl-SI"/>
    </w:rPr>
  </w:style>
  <w:style w:type="paragraph" w:customStyle="1" w:styleId="Povzetek">
    <w:name w:val="Povzetek"/>
    <w:basedOn w:val="Telobesedila3"/>
    <w:locked/>
    <w:rsid w:val="00814F93"/>
    <w:pPr>
      <w:numPr>
        <w:numId w:val="36"/>
      </w:numPr>
      <w:spacing w:after="320"/>
    </w:pPr>
    <w:rPr>
      <w:rFonts w:ascii="Palatino Linotype" w:eastAsia="Times New Roman" w:hAnsi="Palatino Linotype"/>
      <w:sz w:val="22"/>
      <w:szCs w:val="24"/>
    </w:rPr>
  </w:style>
  <w:style w:type="character" w:customStyle="1" w:styleId="CaptionCharZnakZnakCaptionCharCharChar">
    <w:name w:val="Caption;Char;Znak Znak;Caption Char Char Char"/>
    <w:locked/>
    <w:rsid w:val="00814F93"/>
    <w:rPr>
      <w:rFonts w:ascii="Garamond" w:hAnsi="Garamond"/>
      <w:b/>
      <w:bCs/>
      <w:lang w:val="sl-SI" w:eastAsia="en-US" w:bidi="ar-SA"/>
    </w:rPr>
  </w:style>
  <w:style w:type="paragraph" w:customStyle="1" w:styleId="StyleHeading2Left0cmFirstline0cm">
    <w:name w:val="Style Heading 2 + Left:  0 cm First line:  0 cm"/>
    <w:basedOn w:val="Naslov2"/>
    <w:locked/>
    <w:rsid w:val="00814F93"/>
    <w:pPr>
      <w:keepLines w:val="0"/>
      <w:pageBreakBefore/>
      <w:numPr>
        <w:numId w:val="40"/>
      </w:numPr>
      <w:spacing w:before="0" w:line="300" w:lineRule="atLeast"/>
    </w:pPr>
    <w:rPr>
      <w:rFonts w:ascii="Tahoma" w:hAnsi="Tahoma"/>
      <w:caps w:val="0"/>
      <w:color w:val="4F81BD"/>
      <w:sz w:val="40"/>
      <w:szCs w:val="20"/>
    </w:rPr>
  </w:style>
  <w:style w:type="paragraph" w:customStyle="1" w:styleId="StyleBodyText3Bold">
    <w:name w:val="Style Body Text 3 + Bold"/>
    <w:basedOn w:val="Telobesedila3"/>
    <w:link w:val="StyleBodyText3BoldChar"/>
    <w:locked/>
    <w:rsid w:val="00814F93"/>
    <w:pPr>
      <w:spacing w:before="320" w:after="320" w:line="320" w:lineRule="atLeast"/>
    </w:pPr>
    <w:rPr>
      <w:rFonts w:eastAsia="Times New Roman"/>
      <w:b/>
      <w:bCs/>
      <w:sz w:val="22"/>
      <w:szCs w:val="24"/>
    </w:rPr>
  </w:style>
  <w:style w:type="character" w:customStyle="1" w:styleId="StyleBodyText3BoldChar">
    <w:name w:val="Style Body Text 3 + Bold Char"/>
    <w:link w:val="StyleBodyText3Bold"/>
    <w:rsid w:val="00814F93"/>
    <w:rPr>
      <w:rFonts w:ascii="Cambria" w:eastAsia="Times New Roman" w:hAnsi="Cambria" w:cs="Times New Roman"/>
      <w:b/>
      <w:bCs/>
      <w:szCs w:val="24"/>
      <w:lang w:eastAsia="sl-SI"/>
    </w:rPr>
  </w:style>
  <w:style w:type="paragraph" w:customStyle="1" w:styleId="StyleStyleHeading2Left0cmFirstline0cmBefore0">
    <w:name w:val="Style Style Heading 2 + Left:  0 cm First line:  0 cm + Before:  0 ..."/>
    <w:basedOn w:val="StyleHeading2Left0cmFirstline0cm"/>
    <w:locked/>
    <w:rsid w:val="00814F93"/>
    <w:pPr>
      <w:spacing w:before="240" w:after="600"/>
      <w:ind w:left="578" w:hanging="578"/>
    </w:pPr>
    <w:rPr>
      <w:rFonts w:ascii="Palatino Linotype" w:hAnsi="Palatino Linotype"/>
    </w:rPr>
  </w:style>
  <w:style w:type="paragraph" w:customStyle="1" w:styleId="captabelaslim">
    <w:name w:val="cap tabela slim"/>
    <w:basedOn w:val="Napis"/>
    <w:locked/>
    <w:rsid w:val="00814F93"/>
    <w:pPr>
      <w:keepNext/>
      <w:keepLines/>
      <w:tabs>
        <w:tab w:val="left" w:pos="900"/>
      </w:tabs>
      <w:spacing w:before="120" w:after="0" w:line="320" w:lineRule="atLeast"/>
      <w:outlineLvl w:val="0"/>
    </w:pPr>
    <w:rPr>
      <w:rFonts w:ascii="Palatino Linotype" w:eastAsia="Times New Roman" w:hAnsi="Palatino Linotype"/>
      <w:b/>
      <w:bCs/>
      <w:color w:val="auto"/>
    </w:rPr>
  </w:style>
  <w:style w:type="paragraph" w:customStyle="1" w:styleId="StyleStyleStyleHeading2Left0cmFirstline0cmBefor">
    <w:name w:val="Style Style Style Heading 2 + Left:  0 cm First line:  0 cm + Befor..."/>
    <w:basedOn w:val="StyleStyleHeading2Left0cmFirstline0cmBefore0"/>
    <w:locked/>
    <w:rsid w:val="00814F93"/>
    <w:pPr>
      <w:spacing w:before="960" w:after="120" w:line="320" w:lineRule="atLeast"/>
      <w:ind w:left="576" w:hanging="576"/>
    </w:pPr>
    <w:rPr>
      <w:rFonts w:ascii="Tahoma" w:hAnsi="Tahoma"/>
    </w:rPr>
  </w:style>
  <w:style w:type="paragraph" w:customStyle="1" w:styleId="StyleBodyText314ptBoldCentered">
    <w:name w:val="Style Body Text 3 + 14 pt Bold Centered"/>
    <w:basedOn w:val="Telobesedila3"/>
    <w:locked/>
    <w:rsid w:val="00814F93"/>
    <w:pPr>
      <w:spacing w:after="320" w:line="320" w:lineRule="atLeast"/>
      <w:jc w:val="center"/>
    </w:pPr>
    <w:rPr>
      <w:rFonts w:eastAsia="Times New Roman"/>
      <w:b/>
      <w:bCs/>
      <w:sz w:val="28"/>
      <w:szCs w:val="20"/>
    </w:rPr>
  </w:style>
  <w:style w:type="paragraph" w:customStyle="1" w:styleId="StyleStyleHeading2Left0cmFirstline0cmBefore48">
    <w:name w:val="Style Style Heading 2 + Left:  0 cm First line:  0 cm + Before:  48..."/>
    <w:basedOn w:val="StyleHeading2Left0cmFirstline0cm"/>
    <w:locked/>
    <w:rsid w:val="00814F93"/>
    <w:pPr>
      <w:spacing w:before="960" w:after="320"/>
    </w:pPr>
  </w:style>
  <w:style w:type="character" w:customStyle="1" w:styleId="StyleCaptionslikaGaramondBold">
    <w:name w:val="Style Caption slika + Garamond Bold"/>
    <w:locked/>
    <w:rsid w:val="00814F93"/>
    <w:rPr>
      <w:rFonts w:ascii="Tahoma" w:hAnsi="Tahoma"/>
      <w:b/>
      <w:bCs/>
      <w:sz w:val="20"/>
      <w:szCs w:val="22"/>
    </w:rPr>
  </w:style>
  <w:style w:type="paragraph" w:customStyle="1" w:styleId="Naslovtabele1">
    <w:name w:val="Naslov tabele 1"/>
    <w:basedOn w:val="Napis"/>
    <w:locked/>
    <w:rsid w:val="00814F93"/>
    <w:pPr>
      <w:keepNext/>
      <w:keepLines/>
      <w:tabs>
        <w:tab w:val="left" w:pos="900"/>
      </w:tabs>
      <w:spacing w:before="0" w:after="320" w:line="320" w:lineRule="atLeast"/>
      <w:outlineLvl w:val="0"/>
    </w:pPr>
    <w:rPr>
      <w:rFonts w:ascii="Garamond" w:eastAsia="Times New Roman" w:hAnsi="Garamond"/>
      <w:b/>
      <w:bCs/>
      <w:color w:val="auto"/>
    </w:rPr>
  </w:style>
  <w:style w:type="paragraph" w:customStyle="1" w:styleId="CaptionT">
    <w:name w:val="CaptionT"/>
    <w:basedOn w:val="Napis"/>
    <w:locked/>
    <w:rsid w:val="00814F93"/>
    <w:pPr>
      <w:keepNext/>
      <w:keepLines/>
      <w:tabs>
        <w:tab w:val="left" w:pos="900"/>
      </w:tabs>
      <w:spacing w:before="320" w:after="320" w:line="320" w:lineRule="atLeast"/>
      <w:outlineLvl w:val="0"/>
    </w:pPr>
    <w:rPr>
      <w:rFonts w:ascii="Garamond" w:eastAsia="Times New Roman" w:hAnsi="Garamond"/>
      <w:b/>
      <w:bCs/>
      <w:color w:val="auto"/>
    </w:rPr>
  </w:style>
  <w:style w:type="paragraph" w:customStyle="1" w:styleId="CaptionT5">
    <w:name w:val="CaptionT5"/>
    <w:basedOn w:val="Napis"/>
    <w:locked/>
    <w:rsid w:val="00814F93"/>
    <w:pPr>
      <w:keepNext/>
      <w:keepLines/>
      <w:tabs>
        <w:tab w:val="left" w:pos="900"/>
      </w:tabs>
      <w:spacing w:before="320" w:after="320" w:line="320" w:lineRule="atLeast"/>
      <w:outlineLvl w:val="0"/>
    </w:pPr>
    <w:rPr>
      <w:rFonts w:ascii="Garamond" w:eastAsia="Times New Roman" w:hAnsi="Garamond"/>
      <w:b/>
      <w:bCs/>
      <w:color w:val="auto"/>
    </w:rPr>
  </w:style>
  <w:style w:type="character" w:customStyle="1" w:styleId="EmailStyle2032">
    <w:name w:val="EmailStyle2032"/>
    <w:semiHidden/>
    <w:locked/>
    <w:rsid w:val="00814F93"/>
    <w:rPr>
      <w:rFonts w:ascii="Arial" w:hAnsi="Arial" w:cs="Arial"/>
      <w:b w:val="0"/>
      <w:bCs w:val="0"/>
      <w:i w:val="0"/>
      <w:iCs w:val="0"/>
      <w:strike w:val="0"/>
      <w:color w:val="000080"/>
      <w:sz w:val="20"/>
      <w:szCs w:val="20"/>
      <w:u w:val="none"/>
    </w:rPr>
  </w:style>
  <w:style w:type="paragraph" w:customStyle="1" w:styleId="GLAVNI-NASLOV">
    <w:name w:val="GLAVNI-NASLOV"/>
    <w:basedOn w:val="Navaden"/>
    <w:locked/>
    <w:rsid w:val="00814F93"/>
    <w:pPr>
      <w:pBdr>
        <w:left w:val="single" w:sz="48" w:space="10" w:color="99CC00"/>
      </w:pBdr>
      <w:spacing w:after="0" w:line="280" w:lineRule="atLeast"/>
      <w:ind w:left="720"/>
    </w:pPr>
    <w:rPr>
      <w:rFonts w:ascii="Verdana" w:eastAsia="Times New Roman" w:hAnsi="Verdana"/>
      <w:b/>
      <w:sz w:val="40"/>
      <w:szCs w:val="20"/>
      <w:lang w:val="en-GB"/>
    </w:rPr>
  </w:style>
  <w:style w:type="paragraph" w:customStyle="1" w:styleId="TEKST-PRVASTRAN">
    <w:name w:val="TEKST-PRVASTRAN"/>
    <w:basedOn w:val="Navaden"/>
    <w:locked/>
    <w:rsid w:val="00814F93"/>
    <w:pPr>
      <w:ind w:left="720"/>
    </w:pPr>
    <w:rPr>
      <w:rFonts w:ascii="Verdana" w:eastAsia="Times New Roman" w:hAnsi="Verdana" w:cs="Tahoma"/>
      <w:sz w:val="24"/>
      <w:lang w:val="pl-PL"/>
    </w:rPr>
  </w:style>
  <w:style w:type="character" w:customStyle="1" w:styleId="ZnakCharChar">
    <w:name w:val="Znak Char Char"/>
    <w:aliases w:val="Znak Char,Heading 4 Char1,Znak Char2,Heading 4 Char2,Znak Char4,Znak Char5,Znak Char22"/>
    <w:locked/>
    <w:rsid w:val="00814F93"/>
    <w:rPr>
      <w:rFonts w:ascii="Tahoma" w:hAnsi="Tahoma"/>
      <w:b/>
      <w:bCs/>
      <w:sz w:val="24"/>
      <w:szCs w:val="24"/>
      <w:u w:val="single"/>
      <w:lang w:val="sl-SI" w:eastAsia="en-US" w:bidi="ar-SA"/>
    </w:rPr>
  </w:style>
  <w:style w:type="character" w:customStyle="1" w:styleId="Znak2CharChar">
    <w:name w:val="Znak2 Char Char"/>
    <w:aliases w:val="Znak2 Char, Znak2 Char Char1,Heading 3 Char1,Znak2 Char1,Heading 3 Char2,Znak2 Char4,Znak2 Char11,Heading 3 Char Char,PVO-3 Char Char,PodPodPoglavje Char Char,Poglavje 3 Char Char,Char2 Char Char1,Char2 Char1 Char,Char2 Znak Char Char"/>
    <w:uiPriority w:val="9"/>
    <w:locked/>
    <w:rsid w:val="00814F93"/>
    <w:rPr>
      <w:rFonts w:ascii="Palatino Linotype" w:hAnsi="Palatino Linotype"/>
      <w:b/>
      <w:sz w:val="24"/>
      <w:szCs w:val="24"/>
      <w:lang w:val="sl-SI" w:eastAsia="sl-SI" w:bidi="ar-SA"/>
    </w:rPr>
  </w:style>
  <w:style w:type="paragraph" w:customStyle="1" w:styleId="esegmentp">
    <w:name w:val="esegment_p"/>
    <w:basedOn w:val="Navaden"/>
    <w:locked/>
    <w:rsid w:val="00814F93"/>
    <w:pPr>
      <w:spacing w:after="210"/>
      <w:ind w:firstLine="240"/>
    </w:pPr>
    <w:rPr>
      <w:rFonts w:ascii="Times New Roman" w:eastAsia="Times New Roman" w:hAnsi="Times New Roman"/>
      <w:color w:val="313131"/>
      <w:sz w:val="24"/>
    </w:rPr>
  </w:style>
  <w:style w:type="character" w:styleId="HTMLpisalnistroj">
    <w:name w:val="HTML Typewriter"/>
    <w:locked/>
    <w:rsid w:val="00814F93"/>
    <w:rPr>
      <w:rFonts w:ascii="Courier New" w:eastAsia="Times New Roman" w:hAnsi="Courier New" w:cs="Courier New" w:hint="default"/>
      <w:sz w:val="20"/>
      <w:szCs w:val="20"/>
    </w:rPr>
  </w:style>
  <w:style w:type="paragraph" w:customStyle="1" w:styleId="StyleHeading3Left0cmFirstline0cm">
    <w:name w:val="Style Heading 3 + Left:  0 cm First line:  0 cm"/>
    <w:basedOn w:val="Naslov3"/>
    <w:locked/>
    <w:rsid w:val="00814F93"/>
    <w:pPr>
      <w:keepNext w:val="0"/>
      <w:keepLines w:val="0"/>
      <w:numPr>
        <w:numId w:val="0"/>
      </w:numPr>
      <w:tabs>
        <w:tab w:val="num" w:pos="1418"/>
      </w:tabs>
      <w:spacing w:before="640" w:after="320" w:line="320" w:lineRule="atLeast"/>
      <w:ind w:left="1418" w:hanging="1418"/>
    </w:pPr>
    <w:rPr>
      <w:rFonts w:ascii="Palatino Linotype" w:hAnsi="Palatino Linotype"/>
      <w:b w:val="0"/>
      <w:caps w:val="0"/>
      <w:color w:val="auto"/>
      <w:u w:val="single"/>
      <w:shd w:val="clear" w:color="auto" w:fill="FFFFFF"/>
    </w:rPr>
  </w:style>
  <w:style w:type="paragraph" w:customStyle="1" w:styleId="Besedilo0">
    <w:name w:val="Besedilo"/>
    <w:basedOn w:val="Navaden"/>
    <w:link w:val="BesediloZnak"/>
    <w:locked/>
    <w:rsid w:val="00814F93"/>
    <w:pPr>
      <w:spacing w:before="120" w:line="360" w:lineRule="auto"/>
      <w:ind w:left="1985"/>
    </w:pPr>
    <w:rPr>
      <w:rFonts w:ascii="Arial" w:eastAsia="Times New Roman" w:hAnsi="Arial"/>
    </w:rPr>
  </w:style>
  <w:style w:type="character" w:customStyle="1" w:styleId="BesediloZnak">
    <w:name w:val="Besedilo Znak"/>
    <w:link w:val="Besedilo0"/>
    <w:qFormat/>
    <w:rsid w:val="00814F93"/>
    <w:rPr>
      <w:rFonts w:ascii="Arial" w:eastAsia="Times New Roman" w:hAnsi="Arial" w:cs="Times New Roman"/>
      <w:sz w:val="20"/>
      <w:szCs w:val="24"/>
      <w:lang w:eastAsia="sl-SI"/>
    </w:rPr>
  </w:style>
  <w:style w:type="paragraph" w:customStyle="1" w:styleId="NaslovTri">
    <w:name w:val="Naslov Tri"/>
    <w:basedOn w:val="Navaden"/>
    <w:locked/>
    <w:rsid w:val="00814F93"/>
    <w:pPr>
      <w:spacing w:before="240" w:after="0"/>
      <w:ind w:left="1985"/>
    </w:pPr>
    <w:rPr>
      <w:rFonts w:ascii="Arial" w:eastAsia="Times New Roman" w:hAnsi="Arial"/>
      <w:b/>
      <w:color w:val="339966"/>
    </w:rPr>
  </w:style>
  <w:style w:type="character" w:customStyle="1" w:styleId="FootnoteTextCharCharSprotnaopomba-besediloZnak1Sprotnaopomba-besediloZnakZnak2Sprotnaopomba-besediloZnak1ZnakZnak1Sprotnaopomba-besediloZnak1ZnakZnakZnakSprotnaopomba-besediloZnakZnakZnakZnakZnakCharChar">
    <w:name w:val="Footnote Text;Char Char;Sprotna opomba - besedilo Znak1;Sprotna opomba - besedilo Znak Znak2;Sprotna opomba - besedilo Znak1 Znak Znak1;Sprotna opomba - besedilo Znak1 Znak Znak Znak;Sprotna opomba - besedilo Znak Znak Znak Znak Znak Char Char"/>
    <w:semiHidden/>
    <w:locked/>
    <w:rsid w:val="00814F93"/>
    <w:rPr>
      <w:rFonts w:ascii="Garamond" w:hAnsi="Garamond"/>
      <w:lang w:val="sl-SI" w:eastAsia="en-US" w:bidi="ar-SA"/>
    </w:rPr>
  </w:style>
  <w:style w:type="paragraph" w:customStyle="1" w:styleId="Normal02">
    <w:name w:val="Normal 02"/>
    <w:basedOn w:val="Telobesedila"/>
    <w:locked/>
    <w:rsid w:val="00814F93"/>
    <w:pPr>
      <w:spacing w:before="120" w:after="0" w:line="300" w:lineRule="atLeast"/>
      <w:ind w:left="340"/>
    </w:pPr>
    <w:rPr>
      <w:rFonts w:ascii="Arial" w:eastAsia="Times New Roman" w:hAnsi="Arial"/>
      <w:szCs w:val="20"/>
    </w:rPr>
  </w:style>
  <w:style w:type="paragraph" w:customStyle="1" w:styleId="teza">
    <w:name w:val="teza"/>
    <w:basedOn w:val="Navaden"/>
    <w:locked/>
    <w:rsid w:val="00814F93"/>
    <w:pPr>
      <w:pBdr>
        <w:top w:val="single" w:sz="4" w:space="1" w:color="auto"/>
        <w:left w:val="single" w:sz="4" w:space="4" w:color="auto"/>
        <w:bottom w:val="single" w:sz="4" w:space="1" w:color="auto"/>
        <w:right w:val="single" w:sz="4" w:space="4" w:color="auto"/>
      </w:pBdr>
      <w:shd w:val="clear" w:color="auto" w:fill="E0E0E0"/>
      <w:tabs>
        <w:tab w:val="left" w:pos="260"/>
      </w:tabs>
      <w:spacing w:after="320" w:line="320" w:lineRule="exact"/>
    </w:pPr>
    <w:rPr>
      <w:rFonts w:ascii="Garamond" w:eastAsia="Times New Roman" w:hAnsi="Garamond"/>
      <w:sz w:val="24"/>
    </w:rPr>
  </w:style>
  <w:style w:type="paragraph" w:customStyle="1" w:styleId="tezaalineja">
    <w:name w:val="teza alineja"/>
    <w:basedOn w:val="teza"/>
    <w:locked/>
    <w:rsid w:val="00814F93"/>
    <w:pPr>
      <w:numPr>
        <w:numId w:val="37"/>
      </w:numPr>
      <w:tabs>
        <w:tab w:val="clear" w:pos="260"/>
      </w:tabs>
    </w:pPr>
  </w:style>
  <w:style w:type="character" w:customStyle="1" w:styleId="stdnobr">
    <w:name w:val="std nobr"/>
    <w:basedOn w:val="Privzetapisavaodstavka"/>
    <w:locked/>
    <w:rsid w:val="00814F93"/>
  </w:style>
  <w:style w:type="paragraph" w:customStyle="1" w:styleId="StyleHeading4">
    <w:name w:val="Style Heading 4"/>
    <w:aliases w:val="Znak + Left:  0 cm First line:  0 cm"/>
    <w:basedOn w:val="Naslov4"/>
    <w:locked/>
    <w:rsid w:val="00814F93"/>
    <w:pPr>
      <w:keepLines w:val="0"/>
      <w:numPr>
        <w:numId w:val="0"/>
      </w:numPr>
      <w:tabs>
        <w:tab w:val="num" w:pos="1418"/>
      </w:tabs>
      <w:spacing w:before="320" w:after="320" w:line="320" w:lineRule="atLeast"/>
      <w:ind w:left="1418" w:hanging="1418"/>
    </w:pPr>
    <w:rPr>
      <w:rFonts w:ascii="Tahoma" w:hAnsi="Tahoma"/>
      <w:bCs w:val="0"/>
      <w:sz w:val="24"/>
    </w:rPr>
  </w:style>
  <w:style w:type="paragraph" w:customStyle="1" w:styleId="tslike">
    <w:name w:val="Št. slike"/>
    <w:basedOn w:val="Navaden"/>
    <w:locked/>
    <w:rsid w:val="00814F93"/>
    <w:pPr>
      <w:shd w:val="clear" w:color="auto" w:fill="0C0C0C"/>
      <w:spacing w:after="0"/>
      <w:jc w:val="center"/>
    </w:pPr>
    <w:rPr>
      <w:rFonts w:ascii="Arial" w:eastAsia="Times New Roman" w:hAnsi="Arial"/>
      <w:b/>
      <w:color w:val="FFFFFF"/>
      <w:sz w:val="18"/>
      <w:szCs w:val="20"/>
    </w:rPr>
  </w:style>
  <w:style w:type="character" w:customStyle="1" w:styleId="CaptiontabelaCharChar">
    <w:name w:val="Caption tabela Char Char"/>
    <w:locked/>
    <w:rsid w:val="00814F93"/>
    <w:rPr>
      <w:rFonts w:ascii="Palatino Linotype" w:hAnsi="Palatino Linotype"/>
      <w:b/>
      <w:bCs/>
      <w:sz w:val="18"/>
      <w:lang w:val="sl-SI" w:eastAsia="en-US" w:bidi="ar-SA"/>
    </w:rPr>
  </w:style>
  <w:style w:type="paragraph" w:customStyle="1" w:styleId="seznam">
    <w:name w:val="seznam"/>
    <w:basedOn w:val="Navaden"/>
    <w:link w:val="seznamCharChar"/>
    <w:locked/>
    <w:rsid w:val="00814F93"/>
    <w:pPr>
      <w:numPr>
        <w:numId w:val="38"/>
      </w:numPr>
      <w:tabs>
        <w:tab w:val="left" w:pos="357"/>
      </w:tabs>
      <w:contextualSpacing/>
    </w:pPr>
    <w:rPr>
      <w:rFonts w:ascii="Palatino Linotype" w:eastAsia="Times New Roman" w:hAnsi="Palatino Linotype"/>
    </w:rPr>
  </w:style>
  <w:style w:type="character" w:customStyle="1" w:styleId="seznamCharChar">
    <w:name w:val="seznam Char Char"/>
    <w:link w:val="seznam"/>
    <w:rsid w:val="00814F93"/>
    <w:rPr>
      <w:rFonts w:ascii="Palatino Linotype" w:eastAsia="Times New Roman" w:hAnsi="Palatino Linotype"/>
      <w:szCs w:val="24"/>
    </w:rPr>
  </w:style>
  <w:style w:type="paragraph" w:customStyle="1" w:styleId="Privzeto">
    <w:name w:val="Privzeto"/>
    <w:locked/>
    <w:rsid w:val="00814F93"/>
    <w:pPr>
      <w:suppressAutoHyphens/>
    </w:pPr>
    <w:rPr>
      <w:rFonts w:ascii="Times New Roman" w:eastAsia="ヒラギノ角ゴ Pro W3" w:hAnsi="Times New Roman"/>
      <w:color w:val="000000"/>
      <w:sz w:val="24"/>
    </w:rPr>
  </w:style>
  <w:style w:type="paragraph" w:customStyle="1" w:styleId="Body">
    <w:name w:val="Body"/>
    <w:locked/>
    <w:rsid w:val="00814F93"/>
    <w:rPr>
      <w:rFonts w:ascii="Helvetica" w:eastAsia="ヒラギノ角ゴ Pro W3" w:hAnsi="Helvetica"/>
      <w:color w:val="000000"/>
      <w:sz w:val="24"/>
      <w:lang w:val="en-US"/>
    </w:rPr>
  </w:style>
  <w:style w:type="paragraph" w:customStyle="1" w:styleId="StyleVerdana13ptLeft">
    <w:name w:val="Style Verdana 13 pt Left"/>
    <w:basedOn w:val="Navaden"/>
    <w:locked/>
    <w:rsid w:val="00814F93"/>
    <w:pPr>
      <w:spacing w:after="0"/>
    </w:pPr>
    <w:rPr>
      <w:rFonts w:ascii="Verdana" w:eastAsia="Times New Roman" w:hAnsi="Verdana"/>
      <w:sz w:val="26"/>
      <w:szCs w:val="20"/>
    </w:rPr>
  </w:style>
  <w:style w:type="paragraph" w:customStyle="1" w:styleId="CaptionSlika0">
    <w:name w:val="CaptionSlika"/>
    <w:next w:val="Telobesedila"/>
    <w:locked/>
    <w:rsid w:val="00814F93"/>
    <w:pPr>
      <w:spacing w:before="360" w:after="360"/>
      <w:ind w:left="1134" w:hanging="1134"/>
      <w:jc w:val="center"/>
    </w:pPr>
    <w:rPr>
      <w:rFonts w:ascii="Times New Roman" w:eastAsia="Times New Roman" w:hAnsi="Times New Roman"/>
      <w:i/>
      <w:sz w:val="22"/>
      <w:lang w:eastAsia="en-US"/>
    </w:rPr>
  </w:style>
  <w:style w:type="character" w:customStyle="1" w:styleId="Heading2CharChar">
    <w:name w:val="Heading 2 Char Char"/>
    <w:locked/>
    <w:rsid w:val="00814F93"/>
    <w:rPr>
      <w:rFonts w:ascii="Garamond" w:hAnsi="Garamond" w:cs="Arial"/>
      <w:b/>
      <w:bCs/>
      <w:iCs/>
      <w:sz w:val="36"/>
      <w:szCs w:val="24"/>
      <w:lang w:val="sl-SI" w:eastAsia="en-US" w:bidi="ar-SA"/>
    </w:rPr>
  </w:style>
  <w:style w:type="character" w:customStyle="1" w:styleId="Heading4CharChar">
    <w:name w:val="Heading 4 Char Char"/>
    <w:locked/>
    <w:rsid w:val="00814F93"/>
    <w:rPr>
      <w:rFonts w:ascii="Garamond" w:hAnsi="Garamond"/>
      <w:b/>
      <w:bCs/>
      <w:sz w:val="24"/>
      <w:szCs w:val="24"/>
      <w:lang w:val="sl-SI" w:eastAsia="en-US" w:bidi="ar-SA"/>
    </w:rPr>
  </w:style>
  <w:style w:type="character" w:customStyle="1" w:styleId="CaptionCharCharChar">
    <w:name w:val="Caption Char Char Char"/>
    <w:locked/>
    <w:rsid w:val="00814F93"/>
    <w:rPr>
      <w:bCs/>
      <w:sz w:val="24"/>
      <w:lang w:val="sl-SI" w:eastAsia="en-US" w:bidi="ar-SA"/>
    </w:rPr>
  </w:style>
  <w:style w:type="paragraph" w:customStyle="1" w:styleId="Naslov20">
    <w:name w:val="Naslov2"/>
    <w:basedOn w:val="Navaden"/>
    <w:locked/>
    <w:rsid w:val="00814F93"/>
    <w:pPr>
      <w:spacing w:before="120" w:after="0"/>
      <w:jc w:val="center"/>
    </w:pPr>
    <w:rPr>
      <w:rFonts w:eastAsia="Times New Roman"/>
      <w:b/>
      <w:caps/>
      <w:spacing w:val="60"/>
      <w:sz w:val="36"/>
      <w:szCs w:val="36"/>
    </w:rPr>
  </w:style>
  <w:style w:type="table" w:styleId="Tabela-mrea1">
    <w:name w:val="Table Grid 1"/>
    <w:basedOn w:val="Navadnatabela"/>
    <w:locked/>
    <w:rsid w:val="00814F93"/>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StandardWeb1">
    <w:name w:val="Standard (Web)1"/>
    <w:basedOn w:val="Navaden"/>
    <w:locked/>
    <w:rsid w:val="00814F93"/>
    <w:pPr>
      <w:spacing w:before="100" w:after="100" w:line="320" w:lineRule="atLeast"/>
      <w:ind w:firstLine="284"/>
    </w:pPr>
    <w:rPr>
      <w:rFonts w:ascii="Times New Roman" w:eastAsia="Times New Roman" w:hAnsi="Times New Roman"/>
      <w:sz w:val="24"/>
      <w:szCs w:val="20"/>
      <w:lang w:val="de-AT" w:eastAsia="en-GB"/>
    </w:rPr>
  </w:style>
  <w:style w:type="paragraph" w:customStyle="1" w:styleId="len">
    <w:name w:val="Člen"/>
    <w:basedOn w:val="Navaden"/>
    <w:next w:val="Navaden"/>
    <w:locked/>
    <w:rsid w:val="00814F93"/>
    <w:pPr>
      <w:spacing w:before="240" w:after="0" w:line="320" w:lineRule="atLeast"/>
      <w:jc w:val="center"/>
    </w:pPr>
    <w:rPr>
      <w:rFonts w:ascii="Times New Roman" w:eastAsia="Times New Roman" w:hAnsi="Times New Roman" w:cs="Arial"/>
      <w:b/>
      <w:sz w:val="24"/>
    </w:rPr>
  </w:style>
  <w:style w:type="paragraph" w:customStyle="1" w:styleId="lenGlava">
    <w:name w:val="ČlenGlava"/>
    <w:basedOn w:val="Navaden"/>
    <w:locked/>
    <w:rsid w:val="00814F93"/>
    <w:pPr>
      <w:numPr>
        <w:numId w:val="39"/>
      </w:numPr>
      <w:spacing w:after="0"/>
      <w:jc w:val="center"/>
    </w:pPr>
    <w:rPr>
      <w:rFonts w:ascii="Arial" w:eastAsia="Times New Roman" w:hAnsi="Arial" w:cs="Arial"/>
    </w:rPr>
  </w:style>
  <w:style w:type="paragraph" w:customStyle="1" w:styleId="Formula">
    <w:name w:val="Formula"/>
    <w:basedOn w:val="Navaden"/>
    <w:locked/>
    <w:rsid w:val="00814F93"/>
    <w:pPr>
      <w:spacing w:before="240" w:after="240" w:line="240" w:lineRule="atLeast"/>
    </w:pPr>
    <w:rPr>
      <w:rFonts w:ascii="Times New Roman" w:eastAsia="Times New Roman" w:hAnsi="Times New Roman"/>
      <w:sz w:val="24"/>
      <w:szCs w:val="20"/>
    </w:rPr>
  </w:style>
  <w:style w:type="paragraph" w:customStyle="1" w:styleId="Podnapis">
    <w:name w:val="Podnapis"/>
    <w:basedOn w:val="Navaden"/>
    <w:locked/>
    <w:rsid w:val="00814F93"/>
    <w:pPr>
      <w:spacing w:before="240" w:after="240" w:line="320" w:lineRule="atLeast"/>
      <w:jc w:val="center"/>
    </w:pPr>
    <w:rPr>
      <w:rFonts w:ascii="Times New Roman" w:eastAsia="Times New Roman" w:hAnsi="Times New Roman"/>
      <w:sz w:val="24"/>
      <w:szCs w:val="20"/>
    </w:rPr>
  </w:style>
  <w:style w:type="paragraph" w:customStyle="1" w:styleId="TableText0">
    <w:name w:val="Table Text"/>
    <w:locked/>
    <w:rsid w:val="00814F93"/>
    <w:rPr>
      <w:rFonts w:ascii="Arial" w:eastAsia="Times New Roman" w:hAnsi="Arial"/>
      <w:color w:val="000000"/>
      <w:sz w:val="22"/>
      <w:lang w:val="en-GB" w:eastAsia="en-US"/>
    </w:rPr>
  </w:style>
  <w:style w:type="paragraph" w:customStyle="1" w:styleId="xl27">
    <w:name w:val="xl27"/>
    <w:basedOn w:val="Navaden"/>
    <w:locked/>
    <w:rsid w:val="00814F93"/>
    <w:pPr>
      <w:pBdr>
        <w:bottom w:val="single" w:sz="4" w:space="0" w:color="auto"/>
      </w:pBdr>
      <w:spacing w:before="100" w:beforeAutospacing="1" w:after="100" w:afterAutospacing="1"/>
    </w:pPr>
    <w:rPr>
      <w:rFonts w:ascii="Arial" w:eastAsia="Arial Unicode MS" w:hAnsi="Arial" w:cs="Arial Unicode MS"/>
      <w:sz w:val="24"/>
    </w:rPr>
  </w:style>
  <w:style w:type="paragraph" w:customStyle="1" w:styleId="xl28">
    <w:name w:val="xl28"/>
    <w:basedOn w:val="Navaden"/>
    <w:locked/>
    <w:rsid w:val="00814F93"/>
    <w:pPr>
      <w:spacing w:before="100" w:beforeAutospacing="1" w:after="100" w:afterAutospacing="1"/>
    </w:pPr>
    <w:rPr>
      <w:rFonts w:ascii="Arial" w:eastAsia="Arial Unicode MS" w:hAnsi="Arial" w:cs="Arial Unicode MS"/>
      <w:b/>
      <w:bCs/>
      <w:sz w:val="24"/>
    </w:rPr>
  </w:style>
  <w:style w:type="paragraph" w:customStyle="1" w:styleId="xl29">
    <w:name w:val="xl29"/>
    <w:basedOn w:val="Navaden"/>
    <w:locked/>
    <w:rsid w:val="00814F93"/>
    <w:pPr>
      <w:spacing w:before="100" w:beforeAutospacing="1" w:after="100" w:afterAutospacing="1"/>
    </w:pPr>
    <w:rPr>
      <w:rFonts w:ascii="Arial" w:eastAsia="Arial Unicode MS" w:hAnsi="Arial" w:cs="Arial Unicode MS"/>
      <w:sz w:val="24"/>
    </w:rPr>
  </w:style>
  <w:style w:type="paragraph" w:customStyle="1" w:styleId="xl30">
    <w:name w:val="xl30"/>
    <w:basedOn w:val="Navaden"/>
    <w:locked/>
    <w:rsid w:val="00814F93"/>
    <w:pPr>
      <w:spacing w:before="100" w:beforeAutospacing="1" w:after="100" w:afterAutospacing="1"/>
      <w:jc w:val="right"/>
    </w:pPr>
    <w:rPr>
      <w:rFonts w:ascii="Arial" w:eastAsia="Arial Unicode MS" w:hAnsi="Arial" w:cs="Arial Unicode MS"/>
      <w:b/>
      <w:bCs/>
    </w:rPr>
  </w:style>
  <w:style w:type="paragraph" w:customStyle="1" w:styleId="xl31">
    <w:name w:val="xl31"/>
    <w:basedOn w:val="Navaden"/>
    <w:locked/>
    <w:rsid w:val="00814F93"/>
    <w:pPr>
      <w:pBdr>
        <w:bottom w:val="single" w:sz="4" w:space="0" w:color="auto"/>
      </w:pBdr>
      <w:spacing w:before="100" w:beforeAutospacing="1" w:after="100" w:afterAutospacing="1"/>
    </w:pPr>
    <w:rPr>
      <w:rFonts w:ascii="Arial" w:eastAsia="Arial Unicode MS" w:hAnsi="Arial" w:cs="Arial Unicode MS"/>
    </w:rPr>
  </w:style>
  <w:style w:type="paragraph" w:customStyle="1" w:styleId="xl32">
    <w:name w:val="xl32"/>
    <w:basedOn w:val="Navaden"/>
    <w:locked/>
    <w:rsid w:val="00814F93"/>
    <w:pPr>
      <w:spacing w:before="100" w:beforeAutospacing="1" w:after="100" w:afterAutospacing="1"/>
    </w:pPr>
    <w:rPr>
      <w:rFonts w:ascii="Arial" w:eastAsia="Arial Unicode MS" w:hAnsi="Arial" w:cs="Arial Unicode MS"/>
      <w:b/>
      <w:bCs/>
    </w:rPr>
  </w:style>
  <w:style w:type="paragraph" w:customStyle="1" w:styleId="xl33">
    <w:name w:val="xl33"/>
    <w:basedOn w:val="Navaden"/>
    <w:locked/>
    <w:rsid w:val="00814F93"/>
    <w:pPr>
      <w:spacing w:before="100" w:beforeAutospacing="1" w:after="100" w:afterAutospacing="1"/>
    </w:pPr>
    <w:rPr>
      <w:rFonts w:ascii="Arial" w:eastAsia="Arial Unicode MS" w:hAnsi="Arial" w:cs="Arial Unicode MS"/>
    </w:rPr>
  </w:style>
  <w:style w:type="paragraph" w:customStyle="1" w:styleId="xl34">
    <w:name w:val="xl34"/>
    <w:basedOn w:val="Navaden"/>
    <w:locked/>
    <w:rsid w:val="00814F93"/>
    <w:pPr>
      <w:spacing w:before="100" w:beforeAutospacing="1" w:after="100" w:afterAutospacing="1"/>
    </w:pPr>
    <w:rPr>
      <w:rFonts w:ascii="Arial" w:eastAsia="Arial Unicode MS" w:hAnsi="Arial" w:cs="Arial Unicode MS"/>
    </w:rPr>
  </w:style>
  <w:style w:type="paragraph" w:customStyle="1" w:styleId="xl35">
    <w:name w:val="xl35"/>
    <w:basedOn w:val="Navaden"/>
    <w:locked/>
    <w:rsid w:val="00814F93"/>
    <w:pPr>
      <w:pBdr>
        <w:top w:val="single" w:sz="4" w:space="0" w:color="000000"/>
      </w:pBdr>
      <w:spacing w:before="100" w:beforeAutospacing="1" w:after="100" w:afterAutospacing="1"/>
    </w:pPr>
    <w:rPr>
      <w:rFonts w:ascii="Arial" w:eastAsia="Arial Unicode MS" w:hAnsi="Arial" w:cs="Arial Unicode MS"/>
      <w:b/>
      <w:bCs/>
    </w:rPr>
  </w:style>
  <w:style w:type="paragraph" w:customStyle="1" w:styleId="xl36">
    <w:name w:val="xl36"/>
    <w:basedOn w:val="Navaden"/>
    <w:locked/>
    <w:rsid w:val="00814F93"/>
    <w:pPr>
      <w:pBdr>
        <w:top w:val="single" w:sz="4" w:space="0" w:color="000000"/>
      </w:pBdr>
      <w:spacing w:before="100" w:beforeAutospacing="1" w:after="100" w:afterAutospacing="1"/>
      <w:jc w:val="right"/>
    </w:pPr>
    <w:rPr>
      <w:rFonts w:ascii="Arial" w:eastAsia="Arial Unicode MS" w:hAnsi="Arial" w:cs="Arial Unicode MS"/>
      <w:b/>
      <w:bCs/>
    </w:rPr>
  </w:style>
  <w:style w:type="paragraph" w:customStyle="1" w:styleId="xl37">
    <w:name w:val="xl37"/>
    <w:basedOn w:val="Navaden"/>
    <w:locked/>
    <w:rsid w:val="00814F93"/>
    <w:pPr>
      <w:pBdr>
        <w:top w:val="single" w:sz="4" w:space="0" w:color="000000"/>
      </w:pBdr>
      <w:spacing w:before="100" w:beforeAutospacing="1" w:after="100" w:afterAutospacing="1"/>
    </w:pPr>
    <w:rPr>
      <w:rFonts w:ascii="Arial" w:eastAsia="Arial Unicode MS" w:hAnsi="Arial" w:cs="Arial Unicode MS"/>
      <w:b/>
      <w:bCs/>
    </w:rPr>
  </w:style>
  <w:style w:type="paragraph" w:customStyle="1" w:styleId="xl38">
    <w:name w:val="xl38"/>
    <w:basedOn w:val="Navaden"/>
    <w:locked/>
    <w:rsid w:val="00814F93"/>
    <w:pPr>
      <w:pBdr>
        <w:bottom w:val="single" w:sz="4" w:space="0" w:color="000000"/>
      </w:pBdr>
      <w:spacing w:before="100" w:beforeAutospacing="1" w:after="100" w:afterAutospacing="1"/>
    </w:pPr>
    <w:rPr>
      <w:rFonts w:ascii="Arial" w:eastAsia="Arial Unicode MS" w:hAnsi="Arial" w:cs="Arial Unicode MS"/>
    </w:rPr>
  </w:style>
  <w:style w:type="paragraph" w:customStyle="1" w:styleId="xl39">
    <w:name w:val="xl39"/>
    <w:basedOn w:val="Navaden"/>
    <w:locked/>
    <w:rsid w:val="00814F93"/>
    <w:pPr>
      <w:pBdr>
        <w:top w:val="single" w:sz="4" w:space="0" w:color="000000"/>
      </w:pBdr>
      <w:spacing w:before="100" w:beforeAutospacing="1" w:after="100" w:afterAutospacing="1"/>
    </w:pPr>
    <w:rPr>
      <w:rFonts w:ascii="Arial" w:eastAsia="Arial Unicode MS" w:hAnsi="Arial" w:cs="Arial Unicode MS"/>
    </w:rPr>
  </w:style>
  <w:style w:type="paragraph" w:customStyle="1" w:styleId="xl40">
    <w:name w:val="xl40"/>
    <w:basedOn w:val="Navaden"/>
    <w:locked/>
    <w:rsid w:val="00814F93"/>
    <w:pPr>
      <w:pBdr>
        <w:top w:val="single" w:sz="4" w:space="0" w:color="000000"/>
      </w:pBdr>
      <w:spacing w:before="100" w:beforeAutospacing="1" w:after="100" w:afterAutospacing="1"/>
    </w:pPr>
    <w:rPr>
      <w:rFonts w:ascii="Arial" w:eastAsia="Arial Unicode MS" w:hAnsi="Arial" w:cs="Arial Unicode MS"/>
    </w:rPr>
  </w:style>
  <w:style w:type="paragraph" w:customStyle="1" w:styleId="xl41">
    <w:name w:val="xl41"/>
    <w:basedOn w:val="Navaden"/>
    <w:locked/>
    <w:rsid w:val="00814F93"/>
    <w:pPr>
      <w:spacing w:before="100" w:beforeAutospacing="1" w:after="100" w:afterAutospacing="1"/>
    </w:pPr>
    <w:rPr>
      <w:rFonts w:ascii="Arial" w:eastAsia="Arial Unicode MS" w:hAnsi="Arial" w:cs="Arial Unicode MS"/>
    </w:rPr>
  </w:style>
  <w:style w:type="paragraph" w:customStyle="1" w:styleId="xl42">
    <w:name w:val="xl42"/>
    <w:basedOn w:val="Navaden"/>
    <w:locked/>
    <w:rsid w:val="00814F93"/>
    <w:pPr>
      <w:spacing w:before="100" w:beforeAutospacing="1" w:after="100" w:afterAutospacing="1"/>
    </w:pPr>
    <w:rPr>
      <w:rFonts w:ascii="Arial" w:eastAsia="Arial Unicode MS" w:hAnsi="Arial" w:cs="Arial Unicode MS"/>
    </w:rPr>
  </w:style>
  <w:style w:type="paragraph" w:customStyle="1" w:styleId="xl43">
    <w:name w:val="xl43"/>
    <w:basedOn w:val="Navaden"/>
    <w:locked/>
    <w:rsid w:val="00814F93"/>
    <w:pPr>
      <w:spacing w:before="100" w:beforeAutospacing="1" w:after="100" w:afterAutospacing="1"/>
    </w:pPr>
    <w:rPr>
      <w:rFonts w:ascii="Arial" w:eastAsia="Arial Unicode MS" w:hAnsi="Arial" w:cs="Arial Unicode MS"/>
    </w:rPr>
  </w:style>
  <w:style w:type="paragraph" w:customStyle="1" w:styleId="xl44">
    <w:name w:val="xl44"/>
    <w:basedOn w:val="Navaden"/>
    <w:locked/>
    <w:rsid w:val="00814F93"/>
    <w:pPr>
      <w:spacing w:before="100" w:beforeAutospacing="1" w:after="100" w:afterAutospacing="1"/>
    </w:pPr>
    <w:rPr>
      <w:rFonts w:ascii="Arial" w:eastAsia="Arial Unicode MS" w:hAnsi="Arial" w:cs="Arial Unicode MS"/>
    </w:rPr>
  </w:style>
  <w:style w:type="paragraph" w:customStyle="1" w:styleId="xl45">
    <w:name w:val="xl45"/>
    <w:basedOn w:val="Navaden"/>
    <w:locked/>
    <w:rsid w:val="00814F93"/>
    <w:pPr>
      <w:spacing w:before="100" w:beforeAutospacing="1" w:after="100" w:afterAutospacing="1"/>
    </w:pPr>
    <w:rPr>
      <w:rFonts w:ascii="Arial" w:eastAsia="Arial Unicode MS" w:hAnsi="Arial" w:cs="Arial Unicode MS"/>
      <w:sz w:val="24"/>
    </w:rPr>
  </w:style>
  <w:style w:type="paragraph" w:customStyle="1" w:styleId="xl46">
    <w:name w:val="xl46"/>
    <w:basedOn w:val="Navaden"/>
    <w:locked/>
    <w:rsid w:val="00814F93"/>
    <w:pPr>
      <w:pBdr>
        <w:top w:val="single" w:sz="4" w:space="0" w:color="000000"/>
      </w:pBdr>
      <w:spacing w:before="100" w:beforeAutospacing="1" w:after="100" w:afterAutospacing="1"/>
    </w:pPr>
    <w:rPr>
      <w:rFonts w:ascii="Arial" w:eastAsia="Arial Unicode MS" w:hAnsi="Arial" w:cs="Arial Unicode MS"/>
      <w:b/>
      <w:bCs/>
      <w:sz w:val="24"/>
    </w:rPr>
  </w:style>
  <w:style w:type="paragraph" w:customStyle="1" w:styleId="xl47">
    <w:name w:val="xl47"/>
    <w:basedOn w:val="Navaden"/>
    <w:locked/>
    <w:rsid w:val="00814F93"/>
    <w:pPr>
      <w:pBdr>
        <w:top w:val="single" w:sz="4" w:space="0" w:color="000000"/>
      </w:pBdr>
      <w:spacing w:before="100" w:beforeAutospacing="1" w:after="100" w:afterAutospacing="1"/>
    </w:pPr>
    <w:rPr>
      <w:rFonts w:ascii="Arial" w:eastAsia="Arial Unicode MS" w:hAnsi="Arial" w:cs="Arial Unicode MS"/>
      <w:sz w:val="24"/>
    </w:rPr>
  </w:style>
  <w:style w:type="paragraph" w:customStyle="1" w:styleId="xl48">
    <w:name w:val="xl48"/>
    <w:basedOn w:val="Navaden"/>
    <w:locked/>
    <w:rsid w:val="00814F93"/>
    <w:pPr>
      <w:spacing w:before="100" w:beforeAutospacing="1" w:after="100" w:afterAutospacing="1"/>
    </w:pPr>
    <w:rPr>
      <w:rFonts w:ascii="Arial" w:eastAsia="Arial Unicode MS" w:hAnsi="Arial" w:cs="Arial Unicode MS"/>
      <w:sz w:val="24"/>
    </w:rPr>
  </w:style>
  <w:style w:type="paragraph" w:customStyle="1" w:styleId="xl49">
    <w:name w:val="xl49"/>
    <w:basedOn w:val="Navaden"/>
    <w:locked/>
    <w:rsid w:val="00814F93"/>
    <w:pPr>
      <w:spacing w:before="100" w:beforeAutospacing="1" w:after="100" w:afterAutospacing="1"/>
    </w:pPr>
    <w:rPr>
      <w:rFonts w:ascii="Arial" w:eastAsia="Arial Unicode MS" w:hAnsi="Arial" w:cs="Arial Unicode MS"/>
      <w:sz w:val="24"/>
    </w:rPr>
  </w:style>
  <w:style w:type="paragraph" w:customStyle="1" w:styleId="xl50">
    <w:name w:val="xl50"/>
    <w:basedOn w:val="Navaden"/>
    <w:locked/>
    <w:rsid w:val="00814F93"/>
    <w:pPr>
      <w:spacing w:before="100" w:beforeAutospacing="1" w:after="100" w:afterAutospacing="1"/>
    </w:pPr>
    <w:rPr>
      <w:rFonts w:ascii="Arial" w:eastAsia="Arial Unicode MS" w:hAnsi="Arial" w:cs="Arial Unicode MS"/>
    </w:rPr>
  </w:style>
  <w:style w:type="paragraph" w:customStyle="1" w:styleId="xl51">
    <w:name w:val="xl51"/>
    <w:basedOn w:val="Navaden"/>
    <w:locked/>
    <w:rsid w:val="00814F93"/>
    <w:pPr>
      <w:spacing w:before="100" w:beforeAutospacing="1" w:after="100" w:afterAutospacing="1"/>
    </w:pPr>
    <w:rPr>
      <w:rFonts w:ascii="Arial" w:eastAsia="Arial Unicode MS" w:hAnsi="Arial" w:cs="Arial Unicode MS"/>
    </w:rPr>
  </w:style>
  <w:style w:type="paragraph" w:customStyle="1" w:styleId="ZnakZnak2ZnakCharCharZnakCharZnakZnakZnakCharCharZnakCharZnakCharCharZnakCharCharZnak">
    <w:name w:val="Znak Znak2 Znak Char Char Znak Char Znak Znak Znak Char Char Znak Char Znak Char Char Znak Char Char Znak"/>
    <w:basedOn w:val="Navaden"/>
    <w:locked/>
    <w:rsid w:val="00814F93"/>
    <w:pPr>
      <w:spacing w:line="240" w:lineRule="exact"/>
    </w:pPr>
    <w:rPr>
      <w:rFonts w:eastAsia="Times New Roman" w:cs="Tahoma"/>
      <w:szCs w:val="20"/>
    </w:rPr>
  </w:style>
  <w:style w:type="paragraph" w:customStyle="1" w:styleId="vstavek">
    <w:name w:val="vstavek"/>
    <w:basedOn w:val="besedilo"/>
    <w:link w:val="vstavekChar"/>
    <w:locked/>
    <w:rsid w:val="00814F93"/>
    <w:rPr>
      <w:b/>
      <w:i/>
    </w:rPr>
  </w:style>
  <w:style w:type="character" w:customStyle="1" w:styleId="vstavekChar">
    <w:name w:val="vstavek Char"/>
    <w:link w:val="vstavek"/>
    <w:rsid w:val="00814F93"/>
    <w:rPr>
      <w:rFonts w:ascii="Arial" w:eastAsia="Calibri" w:hAnsi="Arial" w:cs="Times New Roman"/>
      <w:b/>
      <w:i/>
      <w:noProof/>
      <w:sz w:val="20"/>
      <w:szCs w:val="24"/>
      <w:lang w:eastAsia="sl-SI"/>
    </w:rPr>
  </w:style>
  <w:style w:type="paragraph" w:customStyle="1" w:styleId="opomba-slikatabela">
    <w:name w:val="opomba-slikatabela"/>
    <w:basedOn w:val="Navaden"/>
    <w:link w:val="opomba-slikatabelaChar"/>
    <w:locked/>
    <w:rsid w:val="00814F93"/>
    <w:pPr>
      <w:spacing w:after="0"/>
    </w:pPr>
    <w:rPr>
      <w:rFonts w:ascii="Myriad Pro" w:eastAsia="Calibri" w:hAnsi="Myriad Pro"/>
      <w:noProof/>
      <w:sz w:val="14"/>
      <w:szCs w:val="14"/>
    </w:rPr>
  </w:style>
  <w:style w:type="paragraph" w:customStyle="1" w:styleId="slikatabela">
    <w:name w:val="slikatabela"/>
    <w:basedOn w:val="Navaden"/>
    <w:link w:val="slikatabelaChar"/>
    <w:locked/>
    <w:rsid w:val="00814F93"/>
    <w:pPr>
      <w:spacing w:after="0"/>
    </w:pPr>
    <w:rPr>
      <w:rFonts w:ascii="Myriad Pro" w:eastAsia="Calibri" w:hAnsi="Myriad Pro"/>
      <w:i/>
      <w:noProof/>
      <w:sz w:val="18"/>
      <w:szCs w:val="18"/>
    </w:rPr>
  </w:style>
  <w:style w:type="character" w:customStyle="1" w:styleId="opomba-slikatabelaChar">
    <w:name w:val="opomba-slikatabela Char"/>
    <w:link w:val="opomba-slikatabela"/>
    <w:rsid w:val="00814F93"/>
    <w:rPr>
      <w:rFonts w:ascii="Myriad Pro" w:eastAsia="Calibri" w:hAnsi="Myriad Pro" w:cs="Times New Roman"/>
      <w:noProof/>
      <w:sz w:val="14"/>
      <w:szCs w:val="14"/>
      <w:lang w:eastAsia="sl-SI"/>
    </w:rPr>
  </w:style>
  <w:style w:type="paragraph" w:customStyle="1" w:styleId="slikatabelatekst">
    <w:name w:val="slikatabelatekst"/>
    <w:basedOn w:val="Navaden"/>
    <w:link w:val="slikatabelatekstChar"/>
    <w:locked/>
    <w:rsid w:val="00814F93"/>
    <w:pPr>
      <w:spacing w:after="0"/>
    </w:pPr>
    <w:rPr>
      <w:rFonts w:ascii="Myriad Pro" w:eastAsia="Calibri" w:hAnsi="Myriad Pro"/>
      <w:b/>
      <w:noProof/>
      <w:sz w:val="18"/>
      <w:szCs w:val="18"/>
    </w:rPr>
  </w:style>
  <w:style w:type="character" w:customStyle="1" w:styleId="slikatabelaChar">
    <w:name w:val="slikatabela Char"/>
    <w:link w:val="slikatabela"/>
    <w:rsid w:val="00814F93"/>
    <w:rPr>
      <w:rFonts w:ascii="Myriad Pro" w:eastAsia="Calibri" w:hAnsi="Myriad Pro" w:cs="Times New Roman"/>
      <w:i/>
      <w:noProof/>
      <w:sz w:val="18"/>
      <w:szCs w:val="18"/>
      <w:lang w:eastAsia="sl-SI"/>
    </w:rPr>
  </w:style>
  <w:style w:type="character" w:customStyle="1" w:styleId="slikatabelatekstChar">
    <w:name w:val="slikatabelatekst Char"/>
    <w:link w:val="slikatabelatekst"/>
    <w:rsid w:val="00814F93"/>
    <w:rPr>
      <w:rFonts w:ascii="Myriad Pro" w:eastAsia="Calibri" w:hAnsi="Myriad Pro" w:cs="Times New Roman"/>
      <w:b/>
      <w:noProof/>
      <w:sz w:val="18"/>
      <w:szCs w:val="18"/>
      <w:lang w:eastAsia="sl-SI"/>
    </w:rPr>
  </w:style>
  <w:style w:type="paragraph" w:customStyle="1" w:styleId="Sprotnaopomba-besedil">
    <w:name w:val="Sprotna opomba - besedil"/>
    <w:basedOn w:val="Navaden"/>
    <w:locked/>
    <w:rsid w:val="00814F93"/>
    <w:pPr>
      <w:spacing w:before="40" w:after="0"/>
    </w:pPr>
    <w:rPr>
      <w:rFonts w:ascii="Times New Roman" w:eastAsia="Times New Roman" w:hAnsi="Times New Roman" w:cs="Arial"/>
      <w:snapToGrid w:val="0"/>
      <w:sz w:val="18"/>
      <w:szCs w:val="16"/>
    </w:rPr>
  </w:style>
  <w:style w:type="character" w:customStyle="1" w:styleId="FootnoteCharacters">
    <w:name w:val="Footnote Characters"/>
    <w:locked/>
    <w:rsid w:val="00814F93"/>
    <w:rPr>
      <w:vertAlign w:val="superscript"/>
    </w:rPr>
  </w:style>
  <w:style w:type="paragraph" w:customStyle="1" w:styleId="BodyText1">
    <w:name w:val="Body Text1"/>
    <w:link w:val="BodytextChar"/>
    <w:autoRedefine/>
    <w:locked/>
    <w:rsid w:val="00814F93"/>
    <w:pPr>
      <w:ind w:right="-170"/>
      <w:jc w:val="both"/>
    </w:pPr>
    <w:rPr>
      <w:rFonts w:ascii="Times New Roman" w:eastAsia="Times New Roman" w:hAnsi="Times New Roman"/>
      <w:noProof/>
      <w:snapToGrid w:val="0"/>
      <w:color w:val="000000"/>
      <w:sz w:val="19"/>
      <w:lang w:eastAsia="en-US"/>
    </w:rPr>
  </w:style>
  <w:style w:type="character" w:customStyle="1" w:styleId="BodytextChar">
    <w:name w:val="Body text Char"/>
    <w:link w:val="BodyText1"/>
    <w:rsid w:val="00814F93"/>
    <w:rPr>
      <w:rFonts w:ascii="Times New Roman" w:eastAsia="Times New Roman" w:hAnsi="Times New Roman" w:cs="Times New Roman"/>
      <w:noProof/>
      <w:snapToGrid w:val="0"/>
      <w:color w:val="000000"/>
      <w:sz w:val="19"/>
      <w:szCs w:val="20"/>
    </w:rPr>
  </w:style>
  <w:style w:type="paragraph" w:customStyle="1" w:styleId="vsebina">
    <w:name w:val="vsebina"/>
    <w:basedOn w:val="Navaden"/>
    <w:locked/>
    <w:rsid w:val="00814F93"/>
    <w:pPr>
      <w:spacing w:after="0"/>
    </w:pPr>
    <w:rPr>
      <w:rFonts w:ascii="Arial" w:eastAsia="Times New Roman" w:hAnsi="Arial"/>
      <w:szCs w:val="20"/>
    </w:rPr>
  </w:style>
  <w:style w:type="paragraph" w:customStyle="1" w:styleId="Telobesedila31">
    <w:name w:val="Telo besedila 31"/>
    <w:basedOn w:val="Navaden"/>
    <w:locked/>
    <w:rsid w:val="00814F93"/>
    <w:pPr>
      <w:suppressAutoHyphens/>
      <w:spacing w:after="0"/>
    </w:pPr>
    <w:rPr>
      <w:rFonts w:ascii="Arial" w:eastAsia="Times New Roman" w:hAnsi="Arial"/>
      <w:szCs w:val="20"/>
      <w:lang w:val="en-GB" w:eastAsia="ar-SA"/>
    </w:rPr>
  </w:style>
  <w:style w:type="paragraph" w:customStyle="1" w:styleId="Besedilooblaka1">
    <w:name w:val="Besedilo oblačka1"/>
    <w:basedOn w:val="Navaden"/>
    <w:locked/>
    <w:rsid w:val="00814F93"/>
    <w:pPr>
      <w:suppressAutoHyphens/>
      <w:spacing w:after="0"/>
    </w:pPr>
    <w:rPr>
      <w:rFonts w:eastAsia="Times New Roman"/>
      <w:sz w:val="16"/>
      <w:szCs w:val="16"/>
      <w:lang w:eastAsia="ar-SA"/>
    </w:rPr>
  </w:style>
  <w:style w:type="character" w:customStyle="1" w:styleId="FooterChar3">
    <w:name w:val="Footer Char3"/>
    <w:aliases w:val=" Footer Char,RelPiè Char2"/>
    <w:uiPriority w:val="99"/>
    <w:locked/>
    <w:rsid w:val="00814F93"/>
    <w:rPr>
      <w:rFonts w:ascii="Garamond" w:eastAsia="Times New Roman" w:hAnsi="Garamond" w:cs="Times New Roman"/>
      <w:sz w:val="24"/>
      <w:szCs w:val="24"/>
    </w:rPr>
  </w:style>
  <w:style w:type="paragraph" w:customStyle="1" w:styleId="Telobesedila32">
    <w:name w:val="Telo besedila 32"/>
    <w:basedOn w:val="Navaden"/>
    <w:locked/>
    <w:rsid w:val="00814F93"/>
    <w:pPr>
      <w:suppressAutoHyphens/>
      <w:spacing w:after="0"/>
    </w:pPr>
    <w:rPr>
      <w:rFonts w:ascii="Arial" w:eastAsia="Times New Roman" w:hAnsi="Arial"/>
      <w:szCs w:val="20"/>
      <w:lang w:val="en-GB" w:eastAsia="ar-SA"/>
    </w:rPr>
  </w:style>
  <w:style w:type="paragraph" w:customStyle="1" w:styleId="DefaultText">
    <w:name w:val="Default Text"/>
    <w:locked/>
    <w:rsid w:val="00814F93"/>
    <w:pPr>
      <w:spacing w:before="120"/>
      <w:jc w:val="both"/>
    </w:pPr>
    <w:rPr>
      <w:rFonts w:ascii="Arial" w:eastAsia="Times New Roman" w:hAnsi="Arial"/>
      <w:snapToGrid w:val="0"/>
      <w:color w:val="000000"/>
      <w:sz w:val="24"/>
      <w:lang w:val="en-GB" w:eastAsia="en-US"/>
    </w:rPr>
  </w:style>
  <w:style w:type="paragraph" w:customStyle="1" w:styleId="Headline">
    <w:name w:val="Headline"/>
    <w:locked/>
    <w:rsid w:val="00814F93"/>
    <w:pPr>
      <w:spacing w:after="113"/>
      <w:ind w:left="624"/>
    </w:pPr>
    <w:rPr>
      <w:rFonts w:ascii="Albertus Medium" w:eastAsia="Times New Roman" w:hAnsi="Albertus Medium"/>
      <w:b/>
      <w:i/>
      <w:snapToGrid w:val="0"/>
      <w:sz w:val="44"/>
      <w:lang w:val="en-AU" w:eastAsia="en-US"/>
    </w:rPr>
  </w:style>
  <w:style w:type="paragraph" w:customStyle="1" w:styleId="tabslika">
    <w:name w:val="tab_slika"/>
    <w:basedOn w:val="Navaden"/>
    <w:link w:val="tabslikaChar"/>
    <w:locked/>
    <w:rsid w:val="00814F93"/>
    <w:pPr>
      <w:keepNext/>
      <w:widowControl w:val="0"/>
      <w:tabs>
        <w:tab w:val="left" w:pos="1134"/>
      </w:tabs>
      <w:spacing w:after="0"/>
      <w:outlineLvl w:val="0"/>
    </w:pPr>
    <w:rPr>
      <w:rFonts w:ascii="Arial" w:eastAsia="Times New Roman" w:hAnsi="Arial"/>
      <w:b/>
      <w:noProof/>
      <w:sz w:val="16"/>
      <w:szCs w:val="20"/>
    </w:rPr>
  </w:style>
  <w:style w:type="paragraph" w:customStyle="1" w:styleId="naslppp">
    <w:name w:val="naslppp"/>
    <w:basedOn w:val="Navaden"/>
    <w:locked/>
    <w:rsid w:val="00814F93"/>
    <w:pPr>
      <w:spacing w:after="0"/>
    </w:pPr>
    <w:rPr>
      <w:rFonts w:ascii="Tms Rmn" w:eastAsia="Times New Roman" w:hAnsi="Tms Rmn"/>
      <w:szCs w:val="20"/>
      <w:lang w:val="en-AU"/>
    </w:rPr>
  </w:style>
  <w:style w:type="character" w:customStyle="1" w:styleId="tabslikaChar">
    <w:name w:val="tab_slika Char"/>
    <w:link w:val="tabslika"/>
    <w:rsid w:val="00814F93"/>
    <w:rPr>
      <w:rFonts w:ascii="Arial" w:eastAsia="Times New Roman" w:hAnsi="Arial" w:cs="Times New Roman"/>
      <w:b/>
      <w:noProof/>
      <w:sz w:val="16"/>
      <w:szCs w:val="20"/>
      <w:lang w:eastAsia="sl-SI"/>
    </w:rPr>
  </w:style>
  <w:style w:type="paragraph" w:customStyle="1" w:styleId="StyletezaalinejaAfter0ptTopNoborderBottomNobo">
    <w:name w:val="Style teza alineja + After:  0 pt Top: (No border) Bottom: (No bo..."/>
    <w:basedOn w:val="tezaalineja"/>
    <w:locked/>
    <w:rsid w:val="00814F93"/>
    <w:pPr>
      <w:numPr>
        <w:numId w:val="0"/>
      </w:numPr>
      <w:pBdr>
        <w:top w:val="none" w:sz="0" w:space="0" w:color="auto"/>
        <w:left w:val="none" w:sz="0" w:space="0" w:color="auto"/>
        <w:bottom w:val="none" w:sz="0" w:space="0" w:color="auto"/>
        <w:right w:val="none" w:sz="0" w:space="0" w:color="auto"/>
      </w:pBdr>
      <w:shd w:val="clear" w:color="auto" w:fill="auto"/>
      <w:spacing w:after="0"/>
    </w:pPr>
    <w:rPr>
      <w:rFonts w:ascii="Palatino Linotype" w:hAnsi="Palatino Linotype"/>
      <w:szCs w:val="20"/>
    </w:rPr>
  </w:style>
  <w:style w:type="paragraph" w:customStyle="1" w:styleId="BULETS">
    <w:name w:val="BULETS"/>
    <w:basedOn w:val="Navaden"/>
    <w:locked/>
    <w:rsid w:val="00814F93"/>
    <w:pPr>
      <w:numPr>
        <w:numId w:val="41"/>
      </w:numPr>
      <w:spacing w:before="120" w:after="0"/>
    </w:pPr>
    <w:rPr>
      <w:rFonts w:ascii="Arial" w:eastAsia="Calibri" w:hAnsi="Arial"/>
      <w:sz w:val="24"/>
    </w:rPr>
  </w:style>
  <w:style w:type="paragraph" w:customStyle="1" w:styleId="Naslov40">
    <w:name w:val="Naslov4"/>
    <w:basedOn w:val="Navaden"/>
    <w:locked/>
    <w:rsid w:val="00814F93"/>
    <w:pPr>
      <w:spacing w:after="0"/>
      <w:ind w:left="992" w:hanging="992"/>
    </w:pPr>
    <w:rPr>
      <w:rFonts w:ascii="Times New Roman" w:eastAsia="SimSun" w:hAnsi="Times New Roman"/>
      <w:i/>
      <w:sz w:val="26"/>
      <w:szCs w:val="26"/>
      <w:u w:val="single"/>
      <w:lang w:eastAsia="zh-CN"/>
    </w:rPr>
  </w:style>
  <w:style w:type="character" w:customStyle="1" w:styleId="slikaChar1">
    <w:name w:val="slika Char1"/>
    <w:link w:val="slika0"/>
    <w:locked/>
    <w:rsid w:val="00814F93"/>
    <w:rPr>
      <w:rFonts w:ascii="Times New Roman" w:eastAsia="Times New Roman" w:hAnsi="Times New Roman" w:cs="Times New Roman"/>
      <w:noProof/>
      <w:sz w:val="20"/>
      <w:szCs w:val="20"/>
      <w:lang w:eastAsia="sl-SI"/>
    </w:rPr>
  </w:style>
  <w:style w:type="paragraph" w:customStyle="1" w:styleId="Naslov31">
    <w:name w:val="Naslov 31"/>
    <w:basedOn w:val="Naslov3"/>
    <w:locked/>
    <w:rsid w:val="00814F93"/>
    <w:pPr>
      <w:keepLines w:val="0"/>
      <w:numPr>
        <w:ilvl w:val="0"/>
        <w:numId w:val="0"/>
      </w:numPr>
      <w:spacing w:before="0" w:after="0"/>
      <w:ind w:left="709" w:hanging="709"/>
    </w:pPr>
    <w:rPr>
      <w:rFonts w:ascii="Times New Roman" w:eastAsia="SimSun" w:hAnsi="Times New Roman"/>
      <w:b w:val="0"/>
      <w:i/>
      <w:caps w:val="0"/>
      <w:color w:val="auto"/>
      <w:sz w:val="26"/>
      <w:u w:val="single"/>
      <w:shd w:val="clear" w:color="auto" w:fill="FFFFFF"/>
      <w:lang w:eastAsia="zh-CN"/>
    </w:rPr>
  </w:style>
  <w:style w:type="paragraph" w:customStyle="1" w:styleId="Naslov51">
    <w:name w:val="Naslov 51"/>
    <w:basedOn w:val="Navaden"/>
    <w:locked/>
    <w:rsid w:val="00814F93"/>
    <w:pPr>
      <w:spacing w:after="0"/>
    </w:pPr>
    <w:rPr>
      <w:rFonts w:ascii="Times New Roman" w:eastAsia="Calibri" w:hAnsi="Times New Roman"/>
      <w:i/>
      <w:iCs/>
      <w:sz w:val="26"/>
    </w:rPr>
  </w:style>
  <w:style w:type="paragraph" w:customStyle="1" w:styleId="Bodyalinejabp">
    <w:name w:val="Body alineja bp"/>
    <w:basedOn w:val="Telobesedila3"/>
    <w:link w:val="BodyalinejabpCharChar"/>
    <w:locked/>
    <w:rsid w:val="00814F93"/>
    <w:pPr>
      <w:spacing w:after="0" w:line="320" w:lineRule="atLeast"/>
    </w:pPr>
    <w:rPr>
      <w:rFonts w:ascii="Garamond" w:eastAsia="Times New Roman" w:hAnsi="Garamond"/>
      <w:sz w:val="22"/>
      <w:szCs w:val="24"/>
    </w:rPr>
  </w:style>
  <w:style w:type="character" w:customStyle="1" w:styleId="BodyalinejabpCharChar">
    <w:name w:val="Body alineja bp Char Char"/>
    <w:link w:val="Bodyalinejabp"/>
    <w:rsid w:val="00814F93"/>
    <w:rPr>
      <w:rFonts w:ascii="Garamond" w:eastAsia="Times New Roman" w:hAnsi="Garamond" w:cs="Times New Roman"/>
      <w:szCs w:val="24"/>
      <w:lang w:eastAsia="sl-SI"/>
    </w:rPr>
  </w:style>
  <w:style w:type="paragraph" w:customStyle="1" w:styleId="StyleBodyalinejabpPalatinoLinotype10pt">
    <w:name w:val="Style Body alineja bp + Palatino Linotype 10 pt"/>
    <w:basedOn w:val="Bodyalinejabp"/>
    <w:locked/>
    <w:rsid w:val="00814F93"/>
    <w:pPr>
      <w:numPr>
        <w:numId w:val="44"/>
      </w:numPr>
      <w:tabs>
        <w:tab w:val="clear" w:pos="720"/>
        <w:tab w:val="num" w:pos="360"/>
      </w:tabs>
      <w:ind w:left="0" w:firstLine="0"/>
    </w:pPr>
    <w:rPr>
      <w:rFonts w:ascii="Palatino Linotype" w:hAnsi="Palatino Linotype"/>
      <w:sz w:val="20"/>
    </w:rPr>
  </w:style>
  <w:style w:type="paragraph" w:customStyle="1" w:styleId="Bodyalinejabp1">
    <w:name w:val="Body alineja bp1"/>
    <w:basedOn w:val="Telobesedila3"/>
    <w:locked/>
    <w:rsid w:val="00814F93"/>
    <w:pPr>
      <w:tabs>
        <w:tab w:val="num" w:pos="360"/>
      </w:tabs>
      <w:spacing w:after="0" w:line="320" w:lineRule="atLeast"/>
    </w:pPr>
    <w:rPr>
      <w:rFonts w:ascii="Palatino Linotype" w:eastAsia="Times New Roman" w:hAnsi="Palatino Linotype"/>
      <w:sz w:val="22"/>
      <w:szCs w:val="24"/>
    </w:rPr>
  </w:style>
  <w:style w:type="paragraph" w:customStyle="1" w:styleId="Bodyalineja1">
    <w:name w:val="Body alineja1"/>
    <w:basedOn w:val="Telobesedila3"/>
    <w:link w:val="Bodyalineja1CharChar"/>
    <w:locked/>
    <w:rsid w:val="00814F93"/>
    <w:pPr>
      <w:numPr>
        <w:numId w:val="48"/>
      </w:numPr>
      <w:spacing w:after="0" w:line="320" w:lineRule="atLeast"/>
      <w:ind w:left="714" w:hanging="357"/>
    </w:pPr>
    <w:rPr>
      <w:rFonts w:ascii="Palatino Linotype" w:eastAsia="Times New Roman" w:hAnsi="Palatino Linotype"/>
      <w:sz w:val="22"/>
      <w:szCs w:val="24"/>
    </w:rPr>
  </w:style>
  <w:style w:type="paragraph" w:customStyle="1" w:styleId="Style3">
    <w:name w:val="Style3"/>
    <w:basedOn w:val="Naslov4"/>
    <w:locked/>
    <w:rsid w:val="00814F93"/>
    <w:pPr>
      <w:keepLines w:val="0"/>
      <w:numPr>
        <w:ilvl w:val="0"/>
        <w:numId w:val="0"/>
      </w:numPr>
      <w:tabs>
        <w:tab w:val="right" w:pos="8504"/>
      </w:tabs>
      <w:spacing w:after="60" w:line="288" w:lineRule="auto"/>
      <w:ind w:left="993" w:hanging="993"/>
    </w:pPr>
    <w:rPr>
      <w:rFonts w:ascii="Arial" w:hAnsi="Arial"/>
      <w:lang w:val="de-DE" w:eastAsia="de-DE"/>
    </w:rPr>
  </w:style>
  <w:style w:type="paragraph" w:customStyle="1" w:styleId="poroilo-slike">
    <w:name w:val="poročilo-slike"/>
    <w:basedOn w:val="Navaden"/>
    <w:locked/>
    <w:rsid w:val="00814F93"/>
    <w:pPr>
      <w:numPr>
        <w:numId w:val="42"/>
      </w:numPr>
      <w:tabs>
        <w:tab w:val="clear" w:pos="360"/>
      </w:tabs>
      <w:spacing w:after="0"/>
      <w:ind w:left="1080" w:hanging="1080"/>
    </w:pPr>
    <w:rPr>
      <w:rFonts w:ascii="Times New Roman" w:eastAsia="Times New Roman" w:hAnsi="Times New Roman"/>
      <w:sz w:val="24"/>
    </w:rPr>
  </w:style>
  <w:style w:type="paragraph" w:customStyle="1" w:styleId="teza1">
    <w:name w:val="teza1"/>
    <w:basedOn w:val="Navaden"/>
    <w:locked/>
    <w:rsid w:val="00814F93"/>
    <w:pPr>
      <w:numPr>
        <w:numId w:val="43"/>
      </w:numPr>
      <w:pBdr>
        <w:top w:val="single" w:sz="4" w:space="1" w:color="auto"/>
        <w:left w:val="single" w:sz="4" w:space="4" w:color="auto"/>
        <w:bottom w:val="single" w:sz="4" w:space="1" w:color="auto"/>
        <w:right w:val="single" w:sz="4" w:space="4" w:color="auto"/>
      </w:pBdr>
      <w:shd w:val="clear" w:color="auto" w:fill="E0E0E0"/>
      <w:tabs>
        <w:tab w:val="clear" w:pos="360"/>
        <w:tab w:val="left" w:pos="260"/>
        <w:tab w:val="num" w:pos="286"/>
      </w:tabs>
      <w:spacing w:after="320" w:line="320" w:lineRule="exact"/>
    </w:pPr>
    <w:rPr>
      <w:rFonts w:ascii="Garamond" w:eastAsia="Times New Roman" w:hAnsi="Garamond"/>
      <w:sz w:val="24"/>
    </w:rPr>
  </w:style>
  <w:style w:type="paragraph" w:customStyle="1" w:styleId="Nastevanje">
    <w:name w:val="Nastevanje"/>
    <w:basedOn w:val="Telobesedila3"/>
    <w:link w:val="NastevanjeZnakZnak"/>
    <w:locked/>
    <w:rsid w:val="00814F93"/>
    <w:pPr>
      <w:numPr>
        <w:numId w:val="45"/>
      </w:numPr>
      <w:spacing w:after="0" w:line="320" w:lineRule="atLeast"/>
    </w:pPr>
    <w:rPr>
      <w:rFonts w:ascii="Garamond" w:eastAsia="Times New Roman" w:hAnsi="Garamond"/>
      <w:sz w:val="22"/>
      <w:szCs w:val="20"/>
    </w:rPr>
  </w:style>
  <w:style w:type="character" w:customStyle="1" w:styleId="ZnakChar1">
    <w:name w:val="Znak Char1"/>
    <w:aliases w:val="Znak Char Char1"/>
    <w:locked/>
    <w:rsid w:val="00814F93"/>
    <w:rPr>
      <w:rFonts w:ascii="Tahoma" w:hAnsi="Tahoma"/>
      <w:b/>
      <w:bCs/>
      <w:sz w:val="24"/>
      <w:szCs w:val="24"/>
      <w:u w:val="single"/>
      <w:lang w:val="sl-SI" w:eastAsia="en-US" w:bidi="ar-SA"/>
    </w:rPr>
  </w:style>
  <w:style w:type="paragraph" w:customStyle="1" w:styleId="SeznamOSNOVNI">
    <w:name w:val="Seznam_OSNOVNI"/>
    <w:basedOn w:val="Telobesedila3"/>
    <w:locked/>
    <w:rsid w:val="00814F93"/>
    <w:pPr>
      <w:numPr>
        <w:numId w:val="46"/>
      </w:numPr>
      <w:spacing w:line="276" w:lineRule="auto"/>
      <w:ind w:left="714" w:hanging="357"/>
      <w:contextualSpacing/>
    </w:pPr>
    <w:rPr>
      <w:rFonts w:eastAsia="Times New Roman" w:cs="Tahoma"/>
      <w:sz w:val="22"/>
      <w:szCs w:val="24"/>
    </w:rPr>
  </w:style>
  <w:style w:type="paragraph" w:customStyle="1" w:styleId="BodyText3After0pt">
    <w:name w:val="Body Text 3 + After:  0 pt"/>
    <w:aliases w:val="Line spacing:  Exactly 15 pt"/>
    <w:basedOn w:val="Telobesedila"/>
    <w:locked/>
    <w:rsid w:val="00814F93"/>
    <w:pPr>
      <w:tabs>
        <w:tab w:val="num" w:pos="1440"/>
      </w:tabs>
      <w:spacing w:after="0" w:line="360" w:lineRule="auto"/>
      <w:ind w:left="1440" w:hanging="360"/>
    </w:pPr>
    <w:rPr>
      <w:rFonts w:eastAsia="Times New Roman"/>
    </w:rPr>
  </w:style>
  <w:style w:type="paragraph" w:customStyle="1" w:styleId="TEKSTNaslovMedTekstom">
    <w:name w:val="TEKST_NaslovMedTekstom"/>
    <w:basedOn w:val="Navaden"/>
    <w:next w:val="Telobesedila3"/>
    <w:locked/>
    <w:rsid w:val="00814F93"/>
    <w:pPr>
      <w:spacing w:before="120" w:after="0" w:line="264" w:lineRule="auto"/>
    </w:pPr>
    <w:rPr>
      <w:rFonts w:eastAsia="Times New Roman"/>
      <w:b/>
    </w:rPr>
  </w:style>
  <w:style w:type="paragraph" w:customStyle="1" w:styleId="TEKSTVirOzOpomba">
    <w:name w:val="TEKST_VirOzOpomba"/>
    <w:basedOn w:val="Navaden"/>
    <w:next w:val="Telobesedila3"/>
    <w:locked/>
    <w:rsid w:val="00814F93"/>
    <w:pPr>
      <w:spacing w:after="240"/>
      <w:contextualSpacing/>
    </w:pPr>
    <w:rPr>
      <w:rFonts w:eastAsia="Times New Roman" w:cs="Tahoma"/>
      <w:sz w:val="16"/>
    </w:rPr>
  </w:style>
  <w:style w:type="paragraph" w:customStyle="1" w:styleId="magist">
    <w:name w:val="magist"/>
    <w:basedOn w:val="Navaden"/>
    <w:locked/>
    <w:rsid w:val="00814F93"/>
    <w:pPr>
      <w:tabs>
        <w:tab w:val="left" w:pos="709"/>
      </w:tabs>
      <w:spacing w:before="120" w:line="360" w:lineRule="atLeast"/>
    </w:pPr>
    <w:rPr>
      <w:rFonts w:ascii="Dutch" w:eastAsia="Times New Roman" w:hAnsi="Dutch"/>
      <w:sz w:val="24"/>
      <w:szCs w:val="20"/>
      <w:lang w:val="en-GB"/>
    </w:rPr>
  </w:style>
  <w:style w:type="numbering" w:customStyle="1" w:styleId="StevilcenjeCILJI">
    <w:name w:val="Stevilcenje_CILJI"/>
    <w:locked/>
    <w:rsid w:val="00814F93"/>
    <w:pPr>
      <w:numPr>
        <w:numId w:val="13"/>
      </w:numPr>
    </w:pPr>
  </w:style>
  <w:style w:type="paragraph" w:customStyle="1" w:styleId="Alinejapika">
    <w:name w:val="Alineja_pika"/>
    <w:next w:val="Telobesedila"/>
    <w:locked/>
    <w:rsid w:val="00814F93"/>
    <w:pPr>
      <w:numPr>
        <w:numId w:val="47"/>
      </w:numPr>
      <w:tabs>
        <w:tab w:val="left" w:pos="851"/>
      </w:tabs>
      <w:spacing w:before="60" w:after="60" w:line="300" w:lineRule="atLeast"/>
      <w:jc w:val="both"/>
    </w:pPr>
    <w:rPr>
      <w:rFonts w:ascii="Palatino Linotype" w:eastAsia="Palatino Linotype" w:hAnsi="Palatino Linotype" w:cs="Palatino Linotype"/>
      <w:sz w:val="22"/>
      <w:szCs w:val="22"/>
      <w:lang w:eastAsia="en-US"/>
    </w:rPr>
  </w:style>
  <w:style w:type="character" w:customStyle="1" w:styleId="longtext">
    <w:name w:val="long_text"/>
    <w:basedOn w:val="Privzetapisavaodstavka"/>
    <w:locked/>
    <w:rsid w:val="00814F93"/>
  </w:style>
  <w:style w:type="character" w:customStyle="1" w:styleId="CharChar12">
    <w:name w:val="Char Char12"/>
    <w:locked/>
    <w:rsid w:val="00814F93"/>
    <w:rPr>
      <w:rFonts w:ascii="Palatino Linotype" w:hAnsi="Palatino Linotype"/>
      <w:sz w:val="22"/>
      <w:szCs w:val="24"/>
    </w:rPr>
  </w:style>
  <w:style w:type="character" w:customStyle="1" w:styleId="SubHeadingChar">
    <w:name w:val="Sub Heading Char"/>
    <w:aliases w:val="ignorer2 Char1,ignorer2 Char Char,Title 2 Char,Fejléc 2 Char Char"/>
    <w:locked/>
    <w:rsid w:val="00814F93"/>
    <w:rPr>
      <w:rFonts w:ascii="Garamond" w:hAnsi="Garamond" w:cs="Arial"/>
      <w:b/>
      <w:bCs/>
      <w:iCs/>
      <w:sz w:val="36"/>
      <w:szCs w:val="24"/>
      <w:lang w:val="sl-SI" w:eastAsia="en-US" w:bidi="ar-SA"/>
    </w:rPr>
  </w:style>
  <w:style w:type="character" w:customStyle="1" w:styleId="ZnakCharChar2">
    <w:name w:val="Znak Char Char2"/>
    <w:aliases w:val=" Znak Char2,Znak Char21"/>
    <w:locked/>
    <w:rsid w:val="00814F93"/>
    <w:rPr>
      <w:rFonts w:ascii="Tahoma" w:hAnsi="Tahoma"/>
      <w:b/>
      <w:bCs/>
      <w:sz w:val="24"/>
      <w:szCs w:val="24"/>
      <w:u w:val="single"/>
      <w:lang w:eastAsia="en-US"/>
    </w:rPr>
  </w:style>
  <w:style w:type="character" w:customStyle="1" w:styleId="Numbered-1Char">
    <w:name w:val="Numbered - 1 Char"/>
    <w:aliases w:val="Chapter Heading2 Char,naslov 1 Char,Outline1 Char,kapitola Char Char"/>
    <w:locked/>
    <w:rsid w:val="00814F93"/>
    <w:rPr>
      <w:rFonts w:ascii="Garamond" w:hAnsi="Garamond"/>
      <w:b/>
      <w:sz w:val="40"/>
      <w:szCs w:val="24"/>
      <w:lang w:val="sl-SI" w:eastAsia="sl-SI" w:bidi="ar-SA"/>
    </w:rPr>
  </w:style>
  <w:style w:type="character" w:customStyle="1" w:styleId="Znak2CharChar1">
    <w:name w:val="Znak2 Char Char1"/>
    <w:aliases w:val="Znak2 Char2,Znak2 Char Char12"/>
    <w:locked/>
    <w:rsid w:val="00814F93"/>
    <w:rPr>
      <w:rFonts w:ascii="Tahoma" w:hAnsi="Tahoma"/>
      <w:b/>
      <w:sz w:val="32"/>
      <w:szCs w:val="24"/>
      <w:u w:val="single"/>
      <w:shd w:val="clear" w:color="auto" w:fill="FFFFFF"/>
      <w:lang w:val="sl-SI" w:eastAsia="en-US" w:bidi="ar-SA"/>
    </w:rPr>
  </w:style>
  <w:style w:type="paragraph" w:customStyle="1" w:styleId="gnor">
    <w:name w:val="gnor"/>
    <w:basedOn w:val="Navaden"/>
    <w:link w:val="gnorChar"/>
    <w:locked/>
    <w:rsid w:val="00814F93"/>
    <w:pPr>
      <w:ind w:left="1080"/>
    </w:pPr>
    <w:rPr>
      <w:rFonts w:ascii="Garamond" w:eastAsia="Times New Roman" w:hAnsi="Garamond" w:cs="Arial"/>
      <w:sz w:val="24"/>
    </w:rPr>
  </w:style>
  <w:style w:type="character" w:customStyle="1" w:styleId="gnorChar">
    <w:name w:val="gnor Char"/>
    <w:link w:val="gnor"/>
    <w:rsid w:val="00814F93"/>
    <w:rPr>
      <w:rFonts w:ascii="Garamond" w:eastAsia="Times New Roman" w:hAnsi="Garamond" w:cs="Arial"/>
      <w:sz w:val="24"/>
      <w:szCs w:val="24"/>
      <w:lang w:eastAsia="sl-SI"/>
    </w:rPr>
  </w:style>
  <w:style w:type="character" w:customStyle="1" w:styleId="BodyText3Char1">
    <w:name w:val="Body Text 3 Char1"/>
    <w:locked/>
    <w:rsid w:val="00814F93"/>
    <w:rPr>
      <w:rFonts w:ascii="Palatino Linotype" w:hAnsi="Palatino Linotype" w:cs="Times New Roman"/>
      <w:sz w:val="24"/>
      <w:szCs w:val="24"/>
      <w:lang w:val="sl-SI" w:eastAsia="sl-SI" w:bidi="ar-SA"/>
    </w:rPr>
  </w:style>
  <w:style w:type="character" w:customStyle="1" w:styleId="FootnoteTextCharCharSprotnaopomba-besediloZnak1Sprotnaopomba-besediloZnakZnak2Sprotnaopomba-besediloZnak1ZnakZnak1Sprotnaopomba-besediloZnak1ZnakZnakZnakSprotnaopomba-besediloZnakZnakZnakZnakZnakCharCharCharChar">
    <w:name w:val="Footnote Text;Char Char;Sprotna opomba - besedilo Znak1;Sprotna opomba - besedilo Znak Znak2;Sprotna opomba - besedilo Znak1 Znak Znak1;Sprotna opomba - besedilo Znak1 Znak Znak Znak;Sprotna opomba - besedilo Znak Znak Znak Znak Znak Char Char Char Char"/>
    <w:semiHidden/>
    <w:locked/>
    <w:rsid w:val="00814F93"/>
    <w:rPr>
      <w:rFonts w:ascii="Garamond" w:hAnsi="Garamond" w:cs="Times New Roman"/>
      <w:lang w:val="sl-SI" w:eastAsia="en-US" w:bidi="ar-SA"/>
    </w:rPr>
  </w:style>
  <w:style w:type="character" w:customStyle="1" w:styleId="Heading2Char1">
    <w:name w:val="Heading 2 Char1"/>
    <w:aliases w:val="Sub Heading Char1,ignorer2 Char2,ignorer2 Char Char1,Title 2 Char1,Fejléc 2 Char"/>
    <w:uiPriority w:val="9"/>
    <w:locked/>
    <w:rsid w:val="00814F93"/>
    <w:rPr>
      <w:rFonts w:ascii="Garamond" w:hAnsi="Garamond" w:cs="Arial"/>
      <w:b/>
      <w:bCs/>
      <w:iCs/>
      <w:sz w:val="36"/>
      <w:szCs w:val="24"/>
      <w:lang w:val="sl-SI" w:eastAsia="en-US" w:bidi="ar-SA"/>
    </w:rPr>
  </w:style>
  <w:style w:type="character" w:customStyle="1" w:styleId="BodyText2Char1">
    <w:name w:val="Body Text 2 Char1"/>
    <w:locked/>
    <w:rsid w:val="00814F93"/>
    <w:rPr>
      <w:rFonts w:cs="Times New Roman"/>
      <w:sz w:val="24"/>
      <w:szCs w:val="24"/>
      <w:lang w:val="sl-SI" w:eastAsia="en-US" w:bidi="ar-SA"/>
    </w:rPr>
  </w:style>
  <w:style w:type="character" w:customStyle="1" w:styleId="CaptionCharZnakZnakCaptionCharCharCharCharChar">
    <w:name w:val="Caption;Char;Znak Znak;Caption Char Char Char Char Char"/>
    <w:locked/>
    <w:rsid w:val="00814F93"/>
    <w:rPr>
      <w:rFonts w:ascii="Palatino Linotype" w:hAnsi="Palatino Linotype" w:cs="Times New Roman"/>
      <w:b/>
      <w:bCs/>
      <w:lang w:eastAsia="en-US"/>
    </w:rPr>
  </w:style>
  <w:style w:type="character" w:customStyle="1" w:styleId="EmailStyle203">
    <w:name w:val="EmailStyle203"/>
    <w:semiHidden/>
    <w:locked/>
    <w:rsid w:val="00814F93"/>
    <w:rPr>
      <w:rFonts w:ascii="Arial" w:hAnsi="Arial" w:cs="Arial"/>
      <w:color w:val="000080"/>
      <w:sz w:val="20"/>
      <w:szCs w:val="20"/>
      <w:u w:val="none"/>
    </w:rPr>
  </w:style>
  <w:style w:type="character" w:customStyle="1" w:styleId="Znak2Char3">
    <w:name w:val="Znak2 Char3"/>
    <w:aliases w:val="Znak2 Char Char2"/>
    <w:locked/>
    <w:rsid w:val="00814F93"/>
    <w:rPr>
      <w:rFonts w:ascii="Tahoma" w:hAnsi="Tahoma" w:cs="Times New Roman"/>
      <w:b/>
      <w:sz w:val="24"/>
      <w:szCs w:val="24"/>
      <w:lang w:eastAsia="en-US"/>
    </w:rPr>
  </w:style>
  <w:style w:type="character" w:customStyle="1" w:styleId="ZnakChar3">
    <w:name w:val="Znak Char3"/>
    <w:aliases w:val="Znak Char Char3,Znak Char Char5"/>
    <w:locked/>
    <w:rsid w:val="00814F93"/>
    <w:rPr>
      <w:rFonts w:ascii="Garamond" w:hAnsi="Garamond" w:cs="Times New Roman"/>
      <w:b/>
      <w:bCs/>
      <w:sz w:val="28"/>
      <w:szCs w:val="28"/>
      <w:lang w:val="sl-SI" w:eastAsia="en-US" w:bidi="ar-SA"/>
    </w:rPr>
  </w:style>
  <w:style w:type="character" w:customStyle="1" w:styleId="Znak2CharChar11">
    <w:name w:val="Znak2 Char Char11"/>
    <w:locked/>
    <w:rsid w:val="00814F93"/>
    <w:rPr>
      <w:rFonts w:ascii="Tahoma" w:hAnsi="Tahoma" w:cs="Times New Roman"/>
      <w:b/>
      <w:sz w:val="24"/>
      <w:szCs w:val="24"/>
      <w:u w:val="single"/>
      <w:shd w:val="clear" w:color="auto" w:fill="FFFFFF"/>
      <w:lang w:val="sl-SI" w:eastAsia="en-US" w:bidi="ar-SA"/>
    </w:rPr>
  </w:style>
  <w:style w:type="character" w:customStyle="1" w:styleId="Heading2Char2">
    <w:name w:val="Heading 2 Char2"/>
    <w:aliases w:val="Sub Heading Char2,ignorer2 Char3,ignorer2 Char Char2,Title 2 Char2,Fejléc 2 Char1"/>
    <w:locked/>
    <w:rsid w:val="00814F93"/>
    <w:rPr>
      <w:rFonts w:ascii="Garamond" w:hAnsi="Garamond" w:cs="Arial"/>
      <w:b/>
      <w:bCs/>
      <w:iCs/>
      <w:sz w:val="36"/>
      <w:szCs w:val="24"/>
      <w:lang w:val="sl-SI" w:eastAsia="en-US" w:bidi="ar-SA"/>
    </w:rPr>
  </w:style>
  <w:style w:type="character" w:customStyle="1" w:styleId="BodyText3Char2">
    <w:name w:val="Body Text 3 Char2"/>
    <w:locked/>
    <w:rsid w:val="00814F93"/>
    <w:rPr>
      <w:rFonts w:ascii="Palatino Linotype" w:hAnsi="Palatino Linotype" w:cs="Times New Roman"/>
      <w:sz w:val="24"/>
      <w:szCs w:val="24"/>
      <w:lang w:val="sl-SI" w:eastAsia="sl-SI" w:bidi="ar-SA"/>
    </w:rPr>
  </w:style>
  <w:style w:type="character" w:customStyle="1" w:styleId="BodyText2Char2">
    <w:name w:val="Body Text 2 Char2"/>
    <w:locked/>
    <w:rsid w:val="00814F93"/>
    <w:rPr>
      <w:rFonts w:cs="Times New Roman"/>
      <w:sz w:val="24"/>
      <w:szCs w:val="24"/>
      <w:lang w:val="sl-SI" w:eastAsia="en-US" w:bidi="ar-SA"/>
    </w:rPr>
  </w:style>
  <w:style w:type="character" w:customStyle="1" w:styleId="CaptionCharZnakZnakCaptionCharCharCharCharCharCharChar">
    <w:name w:val="Caption;Char;Znak Znak;Caption Char Char Char Char Char Char Char"/>
    <w:locked/>
    <w:rsid w:val="00814F93"/>
    <w:rPr>
      <w:rFonts w:ascii="Palatino Linotype" w:hAnsi="Palatino Linotype" w:cs="Times New Roman"/>
      <w:b/>
      <w:bCs/>
      <w:lang w:eastAsia="en-US"/>
    </w:rPr>
  </w:style>
  <w:style w:type="character" w:customStyle="1" w:styleId="EmailStyle2031">
    <w:name w:val="EmailStyle2031"/>
    <w:semiHidden/>
    <w:locked/>
    <w:rsid w:val="00814F93"/>
    <w:rPr>
      <w:rFonts w:ascii="Arial" w:hAnsi="Arial" w:cs="Arial"/>
      <w:color w:val="000080"/>
      <w:sz w:val="20"/>
      <w:szCs w:val="20"/>
      <w:u w:val="none"/>
    </w:rPr>
  </w:style>
  <w:style w:type="character" w:customStyle="1" w:styleId="Znak2Char5">
    <w:name w:val="Znak2 Char5"/>
    <w:aliases w:val="Znak2 Char Char3"/>
    <w:locked/>
    <w:rsid w:val="00814F93"/>
    <w:rPr>
      <w:rFonts w:ascii="Tahoma" w:hAnsi="Tahoma" w:cs="Times New Roman"/>
      <w:b/>
      <w:sz w:val="24"/>
      <w:szCs w:val="24"/>
      <w:lang w:eastAsia="en-US"/>
    </w:rPr>
  </w:style>
  <w:style w:type="character" w:customStyle="1" w:styleId="ZnakChar6">
    <w:name w:val="Znak Char6"/>
    <w:aliases w:val="Znak Char Char4"/>
    <w:locked/>
    <w:rsid w:val="00814F93"/>
    <w:rPr>
      <w:rFonts w:ascii="Garamond" w:hAnsi="Garamond" w:cs="Times New Roman"/>
      <w:b/>
      <w:bCs/>
      <w:sz w:val="28"/>
      <w:szCs w:val="28"/>
      <w:lang w:val="sl-SI" w:eastAsia="en-US" w:bidi="ar-SA"/>
    </w:rPr>
  </w:style>
  <w:style w:type="character" w:customStyle="1" w:styleId="CharChar41">
    <w:name w:val="Char Char41"/>
    <w:locked/>
    <w:rsid w:val="00814F93"/>
    <w:rPr>
      <w:rFonts w:ascii="Garamond" w:hAnsi="Garamond" w:cs="Times New Roman"/>
      <w:b/>
      <w:sz w:val="24"/>
      <w:szCs w:val="24"/>
      <w:lang w:val="en-GB" w:eastAsia="sl-SI" w:bidi="ar-SA"/>
    </w:rPr>
  </w:style>
  <w:style w:type="character" w:customStyle="1" w:styleId="CharChar51">
    <w:name w:val="Char Char51"/>
    <w:locked/>
    <w:rsid w:val="00814F93"/>
    <w:rPr>
      <w:rFonts w:ascii="Garamond" w:hAnsi="Garamond" w:cs="Times New Roman"/>
      <w:b/>
      <w:bCs/>
      <w:sz w:val="24"/>
      <w:szCs w:val="24"/>
      <w:lang w:val="sl-SI" w:eastAsia="en-US" w:bidi="ar-SA"/>
    </w:rPr>
  </w:style>
  <w:style w:type="character" w:customStyle="1" w:styleId="CharChar61">
    <w:name w:val="Char Char61"/>
    <w:locked/>
    <w:rsid w:val="00814F93"/>
    <w:rPr>
      <w:rFonts w:ascii="Garamond" w:hAnsi="Garamond" w:cs="Times New Roman"/>
      <w:b/>
      <w:sz w:val="24"/>
      <w:szCs w:val="24"/>
      <w:lang w:val="en-GB" w:eastAsia="sl-SI" w:bidi="ar-SA"/>
    </w:rPr>
  </w:style>
  <w:style w:type="character" w:customStyle="1" w:styleId="CharChar71">
    <w:name w:val="Char Char71"/>
    <w:locked/>
    <w:rsid w:val="00814F93"/>
    <w:rPr>
      <w:rFonts w:ascii="Garamond" w:hAnsi="Garamond" w:cs="Arial"/>
      <w:b/>
      <w:bCs/>
      <w:iCs/>
      <w:sz w:val="24"/>
      <w:szCs w:val="24"/>
      <w:lang w:val="sl-SI" w:eastAsia="en-US" w:bidi="ar-SA"/>
    </w:rPr>
  </w:style>
  <w:style w:type="character" w:customStyle="1" w:styleId="EmailStyle364">
    <w:name w:val="EmailStyle364"/>
    <w:semiHidden/>
    <w:locked/>
    <w:rsid w:val="00814F93"/>
    <w:rPr>
      <w:rFonts w:ascii="Arial" w:hAnsi="Arial" w:cs="Arial"/>
      <w:color w:val="000080"/>
      <w:sz w:val="20"/>
      <w:szCs w:val="20"/>
      <w:u w:val="none"/>
    </w:rPr>
  </w:style>
  <w:style w:type="paragraph" w:customStyle="1" w:styleId="ZnakZnak2ZnakCharCharZnakCharZnakZnakZnakCharCharZnakCharZnakCharCharZnakCharCharZnak1">
    <w:name w:val="Znak Znak2 Znak Char Char Znak Char Znak Znak Znak Char Char Znak Char Znak Char Char Znak Char Char Znak1"/>
    <w:basedOn w:val="Navaden"/>
    <w:locked/>
    <w:rsid w:val="00814F93"/>
    <w:pPr>
      <w:spacing w:line="240" w:lineRule="exact"/>
    </w:pPr>
    <w:rPr>
      <w:rFonts w:eastAsia="Times New Roman" w:cs="Tahoma"/>
      <w:szCs w:val="20"/>
    </w:rPr>
  </w:style>
  <w:style w:type="character" w:customStyle="1" w:styleId="CharChar121">
    <w:name w:val="Char Char121"/>
    <w:locked/>
    <w:rsid w:val="00814F93"/>
    <w:rPr>
      <w:rFonts w:ascii="Palatino Linotype" w:hAnsi="Palatino Linotype"/>
      <w:sz w:val="24"/>
    </w:rPr>
  </w:style>
  <w:style w:type="character" w:customStyle="1" w:styleId="NapisZnakChar6">
    <w:name w:val="Napis Znak Char6"/>
    <w:aliases w:val=" Znak Znak Znak Char4,Label/Legend Char3,Char Char8, Znak Znak Char4,Caption Char Char3,Caption Char1 Char2,Caption Char Char Char4,Napis Znak2 Znak Char2,Napis Znak Znak2 Znak Char2,Napis Znak Znak2 Znak Znak Znak Char2,slika1 Char2"/>
    <w:locked/>
    <w:rsid w:val="00814F93"/>
    <w:rPr>
      <w:rFonts w:ascii="Garamond" w:hAnsi="Garamond"/>
      <w:b/>
      <w:bCs/>
      <w:lang w:val="sl-SI" w:eastAsia="en-US" w:bidi="ar-SA"/>
    </w:rPr>
  </w:style>
  <w:style w:type="character" w:customStyle="1" w:styleId="SubHeadingChar3">
    <w:name w:val="Sub Heading Char3"/>
    <w:aliases w:val="ignorer2 Char4,ignorer2 Char Char3,Title 2 Char3,Fejléc 2 Char Char1"/>
    <w:locked/>
    <w:rsid w:val="00814F93"/>
    <w:rPr>
      <w:rFonts w:ascii="Garamond" w:hAnsi="Garamond" w:cs="Arial"/>
      <w:b/>
      <w:bCs/>
      <w:iCs/>
      <w:sz w:val="36"/>
      <w:szCs w:val="24"/>
      <w:lang w:val="sl-SI" w:eastAsia="en-US" w:bidi="ar-SA"/>
    </w:rPr>
  </w:style>
  <w:style w:type="character" w:customStyle="1" w:styleId="Znak2Char6">
    <w:name w:val="Znak2 Char6"/>
    <w:aliases w:val=" Znak2 Char Char2"/>
    <w:locked/>
    <w:rsid w:val="00814F93"/>
    <w:rPr>
      <w:rFonts w:ascii="Tahoma" w:hAnsi="Tahoma"/>
      <w:b/>
      <w:sz w:val="32"/>
      <w:szCs w:val="24"/>
      <w:u w:val="single"/>
      <w:shd w:val="clear" w:color="auto" w:fill="FFFFFF"/>
      <w:lang w:val="sl-SI" w:eastAsia="en-US" w:bidi="ar-SA"/>
    </w:rPr>
  </w:style>
  <w:style w:type="character" w:customStyle="1" w:styleId="CharChar14">
    <w:name w:val="Char Char14"/>
    <w:locked/>
    <w:rsid w:val="00814F93"/>
    <w:rPr>
      <w:rFonts w:ascii="Garamond" w:hAnsi="Garamond"/>
      <w:b/>
      <w:bCs/>
      <w:iCs/>
      <w:sz w:val="24"/>
      <w:szCs w:val="26"/>
      <w:lang w:val="en-GB" w:eastAsia="sl-SI" w:bidi="ar-SA"/>
    </w:rPr>
  </w:style>
  <w:style w:type="paragraph" w:customStyle="1" w:styleId="Styletabela9pt">
    <w:name w:val="Style tabela + 9 pt"/>
    <w:basedOn w:val="tabela0"/>
    <w:locked/>
    <w:rsid w:val="00814F93"/>
    <w:pPr>
      <w:keepNext/>
      <w:keepLines/>
    </w:pPr>
    <w:rPr>
      <w:sz w:val="18"/>
    </w:rPr>
  </w:style>
  <w:style w:type="character" w:customStyle="1" w:styleId="CharChar9">
    <w:name w:val="Char Char9"/>
    <w:aliases w:val="CaptionTabela Char,Napis Znak Char7, Znak Znak Znak Char5,Label/Legend Char4, Znak Znak Char5,Caption Char Char4,Caption Char1 Char3,Caption Char Char Char5,Napis Znak2 Znak Char3,Napis Znak Znak2 Znak Char3,slika1 Char3,Napis Znak1 Char Char"/>
    <w:locked/>
    <w:rsid w:val="00814F93"/>
    <w:rPr>
      <w:rFonts w:ascii="Garamond" w:hAnsi="Garamond"/>
      <w:b/>
      <w:bCs/>
      <w:lang w:val="sl-SI" w:eastAsia="en-US" w:bidi="ar-SA"/>
    </w:rPr>
  </w:style>
  <w:style w:type="character" w:customStyle="1" w:styleId="FootnoteTextChar3">
    <w:name w:val="Footnote Text Char3"/>
    <w:aliases w:val="Char Char Char2,Sprotna opomba - besedilo Znak1 Char2,Sprotna opomba - besedilo Znak Znak2 Char2,Sprotna opomba - besedilo Znak1 Znak Znak1 Char2,Sprotna opomba - besedilo Znak1 Znak Znak Znak Char2,Char Ch Char1"/>
    <w:locked/>
    <w:rsid w:val="00814F93"/>
    <w:rPr>
      <w:rFonts w:ascii="Garamond" w:hAnsi="Garamond" w:cs="Times New Roman"/>
      <w:lang w:val="sl-SI" w:eastAsia="en-US" w:bidi="ar-SA"/>
    </w:rPr>
  </w:style>
  <w:style w:type="paragraph" w:customStyle="1" w:styleId="Bodyalineja1a">
    <w:name w:val="Body alineja1a"/>
    <w:basedOn w:val="Telobesedila3"/>
    <w:link w:val="Bodyalineja1aCharChar"/>
    <w:locked/>
    <w:rsid w:val="00814F93"/>
    <w:pPr>
      <w:tabs>
        <w:tab w:val="left" w:pos="357"/>
        <w:tab w:val="num" w:pos="926"/>
      </w:tabs>
      <w:spacing w:after="0" w:line="320" w:lineRule="atLeast"/>
      <w:ind w:left="926"/>
    </w:pPr>
    <w:rPr>
      <w:rFonts w:ascii="Palatino Linotype" w:eastAsia="Times New Roman" w:hAnsi="Palatino Linotype"/>
      <w:sz w:val="22"/>
      <w:szCs w:val="24"/>
    </w:rPr>
  </w:style>
  <w:style w:type="character" w:customStyle="1" w:styleId="Bodyalineja1CharChar">
    <w:name w:val="Body alineja1 Char Char"/>
    <w:link w:val="Bodyalineja1"/>
    <w:locked/>
    <w:rsid w:val="00814F93"/>
    <w:rPr>
      <w:rFonts w:ascii="Palatino Linotype" w:eastAsia="Times New Roman" w:hAnsi="Palatino Linotype"/>
      <w:sz w:val="22"/>
      <w:szCs w:val="24"/>
    </w:rPr>
  </w:style>
  <w:style w:type="character" w:customStyle="1" w:styleId="Bodyalineja1aCharChar">
    <w:name w:val="Body alineja1a Char Char"/>
    <w:link w:val="Bodyalineja1a"/>
    <w:locked/>
    <w:rsid w:val="00814F93"/>
    <w:rPr>
      <w:rFonts w:ascii="Palatino Linotype" w:eastAsia="Times New Roman" w:hAnsi="Palatino Linotype" w:cs="Times New Roman"/>
      <w:szCs w:val="24"/>
      <w:lang w:eastAsia="sl-SI"/>
    </w:rPr>
  </w:style>
  <w:style w:type="numbering" w:customStyle="1" w:styleId="NumberedList">
    <w:name w:val="Numbered List"/>
    <w:locked/>
    <w:rsid w:val="00814F93"/>
    <w:pPr>
      <w:numPr>
        <w:numId w:val="12"/>
      </w:numPr>
    </w:pPr>
  </w:style>
  <w:style w:type="paragraph" w:customStyle="1" w:styleId="Bodyalineja2">
    <w:name w:val="Body alineja2"/>
    <w:basedOn w:val="Bodyalineja1"/>
    <w:locked/>
    <w:rsid w:val="00814F93"/>
    <w:pPr>
      <w:tabs>
        <w:tab w:val="left" w:pos="357"/>
      </w:tabs>
      <w:spacing w:after="320" w:line="320" w:lineRule="exact"/>
    </w:pPr>
  </w:style>
  <w:style w:type="paragraph" w:customStyle="1" w:styleId="BodyAlinea2a">
    <w:name w:val="Body Alinea 2a"/>
    <w:basedOn w:val="Navaden"/>
    <w:locked/>
    <w:rsid w:val="00814F93"/>
    <w:pPr>
      <w:tabs>
        <w:tab w:val="num" w:pos="1440"/>
      </w:tabs>
      <w:spacing w:after="0"/>
      <w:ind w:left="1440" w:hanging="360"/>
    </w:pPr>
    <w:rPr>
      <w:rFonts w:ascii="Palatino Linotype" w:eastAsia="Times New Roman" w:hAnsi="Palatino Linotype"/>
    </w:rPr>
  </w:style>
  <w:style w:type="character" w:customStyle="1" w:styleId="Bodyalineja1Char">
    <w:name w:val="Body alineja1 Char"/>
    <w:locked/>
    <w:rsid w:val="00814F93"/>
    <w:rPr>
      <w:rFonts w:ascii="Palatino Linotype" w:hAnsi="Palatino Linotype"/>
      <w:sz w:val="22"/>
      <w:szCs w:val="24"/>
    </w:rPr>
  </w:style>
  <w:style w:type="paragraph" w:customStyle="1" w:styleId="Bodyalineja2a">
    <w:name w:val="Body alineja2a"/>
    <w:basedOn w:val="Bodyalineja1a"/>
    <w:locked/>
    <w:rsid w:val="00814F93"/>
    <w:pPr>
      <w:tabs>
        <w:tab w:val="clear" w:pos="357"/>
        <w:tab w:val="clear" w:pos="926"/>
        <w:tab w:val="left" w:pos="380"/>
        <w:tab w:val="num" w:pos="643"/>
      </w:tabs>
      <w:spacing w:after="320" w:line="240" w:lineRule="auto"/>
      <w:ind w:left="643" w:hanging="360"/>
    </w:pPr>
    <w:rPr>
      <w:sz w:val="20"/>
    </w:rPr>
  </w:style>
  <w:style w:type="paragraph" w:customStyle="1" w:styleId="BodyText3a">
    <w:name w:val="Body Text 3a"/>
    <w:basedOn w:val="Telobesedila3"/>
    <w:locked/>
    <w:rsid w:val="00814F93"/>
    <w:pPr>
      <w:keepNext/>
      <w:spacing w:after="0"/>
    </w:pPr>
    <w:rPr>
      <w:rFonts w:ascii="Palatino Linotype" w:eastAsia="Times New Roman" w:hAnsi="Palatino Linotype"/>
      <w:sz w:val="20"/>
      <w:szCs w:val="24"/>
    </w:rPr>
  </w:style>
  <w:style w:type="paragraph" w:customStyle="1" w:styleId="Bodyalinejapresledek">
    <w:name w:val="Body alineja presledek"/>
    <w:basedOn w:val="Bodyalineja1a"/>
    <w:locked/>
    <w:rsid w:val="00814F93"/>
    <w:pPr>
      <w:tabs>
        <w:tab w:val="clear" w:pos="357"/>
        <w:tab w:val="clear" w:pos="926"/>
        <w:tab w:val="left" w:pos="380"/>
      </w:tabs>
      <w:spacing w:after="240" w:line="240" w:lineRule="auto"/>
      <w:ind w:left="0"/>
    </w:pPr>
    <w:rPr>
      <w:sz w:val="20"/>
    </w:rPr>
  </w:style>
  <w:style w:type="paragraph" w:customStyle="1" w:styleId="Bodyalinejabrezpresledka">
    <w:name w:val="Body alineja brez presledka"/>
    <w:basedOn w:val="Bodyalineja1a"/>
    <w:locked/>
    <w:rsid w:val="00814F93"/>
    <w:pPr>
      <w:numPr>
        <w:numId w:val="49"/>
      </w:numPr>
      <w:tabs>
        <w:tab w:val="clear" w:pos="357"/>
        <w:tab w:val="num" w:pos="360"/>
      </w:tabs>
      <w:spacing w:line="240" w:lineRule="auto"/>
      <w:ind w:left="714" w:hanging="357"/>
    </w:pPr>
    <w:rPr>
      <w:sz w:val="20"/>
    </w:rPr>
  </w:style>
  <w:style w:type="table" w:styleId="Tabela-klasina4">
    <w:name w:val="Table Classic 4"/>
    <w:basedOn w:val="Navadnatabela"/>
    <w:locked/>
    <w:rsid w:val="00814F93"/>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Srednjesenenje2poudarek3">
    <w:name w:val="Medium Shading 2 Accent 3"/>
    <w:basedOn w:val="Navadnatabela"/>
    <w:uiPriority w:val="64"/>
    <w:locked/>
    <w:rsid w:val="00814F93"/>
    <w:rPr>
      <w:rFonts w:ascii="Times New Roman" w:eastAsia="Times New Roman" w:hAnsi="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vetelseznam1">
    <w:name w:val="Svetel seznam1"/>
    <w:basedOn w:val="Navadnatabela"/>
    <w:uiPriority w:val="61"/>
    <w:locked/>
    <w:rsid w:val="00814F93"/>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ela-profesionalna">
    <w:name w:val="Table Professional"/>
    <w:basedOn w:val="Navadnatabela"/>
    <w:locked/>
    <w:rsid w:val="00814F93"/>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Svetelseznampoudarek11">
    <w:name w:val="Svetel seznam – poudarek 11"/>
    <w:basedOn w:val="Navadnatabela"/>
    <w:uiPriority w:val="61"/>
    <w:locked/>
    <w:rsid w:val="00814F93"/>
    <w:rPr>
      <w:rFonts w:ascii="Times New Roman" w:eastAsia="Times New Roman" w:hAnsi="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Svetelseznampoudarek5">
    <w:name w:val="Light List Accent 5"/>
    <w:basedOn w:val="Navadnatabela"/>
    <w:uiPriority w:val="61"/>
    <w:locked/>
    <w:rsid w:val="00814F93"/>
    <w:rPr>
      <w:rFonts w:ascii="Times New Roman" w:eastAsia="Times New Roman" w:hAnsi="Times New Roman"/>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CAPTAB">
    <w:name w:val="CAPTAB"/>
    <w:locked/>
    <w:rsid w:val="00814F93"/>
    <w:pPr>
      <w:keepNext/>
      <w:spacing w:after="320"/>
      <w:jc w:val="center"/>
    </w:pPr>
    <w:rPr>
      <w:rFonts w:ascii="Palatino Linotype" w:eastAsia="Times New Roman" w:hAnsi="Palatino Linotype"/>
      <w:b/>
      <w:color w:val="4F81BD"/>
      <w:sz w:val="18"/>
      <w:szCs w:val="24"/>
      <w:lang w:eastAsia="en-US"/>
    </w:rPr>
  </w:style>
  <w:style w:type="table" w:customStyle="1" w:styleId="Srednjesenenje1poudarek11">
    <w:name w:val="Srednje senčenje 1 – poudarek 11"/>
    <w:basedOn w:val="Navadnatabela"/>
    <w:uiPriority w:val="63"/>
    <w:locked/>
    <w:rsid w:val="00814F93"/>
    <w:rPr>
      <w:rFonts w:ascii="Times New Roman" w:eastAsia="Times New Roman" w:hAnsi="Times New Roman"/>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Intenzivenpoudarek">
    <w:name w:val="Intense Emphasis"/>
    <w:uiPriority w:val="21"/>
    <w:locked/>
    <w:rsid w:val="00814F93"/>
    <w:rPr>
      <w:i/>
      <w:iCs/>
      <w:color w:val="4F81BD"/>
    </w:rPr>
  </w:style>
  <w:style w:type="paragraph" w:styleId="Intenzivencitat">
    <w:name w:val="Intense Quote"/>
    <w:basedOn w:val="Navaden"/>
    <w:next w:val="Navaden"/>
    <w:link w:val="IntenzivencitatZnak"/>
    <w:uiPriority w:val="30"/>
    <w:locked/>
    <w:rsid w:val="00814F93"/>
    <w:pPr>
      <w:pBdr>
        <w:top w:val="single" w:sz="4" w:space="10" w:color="4F81BD"/>
        <w:bottom w:val="single" w:sz="4" w:space="10" w:color="4F81BD"/>
      </w:pBdr>
      <w:spacing w:before="360" w:after="360"/>
      <w:ind w:left="864" w:right="864"/>
      <w:jc w:val="center"/>
    </w:pPr>
    <w:rPr>
      <w:i/>
      <w:iCs/>
      <w:color w:val="4F81BD"/>
    </w:rPr>
  </w:style>
  <w:style w:type="character" w:customStyle="1" w:styleId="IntenzivencitatZnak">
    <w:name w:val="Intenziven citat Znak"/>
    <w:link w:val="Intenzivencitat"/>
    <w:uiPriority w:val="30"/>
    <w:rsid w:val="00814F93"/>
    <w:rPr>
      <w:rFonts w:ascii="Cambria" w:eastAsia="Batang" w:hAnsi="Cambria" w:cs="Times New Roman"/>
      <w:i/>
      <w:iCs/>
      <w:color w:val="4F81BD"/>
      <w:sz w:val="20"/>
      <w:szCs w:val="24"/>
      <w:lang w:eastAsia="sl-SI"/>
    </w:rPr>
  </w:style>
  <w:style w:type="character" w:styleId="Intenzivensklic">
    <w:name w:val="Intense Reference"/>
    <w:uiPriority w:val="32"/>
    <w:locked/>
    <w:rsid w:val="00814F93"/>
    <w:rPr>
      <w:b/>
      <w:bCs/>
      <w:smallCaps/>
      <w:color w:val="4F81BD"/>
      <w:spacing w:val="5"/>
    </w:rPr>
  </w:style>
  <w:style w:type="table" w:customStyle="1" w:styleId="CPath">
    <w:name w:val="CPath"/>
    <w:basedOn w:val="Navadnatabela"/>
    <w:uiPriority w:val="99"/>
    <w:locked/>
    <w:rsid w:val="00814F93"/>
    <w:rPr>
      <w:rFonts w:ascii="Arial" w:eastAsia="Times New Roman" w:hAnsi="Arial"/>
      <w:sz w:val="18"/>
    </w:rPr>
    <w:tblPr>
      <w:tblInd w:w="0" w:type="dxa"/>
      <w:tblBorders>
        <w:top w:val="single" w:sz="4" w:space="0" w:color="40C8F4"/>
        <w:left w:val="single" w:sz="4" w:space="0" w:color="40C8F4"/>
        <w:bottom w:val="single" w:sz="4" w:space="0" w:color="40C8F4"/>
        <w:right w:val="single" w:sz="4" w:space="0" w:color="40C8F4"/>
        <w:insideH w:val="single" w:sz="4" w:space="0" w:color="40C8F4"/>
        <w:insideV w:val="single" w:sz="4" w:space="0" w:color="40C8F4"/>
      </w:tblBorders>
      <w:tblCellMar>
        <w:top w:w="0" w:type="dxa"/>
        <w:left w:w="108" w:type="dxa"/>
        <w:bottom w:w="0" w:type="dxa"/>
        <w:right w:w="108" w:type="dxa"/>
      </w:tblCellMar>
    </w:tblPr>
    <w:tblStylePr w:type="firstRow">
      <w:pPr>
        <w:jc w:val="center"/>
      </w:pPr>
      <w:rPr>
        <w:color w:val="FFFFFF"/>
      </w:rPr>
      <w:tblPr/>
      <w:tcPr>
        <w:shd w:val="clear" w:color="auto" w:fill="40C8F4"/>
      </w:tcPr>
    </w:tblStylePr>
  </w:style>
  <w:style w:type="character" w:customStyle="1" w:styleId="FontStyle16">
    <w:name w:val="Font Style16"/>
    <w:uiPriority w:val="99"/>
    <w:locked/>
    <w:rsid w:val="00814F93"/>
    <w:rPr>
      <w:rFonts w:ascii="Arial" w:hAnsi="Arial" w:cs="Arial"/>
      <w:b/>
      <w:bCs/>
      <w:sz w:val="20"/>
      <w:szCs w:val="20"/>
    </w:rPr>
  </w:style>
  <w:style w:type="character" w:customStyle="1" w:styleId="tlid-translation">
    <w:name w:val="tlid-translation"/>
    <w:locked/>
    <w:rsid w:val="00814F93"/>
  </w:style>
  <w:style w:type="table" w:customStyle="1" w:styleId="GridTable1Light1">
    <w:name w:val="Grid Table 1 Light1"/>
    <w:basedOn w:val="Navadnatabela"/>
    <w:uiPriority w:val="46"/>
    <w:locked/>
    <w:rsid w:val="00814F93"/>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CaptionSlika1">
    <w:name w:val="Caption_Slika"/>
    <w:basedOn w:val="Navaden"/>
    <w:next w:val="Navaden"/>
    <w:link w:val="CaptionSlikaCharChar"/>
    <w:uiPriority w:val="99"/>
    <w:locked/>
    <w:rsid w:val="00814F93"/>
    <w:pPr>
      <w:tabs>
        <w:tab w:val="left" w:pos="964"/>
      </w:tabs>
      <w:ind w:left="964" w:hanging="964"/>
    </w:pPr>
    <w:rPr>
      <w:rFonts w:ascii="Arial" w:eastAsia="SimSun" w:hAnsi="Arial"/>
      <w:b/>
      <w:sz w:val="18"/>
    </w:rPr>
  </w:style>
  <w:style w:type="character" w:customStyle="1" w:styleId="UnresolvedMention1">
    <w:name w:val="Unresolved Mention1"/>
    <w:uiPriority w:val="99"/>
    <w:semiHidden/>
    <w:unhideWhenUsed/>
    <w:locked/>
    <w:rsid w:val="00814F93"/>
    <w:rPr>
      <w:color w:val="605E5C"/>
      <w:shd w:val="clear" w:color="auto" w:fill="E1DFDD"/>
    </w:rPr>
  </w:style>
  <w:style w:type="character" w:customStyle="1" w:styleId="CaptionSlikaCharChar">
    <w:name w:val="Caption_Slika Char Char"/>
    <w:link w:val="CaptionSlika1"/>
    <w:uiPriority w:val="99"/>
    <w:locked/>
    <w:rsid w:val="00814F93"/>
    <w:rPr>
      <w:rFonts w:ascii="Arial" w:eastAsia="SimSun" w:hAnsi="Arial" w:cs="Times New Roman"/>
      <w:b/>
      <w:sz w:val="18"/>
      <w:szCs w:val="24"/>
      <w:lang w:eastAsia="sl-SI"/>
    </w:rPr>
  </w:style>
  <w:style w:type="character" w:customStyle="1" w:styleId="UnresolvedMention2">
    <w:name w:val="Unresolved Mention2"/>
    <w:uiPriority w:val="99"/>
    <w:semiHidden/>
    <w:unhideWhenUsed/>
    <w:locked/>
    <w:rsid w:val="00814F93"/>
    <w:rPr>
      <w:color w:val="605E5C"/>
      <w:shd w:val="clear" w:color="auto" w:fill="E1DFDD"/>
    </w:rPr>
  </w:style>
  <w:style w:type="paragraph" w:customStyle="1" w:styleId="Footnotebesedilo">
    <w:name w:val="Footnote besedilo"/>
    <w:locked/>
    <w:rsid w:val="00814F93"/>
    <w:pPr>
      <w:spacing w:before="60"/>
      <w:ind w:left="284" w:hanging="284"/>
    </w:pPr>
    <w:rPr>
      <w:rFonts w:ascii="Arial" w:hAnsi="Arial"/>
      <w:sz w:val="16"/>
      <w:szCs w:val="14"/>
      <w:lang w:eastAsia="en-US"/>
    </w:rPr>
  </w:style>
  <w:style w:type="paragraph" w:customStyle="1" w:styleId="TxTa1">
    <w:name w:val="TxT_a1"/>
    <w:basedOn w:val="Odstavekseznama"/>
    <w:link w:val="TxTa1Znak"/>
    <w:uiPriority w:val="99"/>
    <w:locked/>
    <w:rsid w:val="002D6747"/>
    <w:pPr>
      <w:numPr>
        <w:numId w:val="50"/>
      </w:numPr>
      <w:spacing w:before="0" w:after="120" w:line="240" w:lineRule="auto"/>
      <w:ind w:left="567" w:hanging="357"/>
      <w:jc w:val="both"/>
    </w:pPr>
    <w:rPr>
      <w:rFonts w:ascii="Arial Narrow" w:hAnsi="Arial Narrow"/>
      <w:sz w:val="22"/>
    </w:rPr>
  </w:style>
  <w:style w:type="character" w:customStyle="1" w:styleId="TxTa1Znak">
    <w:name w:val="TxT_a1 Znak"/>
    <w:link w:val="TxTa1"/>
    <w:uiPriority w:val="99"/>
    <w:rsid w:val="002D6747"/>
    <w:rPr>
      <w:rFonts w:ascii="Arial Narrow" w:hAnsi="Arial Narrow"/>
      <w:sz w:val="22"/>
      <w:szCs w:val="22"/>
      <w:lang w:eastAsia="en-US"/>
    </w:rPr>
  </w:style>
  <w:style w:type="paragraph" w:customStyle="1" w:styleId="TxTbrezpredsledka">
    <w:name w:val="TxT_brez_predsledka"/>
    <w:basedOn w:val="Telobesedila"/>
    <w:link w:val="TxTbrezpredsledkaZnak"/>
    <w:locked/>
    <w:rsid w:val="002D6747"/>
    <w:pPr>
      <w:spacing w:after="0"/>
    </w:pPr>
    <w:rPr>
      <w:rFonts w:ascii="Arial Narrow" w:eastAsia="Times New Roman" w:hAnsi="Arial Narrow"/>
      <w:sz w:val="22"/>
      <w:szCs w:val="20"/>
    </w:rPr>
  </w:style>
  <w:style w:type="character" w:customStyle="1" w:styleId="TxTbrezpredsledkaZnak">
    <w:name w:val="TxT_brez_predsledka Znak"/>
    <w:link w:val="TxTbrezpredsledka"/>
    <w:rsid w:val="002D6747"/>
    <w:rPr>
      <w:rFonts w:ascii="Arial Narrow" w:eastAsia="Times New Roman" w:hAnsi="Arial Narrow" w:cs="Times New Roman"/>
      <w:szCs w:val="20"/>
    </w:rPr>
  </w:style>
  <w:style w:type="paragraph" w:customStyle="1" w:styleId="TxTa2">
    <w:name w:val="TxT_a2"/>
    <w:basedOn w:val="TxTa1"/>
    <w:uiPriority w:val="99"/>
    <w:locked/>
    <w:rsid w:val="002D6747"/>
    <w:pPr>
      <w:numPr>
        <w:ilvl w:val="1"/>
      </w:numPr>
      <w:ind w:left="1134" w:hanging="432"/>
    </w:pPr>
  </w:style>
  <w:style w:type="paragraph" w:customStyle="1" w:styleId="Viri0">
    <w:name w:val="Viri"/>
    <w:basedOn w:val="Konnaopomba-besedilo"/>
    <w:link w:val="ViriZnak"/>
    <w:locked/>
    <w:rsid w:val="00C046B4"/>
    <w:pPr>
      <w:ind w:left="567" w:hanging="567"/>
      <w:jc w:val="left"/>
    </w:pPr>
    <w:rPr>
      <w:sz w:val="18"/>
    </w:rPr>
  </w:style>
  <w:style w:type="character" w:customStyle="1" w:styleId="ViriZnak">
    <w:name w:val="Viri Znak"/>
    <w:link w:val="Viri0"/>
    <w:rsid w:val="00C046B4"/>
    <w:rPr>
      <w:rFonts w:ascii="Cambria" w:eastAsia="Batang" w:hAnsi="Cambria" w:cs="Times New Roman"/>
      <w:sz w:val="18"/>
      <w:szCs w:val="20"/>
      <w:lang w:eastAsia="sl-SI"/>
    </w:rPr>
  </w:style>
  <w:style w:type="paragraph" w:customStyle="1" w:styleId="NavadenSNEPN">
    <w:name w:val="Navaden_S_NEPN"/>
    <w:basedOn w:val="Navaden"/>
    <w:next w:val="Navaden"/>
    <w:link w:val="NavadenSNEPNZnak"/>
    <w:locked/>
    <w:rsid w:val="006F5785"/>
    <w:pPr>
      <w:jc w:val="center"/>
    </w:pPr>
    <w:rPr>
      <w:noProof/>
    </w:rPr>
  </w:style>
  <w:style w:type="paragraph" w:customStyle="1" w:styleId="NaslovnicaNEPN">
    <w:name w:val="Naslovnica_NEPN"/>
    <w:basedOn w:val="Navaden"/>
    <w:link w:val="NaslovnicaNEPNZnak"/>
    <w:locked/>
    <w:rsid w:val="006F5785"/>
    <w:pPr>
      <w:spacing w:line="276" w:lineRule="auto"/>
      <w:jc w:val="center"/>
    </w:pPr>
    <w:rPr>
      <w:b/>
      <w:bCs/>
      <w:sz w:val="24"/>
    </w:rPr>
  </w:style>
  <w:style w:type="character" w:customStyle="1" w:styleId="NavadenSNEPNZnak">
    <w:name w:val="Navaden_S_NEPN Znak"/>
    <w:link w:val="NavadenSNEPN"/>
    <w:rsid w:val="006F5785"/>
    <w:rPr>
      <w:rFonts w:ascii="Cambria" w:eastAsia="Batang" w:hAnsi="Cambria" w:cs="Times New Roman"/>
      <w:noProof/>
      <w:sz w:val="20"/>
      <w:szCs w:val="24"/>
      <w:lang w:eastAsia="sl-SI"/>
    </w:rPr>
  </w:style>
  <w:style w:type="character" w:customStyle="1" w:styleId="NaslovnicaNEPNZnak">
    <w:name w:val="Naslovnica_NEPN Znak"/>
    <w:link w:val="NaslovnicaNEPN"/>
    <w:rsid w:val="006F5785"/>
    <w:rPr>
      <w:rFonts w:ascii="Cambria" w:eastAsia="Batang" w:hAnsi="Cambria" w:cs="Times New Roman"/>
      <w:b/>
      <w:bCs/>
      <w:caps w:val="0"/>
      <w:sz w:val="24"/>
      <w:szCs w:val="24"/>
      <w:lang w:eastAsia="sl-SI"/>
    </w:rPr>
  </w:style>
  <w:style w:type="paragraph" w:customStyle="1" w:styleId="Odstavek0">
    <w:name w:val="Odstavek"/>
    <w:basedOn w:val="Navaden"/>
    <w:link w:val="OdstavekZnak"/>
    <w:uiPriority w:val="99"/>
    <w:locked/>
    <w:rsid w:val="006F5785"/>
    <w:pPr>
      <w:overflowPunct w:val="0"/>
      <w:autoSpaceDE w:val="0"/>
      <w:autoSpaceDN w:val="0"/>
      <w:adjustRightInd w:val="0"/>
      <w:spacing w:before="240" w:after="0"/>
      <w:ind w:firstLine="1021"/>
      <w:textAlignment w:val="baseline"/>
    </w:pPr>
    <w:rPr>
      <w:rFonts w:ascii="Arial" w:eastAsia="Times New Roman" w:hAnsi="Arial"/>
      <w:sz w:val="22"/>
      <w:szCs w:val="22"/>
    </w:rPr>
  </w:style>
  <w:style w:type="character" w:customStyle="1" w:styleId="OdstavekZnak">
    <w:name w:val="Odstavek Znak"/>
    <w:link w:val="Odstavek0"/>
    <w:uiPriority w:val="99"/>
    <w:rsid w:val="006F5785"/>
    <w:rPr>
      <w:rFonts w:ascii="Arial" w:eastAsia="Times New Roman" w:hAnsi="Arial" w:cs="Times New Roman"/>
    </w:rPr>
  </w:style>
  <w:style w:type="table" w:customStyle="1" w:styleId="TableNormal1">
    <w:name w:val="Table Normal1"/>
    <w:uiPriority w:val="2"/>
    <w:semiHidden/>
    <w:unhideWhenUsed/>
    <w:qFormat/>
    <w:locked/>
    <w:rsid w:val="006F578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avaden"/>
    <w:uiPriority w:val="1"/>
    <w:locked/>
    <w:rsid w:val="006F5785"/>
    <w:pPr>
      <w:widowControl w:val="0"/>
      <w:autoSpaceDE w:val="0"/>
      <w:autoSpaceDN w:val="0"/>
      <w:spacing w:after="0" w:line="215" w:lineRule="exact"/>
      <w:jc w:val="right"/>
    </w:pPr>
    <w:rPr>
      <w:rFonts w:ascii="Arial" w:eastAsia="Arial" w:hAnsi="Arial" w:cs="Arial"/>
      <w:sz w:val="22"/>
      <w:szCs w:val="22"/>
      <w:lang w:val="en-US" w:eastAsia="en-US"/>
    </w:rPr>
  </w:style>
  <w:style w:type="paragraph" w:customStyle="1" w:styleId="Nsprotnaopomba">
    <w:name w:val="N_sprotna_opomba"/>
    <w:basedOn w:val="Navadenopomba"/>
    <w:link w:val="NsprotnaopombaZnak"/>
    <w:locked/>
    <w:rsid w:val="00001351"/>
    <w:pPr>
      <w:ind w:left="426" w:hanging="426"/>
    </w:pPr>
    <w:rPr>
      <w:i w:val="0"/>
      <w:iCs w:val="0"/>
    </w:rPr>
  </w:style>
  <w:style w:type="character" w:customStyle="1" w:styleId="NsprotnaopombaZnak">
    <w:name w:val="N_sprotna_opomba Znak"/>
    <w:link w:val="Nsprotnaopomba"/>
    <w:rsid w:val="00001351"/>
    <w:rPr>
      <w:rFonts w:ascii="Cambria" w:eastAsia="Times New Roman" w:hAnsi="Cambria" w:cs="Arial Narrow"/>
      <w:i w:val="0"/>
      <w:iCs w:val="0"/>
      <w:sz w:val="18"/>
      <w:szCs w:val="18"/>
      <w:lang w:eastAsia="sl-SI"/>
    </w:rPr>
  </w:style>
  <w:style w:type="character" w:customStyle="1" w:styleId="NtabelaDZnak">
    <w:name w:val="N_tabela_D Znak"/>
    <w:link w:val="NtabelaD"/>
    <w:rsid w:val="00534AE1"/>
    <w:rPr>
      <w:rFonts w:ascii="Cambria" w:eastAsia="Times New Roman" w:hAnsi="Cambria" w:cs="Arial Narrow"/>
      <w:sz w:val="18"/>
      <w:szCs w:val="20"/>
      <w:lang w:eastAsia="sl-SI"/>
    </w:rPr>
  </w:style>
  <w:style w:type="paragraph" w:customStyle="1" w:styleId="NNavadenA2">
    <w:name w:val="N_Navaden_A2"/>
    <w:basedOn w:val="NavadenA1"/>
    <w:link w:val="NNavadenA2Znak"/>
    <w:locked/>
    <w:rsid w:val="000F2AAC"/>
    <w:pPr>
      <w:numPr>
        <w:numId w:val="52"/>
      </w:numPr>
    </w:pPr>
  </w:style>
  <w:style w:type="character" w:customStyle="1" w:styleId="NNavadenA2Znak">
    <w:name w:val="N_Navaden_A2 Znak"/>
    <w:link w:val="NNavadenA2"/>
    <w:rsid w:val="000F2AAC"/>
    <w:rPr>
      <w:rFonts w:ascii="Cambria" w:eastAsia="Batang" w:hAnsi="Cambria"/>
      <w:szCs w:val="24"/>
    </w:rPr>
  </w:style>
  <w:style w:type="paragraph" w:customStyle="1" w:styleId="NNavadenA3">
    <w:name w:val="N_Navaden_A3"/>
    <w:basedOn w:val="Navaden"/>
    <w:link w:val="NNavadenA3Znak"/>
    <w:locked/>
    <w:rsid w:val="00127836"/>
    <w:pPr>
      <w:numPr>
        <w:numId w:val="53"/>
      </w:numPr>
      <w:ind w:left="426"/>
    </w:pPr>
  </w:style>
  <w:style w:type="character" w:customStyle="1" w:styleId="NNavadenA3Znak">
    <w:name w:val="N_Navaden_A3 Znak"/>
    <w:link w:val="NNavadenA3"/>
    <w:rsid w:val="00127836"/>
    <w:rPr>
      <w:rFonts w:ascii="Cambria" w:eastAsia="Batang" w:hAnsi="Cambria"/>
      <w:szCs w:val="24"/>
    </w:rPr>
  </w:style>
  <w:style w:type="table" w:customStyle="1" w:styleId="Tabela-SLOG1">
    <w:name w:val="Tabela-SLOG1"/>
    <w:basedOn w:val="Navadnatabela"/>
    <w:next w:val="Tabela-mrea"/>
    <w:uiPriority w:val="39"/>
    <w:locked/>
    <w:rsid w:val="00A729E7"/>
    <w:rPr>
      <w:rFonts w:ascii="Times New Roman" w:eastAsia="Batang"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tabelas8">
    <w:name w:val="N_tabela_s_8"/>
    <w:basedOn w:val="TabelaGV6"/>
    <w:link w:val="Ntabelas8Znak"/>
    <w:locked/>
    <w:rsid w:val="00EB2391"/>
    <w:rPr>
      <w:sz w:val="16"/>
      <w:szCs w:val="18"/>
    </w:rPr>
  </w:style>
  <w:style w:type="character" w:customStyle="1" w:styleId="Ntabelas8Znak">
    <w:name w:val="N_tabela_s_8 Znak"/>
    <w:link w:val="Ntabelas8"/>
    <w:rsid w:val="00EB2391"/>
    <w:rPr>
      <w:rFonts w:ascii="Cambria" w:eastAsia="Times New Roman" w:hAnsi="Cambria" w:cs="Arial Narrow"/>
      <w:b/>
      <w:bCs/>
      <w:sz w:val="16"/>
      <w:szCs w:val="18"/>
      <w:lang w:eastAsia="sl-SI"/>
    </w:rPr>
  </w:style>
  <w:style w:type="character" w:customStyle="1" w:styleId="Nerazreenaomemba2">
    <w:name w:val="Nerazrešena omemba2"/>
    <w:uiPriority w:val="99"/>
    <w:semiHidden/>
    <w:unhideWhenUsed/>
    <w:locked/>
    <w:rsid w:val="00D132E7"/>
    <w:rPr>
      <w:color w:val="605E5C"/>
      <w:shd w:val="clear" w:color="auto" w:fill="E1DFDD"/>
    </w:rPr>
  </w:style>
  <w:style w:type="paragraph" w:customStyle="1" w:styleId="Z111Poglavje">
    <w:name w:val="Z_1.1.1.Poglavje"/>
    <w:basedOn w:val="Navaden"/>
    <w:uiPriority w:val="99"/>
    <w:locked/>
    <w:rsid w:val="004B11B5"/>
    <w:pPr>
      <w:keepNext/>
      <w:tabs>
        <w:tab w:val="left" w:pos="1418"/>
        <w:tab w:val="left" w:pos="1701"/>
      </w:tabs>
      <w:spacing w:before="120"/>
      <w:ind w:left="1224" w:hanging="504"/>
      <w:outlineLvl w:val="1"/>
    </w:pPr>
    <w:rPr>
      <w:rFonts w:ascii="Tw Cen MT" w:eastAsia="Times New Roman" w:hAnsi="Tw Cen MT" w:cs="Tw Cen MT"/>
      <w:b/>
      <w:bCs/>
      <w:smallCaps/>
      <w:color w:val="216F3B"/>
      <w:sz w:val="26"/>
      <w:szCs w:val="26"/>
    </w:rPr>
  </w:style>
  <w:style w:type="paragraph" w:customStyle="1" w:styleId="TEKSTTabela">
    <w:name w:val="TEKST_Tabela"/>
    <w:basedOn w:val="Navaden"/>
    <w:locked/>
    <w:rsid w:val="004B11B5"/>
    <w:pPr>
      <w:spacing w:after="0" w:line="247" w:lineRule="auto"/>
    </w:pPr>
    <w:rPr>
      <w:rFonts w:ascii="Tahoma" w:eastAsia="Times New Roman" w:hAnsi="Tahoma"/>
      <w:lang w:eastAsia="en-US"/>
    </w:rPr>
  </w:style>
  <w:style w:type="paragraph" w:customStyle="1" w:styleId="natevanje">
    <w:name w:val="naštevanje"/>
    <w:basedOn w:val="Navaden"/>
    <w:qFormat/>
    <w:locked/>
    <w:rsid w:val="00DF20EE"/>
    <w:pPr>
      <w:numPr>
        <w:numId w:val="54"/>
      </w:numPr>
      <w:spacing w:before="120" w:after="240"/>
    </w:pPr>
  </w:style>
  <w:style w:type="paragraph" w:customStyle="1" w:styleId="news-summary">
    <w:name w:val="news-summary"/>
    <w:basedOn w:val="Navaden"/>
    <w:locked/>
    <w:rsid w:val="00DF20EE"/>
    <w:pPr>
      <w:spacing w:before="100" w:beforeAutospacing="1" w:after="100" w:afterAutospacing="1"/>
      <w:jc w:val="left"/>
    </w:pPr>
    <w:rPr>
      <w:rFonts w:ascii="Times New Roman" w:eastAsia="Times New Roman" w:hAnsi="Times New Roman"/>
      <w:sz w:val="24"/>
    </w:rPr>
  </w:style>
  <w:style w:type="character" w:customStyle="1" w:styleId="news-info-span">
    <w:name w:val="news-info-span"/>
    <w:basedOn w:val="Privzetapisavaodstavka"/>
    <w:locked/>
    <w:rsid w:val="00DF20EE"/>
  </w:style>
  <w:style w:type="paragraph" w:customStyle="1" w:styleId="NnavadenA20">
    <w:name w:val="N_navaden_A2"/>
    <w:basedOn w:val="NavadenA1"/>
    <w:locked/>
    <w:rsid w:val="00396081"/>
    <w:pPr>
      <w:numPr>
        <w:numId w:val="0"/>
      </w:numPr>
      <w:tabs>
        <w:tab w:val="num" w:pos="360"/>
      </w:tabs>
      <w:ind w:left="993" w:hanging="357"/>
    </w:pPr>
  </w:style>
  <w:style w:type="paragraph" w:customStyle="1" w:styleId="ZaVtalineja">
    <w:name w:val="ZaV_t_alineja"/>
    <w:basedOn w:val="Navaden"/>
    <w:link w:val="ZaVtalinejaZnak"/>
    <w:uiPriority w:val="99"/>
    <w:locked/>
    <w:rsid w:val="004615F3"/>
    <w:pPr>
      <w:numPr>
        <w:numId w:val="55"/>
      </w:numPr>
      <w:spacing w:after="0"/>
    </w:pPr>
    <w:rPr>
      <w:rFonts w:ascii="Arial Narrow" w:eastAsia="Calibri" w:hAnsi="Arial Narrow"/>
      <w:szCs w:val="20"/>
      <w:lang w:eastAsia="en-US"/>
    </w:rPr>
  </w:style>
  <w:style w:type="character" w:customStyle="1" w:styleId="ZaVtalinejaZnak">
    <w:name w:val="ZaV_t_alineja Znak"/>
    <w:link w:val="ZaVtalineja"/>
    <w:uiPriority w:val="99"/>
    <w:locked/>
    <w:rsid w:val="004615F3"/>
    <w:rPr>
      <w:rFonts w:ascii="Arial Narrow" w:hAnsi="Arial Narrow"/>
      <w:lang w:eastAsia="en-US"/>
    </w:rPr>
  </w:style>
  <w:style w:type="paragraph" w:customStyle="1" w:styleId="Pa6">
    <w:name w:val="Pa6"/>
    <w:basedOn w:val="Navaden"/>
    <w:next w:val="Navaden"/>
    <w:uiPriority w:val="99"/>
    <w:locked/>
    <w:rsid w:val="001E1DAE"/>
    <w:pPr>
      <w:autoSpaceDE w:val="0"/>
      <w:autoSpaceDN w:val="0"/>
      <w:adjustRightInd w:val="0"/>
      <w:spacing w:after="0" w:line="221" w:lineRule="atLeast"/>
      <w:jc w:val="left"/>
    </w:pPr>
    <w:rPr>
      <w:rFonts w:ascii="BadNews Big ExtraLight" w:eastAsia="Calibri" w:hAnsi="BadNews Big ExtraLight"/>
      <w:sz w:val="24"/>
      <w:lang w:eastAsia="en-US"/>
    </w:rPr>
  </w:style>
  <w:style w:type="character" w:customStyle="1" w:styleId="mrppsc">
    <w:name w:val="mrppsc"/>
    <w:basedOn w:val="Privzetapisavaodstavka"/>
    <w:locked/>
    <w:rsid w:val="00EB4E2A"/>
  </w:style>
  <w:style w:type="paragraph" w:customStyle="1" w:styleId="mrppsi">
    <w:name w:val="mrppsi"/>
    <w:basedOn w:val="Navaden"/>
    <w:locked/>
    <w:rsid w:val="00EB4E2A"/>
    <w:pPr>
      <w:spacing w:before="100" w:beforeAutospacing="1" w:after="100" w:afterAutospacing="1"/>
      <w:jc w:val="left"/>
    </w:pPr>
    <w:rPr>
      <w:rFonts w:ascii="Times New Roman" w:eastAsia="Times New Roman" w:hAnsi="Times New Roman"/>
      <w:sz w:val="24"/>
    </w:rPr>
  </w:style>
  <w:style w:type="character" w:customStyle="1" w:styleId="CitatZnak">
    <w:name w:val="Citat Znak"/>
    <w:link w:val="Citat"/>
    <w:uiPriority w:val="29"/>
    <w:rsid w:val="004E20B3"/>
    <w:rPr>
      <w:rFonts w:ascii="Cambria" w:eastAsia="Batang" w:hAnsi="Cambria" w:cs="Times New Roman"/>
      <w:i/>
      <w:iCs/>
      <w:color w:val="262626"/>
      <w:sz w:val="20"/>
      <w:szCs w:val="24"/>
      <w:lang w:eastAsia="sl-SI"/>
    </w:rPr>
  </w:style>
  <w:style w:type="character" w:styleId="Neenpoudarek">
    <w:name w:val="Subtle Emphasis"/>
    <w:uiPriority w:val="19"/>
    <w:locked/>
    <w:rsid w:val="004E20B3"/>
    <w:rPr>
      <w:i/>
      <w:iCs/>
    </w:rPr>
  </w:style>
  <w:style w:type="character" w:styleId="Neensklic">
    <w:name w:val="Subtle Reference"/>
    <w:uiPriority w:val="31"/>
    <w:locked/>
    <w:rsid w:val="004E20B3"/>
    <w:rPr>
      <w:smallCaps/>
      <w:color w:val="595959"/>
    </w:rPr>
  </w:style>
  <w:style w:type="character" w:styleId="Naslovknjige">
    <w:name w:val="Book Title"/>
    <w:uiPriority w:val="33"/>
    <w:locked/>
    <w:rsid w:val="004E20B3"/>
    <w:rPr>
      <w:b/>
      <w:bCs/>
      <w:caps w:val="0"/>
      <w:smallCaps/>
      <w:spacing w:val="7"/>
      <w:sz w:val="21"/>
      <w:szCs w:val="21"/>
    </w:rPr>
  </w:style>
  <w:style w:type="character" w:customStyle="1" w:styleId="Nerazreenaomemba21">
    <w:name w:val="Nerazrešena omemba21"/>
    <w:uiPriority w:val="99"/>
    <w:semiHidden/>
    <w:unhideWhenUsed/>
    <w:locked/>
    <w:rsid w:val="004E20B3"/>
    <w:rPr>
      <w:color w:val="605E5C"/>
      <w:shd w:val="clear" w:color="auto" w:fill="E1DFDD"/>
    </w:rPr>
  </w:style>
  <w:style w:type="paragraph" w:customStyle="1" w:styleId="Heading21">
    <w:name w:val="Heading 21"/>
    <w:basedOn w:val="Navaden"/>
    <w:next w:val="Navaden"/>
    <w:unhideWhenUsed/>
    <w:locked/>
    <w:rsid w:val="006719D9"/>
    <w:pPr>
      <w:keepNext/>
      <w:keepLines/>
      <w:numPr>
        <w:ilvl w:val="1"/>
        <w:numId w:val="56"/>
      </w:numPr>
      <w:spacing w:before="200" w:after="0" w:line="276" w:lineRule="auto"/>
      <w:jc w:val="left"/>
      <w:outlineLvl w:val="1"/>
    </w:pPr>
    <w:rPr>
      <w:rFonts w:ascii="Calibri Light" w:eastAsia="Times New Roman" w:hAnsi="Calibri Light"/>
      <w:b/>
      <w:bCs/>
      <w:color w:val="4472C4"/>
      <w:sz w:val="26"/>
      <w:szCs w:val="26"/>
    </w:rPr>
  </w:style>
  <w:style w:type="paragraph" w:customStyle="1" w:styleId="aaaa1">
    <w:name w:val="aaaa1"/>
    <w:basedOn w:val="Navaden"/>
    <w:next w:val="Navaden"/>
    <w:uiPriority w:val="9"/>
    <w:unhideWhenUsed/>
    <w:locked/>
    <w:rsid w:val="006719D9"/>
    <w:pPr>
      <w:keepNext/>
      <w:keepLines/>
      <w:spacing w:before="200" w:after="0" w:line="276" w:lineRule="auto"/>
      <w:jc w:val="left"/>
      <w:outlineLvl w:val="2"/>
    </w:pPr>
    <w:rPr>
      <w:rFonts w:eastAsia="Times New Roman"/>
      <w:bCs/>
      <w:color w:val="000000"/>
      <w:u w:val="single"/>
    </w:rPr>
  </w:style>
  <w:style w:type="numbering" w:customStyle="1" w:styleId="NoList1">
    <w:name w:val="No List1"/>
    <w:next w:val="Brezseznama"/>
    <w:uiPriority w:val="99"/>
    <w:semiHidden/>
    <w:unhideWhenUsed/>
    <w:locked/>
    <w:rsid w:val="006719D9"/>
  </w:style>
  <w:style w:type="paragraph" w:customStyle="1" w:styleId="Slikanaslov1">
    <w:name w:val="Slika naslov1"/>
    <w:basedOn w:val="Navaden"/>
    <w:next w:val="Navaden"/>
    <w:link w:val="NapisPreglednicaSlikaOPChar"/>
    <w:unhideWhenUsed/>
    <w:qFormat/>
    <w:locked/>
    <w:rsid w:val="006719D9"/>
    <w:pPr>
      <w:spacing w:before="120"/>
    </w:pPr>
    <w:rPr>
      <w:b/>
      <w:bCs/>
      <w:color w:val="000000"/>
      <w:szCs w:val="20"/>
    </w:rPr>
  </w:style>
  <w:style w:type="paragraph" w:customStyle="1" w:styleId="TOC11">
    <w:name w:val="TOC 11"/>
    <w:basedOn w:val="Navaden"/>
    <w:next w:val="Navaden"/>
    <w:autoRedefine/>
    <w:uiPriority w:val="39"/>
    <w:unhideWhenUsed/>
    <w:locked/>
    <w:rsid w:val="006719D9"/>
    <w:pPr>
      <w:tabs>
        <w:tab w:val="left" w:pos="600"/>
        <w:tab w:val="right" w:leader="dot" w:pos="9062"/>
      </w:tabs>
      <w:spacing w:before="120" w:after="0" w:line="276" w:lineRule="auto"/>
      <w:jc w:val="left"/>
    </w:pPr>
    <w:rPr>
      <w:rFonts w:ascii="Calibri Light" w:hAnsi="Calibri Light"/>
      <w:b/>
      <w:bCs/>
      <w:i/>
      <w:iCs/>
      <w:caps/>
      <w:sz w:val="24"/>
    </w:rPr>
  </w:style>
  <w:style w:type="paragraph" w:customStyle="1" w:styleId="TOC21">
    <w:name w:val="TOC 21"/>
    <w:basedOn w:val="Navaden"/>
    <w:next w:val="Navaden"/>
    <w:autoRedefine/>
    <w:uiPriority w:val="39"/>
    <w:unhideWhenUsed/>
    <w:locked/>
    <w:rsid w:val="006719D9"/>
    <w:pPr>
      <w:spacing w:before="120" w:after="0" w:line="276" w:lineRule="auto"/>
      <w:ind w:left="200"/>
      <w:jc w:val="left"/>
    </w:pPr>
    <w:rPr>
      <w:rFonts w:ascii="Calibri Light" w:hAnsi="Calibri Light"/>
      <w:b/>
      <w:bCs/>
      <w:caps/>
      <w:sz w:val="22"/>
      <w:szCs w:val="22"/>
    </w:rPr>
  </w:style>
  <w:style w:type="paragraph" w:customStyle="1" w:styleId="TOC31">
    <w:name w:val="TOC 31"/>
    <w:basedOn w:val="Navaden"/>
    <w:next w:val="Navaden"/>
    <w:autoRedefine/>
    <w:uiPriority w:val="39"/>
    <w:unhideWhenUsed/>
    <w:locked/>
    <w:rsid w:val="006719D9"/>
    <w:pPr>
      <w:tabs>
        <w:tab w:val="left" w:pos="1200"/>
        <w:tab w:val="right" w:leader="dot" w:pos="9062"/>
      </w:tabs>
      <w:spacing w:after="0" w:line="276" w:lineRule="auto"/>
      <w:ind w:left="400"/>
      <w:jc w:val="left"/>
    </w:pPr>
    <w:rPr>
      <w:rFonts w:ascii="Calibri Light" w:hAnsi="Calibri Light"/>
      <w:caps/>
      <w:szCs w:val="20"/>
    </w:rPr>
  </w:style>
  <w:style w:type="paragraph" w:customStyle="1" w:styleId="TOC41">
    <w:name w:val="TOC 41"/>
    <w:basedOn w:val="Navaden"/>
    <w:next w:val="Navaden"/>
    <w:autoRedefine/>
    <w:uiPriority w:val="39"/>
    <w:unhideWhenUsed/>
    <w:locked/>
    <w:rsid w:val="006719D9"/>
    <w:pPr>
      <w:tabs>
        <w:tab w:val="left" w:pos="1600"/>
        <w:tab w:val="right" w:leader="dot" w:pos="9062"/>
      </w:tabs>
      <w:spacing w:after="0" w:line="276" w:lineRule="auto"/>
      <w:ind w:left="992" w:hanging="391"/>
      <w:jc w:val="left"/>
    </w:pPr>
    <w:rPr>
      <w:rFonts w:ascii="Calibri Light" w:hAnsi="Calibri Light"/>
      <w:szCs w:val="20"/>
    </w:rPr>
  </w:style>
  <w:style w:type="paragraph" w:customStyle="1" w:styleId="TOC51">
    <w:name w:val="TOC 51"/>
    <w:basedOn w:val="Navaden"/>
    <w:next w:val="Navaden"/>
    <w:autoRedefine/>
    <w:uiPriority w:val="39"/>
    <w:unhideWhenUsed/>
    <w:locked/>
    <w:rsid w:val="006719D9"/>
    <w:pPr>
      <w:spacing w:after="0" w:line="276" w:lineRule="auto"/>
      <w:ind w:left="800"/>
      <w:jc w:val="left"/>
    </w:pPr>
    <w:rPr>
      <w:rFonts w:ascii="Calibri" w:hAnsi="Calibri"/>
      <w:szCs w:val="20"/>
    </w:rPr>
  </w:style>
  <w:style w:type="paragraph" w:customStyle="1" w:styleId="TOC61">
    <w:name w:val="TOC 61"/>
    <w:basedOn w:val="Navaden"/>
    <w:next w:val="Navaden"/>
    <w:autoRedefine/>
    <w:uiPriority w:val="39"/>
    <w:unhideWhenUsed/>
    <w:locked/>
    <w:rsid w:val="006719D9"/>
    <w:pPr>
      <w:spacing w:after="0" w:line="276" w:lineRule="auto"/>
      <w:ind w:left="1000"/>
      <w:jc w:val="left"/>
    </w:pPr>
    <w:rPr>
      <w:rFonts w:ascii="Calibri" w:hAnsi="Calibri"/>
      <w:szCs w:val="20"/>
    </w:rPr>
  </w:style>
  <w:style w:type="paragraph" w:customStyle="1" w:styleId="TOC71">
    <w:name w:val="TOC 71"/>
    <w:basedOn w:val="Navaden"/>
    <w:next w:val="Navaden"/>
    <w:autoRedefine/>
    <w:uiPriority w:val="39"/>
    <w:unhideWhenUsed/>
    <w:locked/>
    <w:rsid w:val="006719D9"/>
    <w:pPr>
      <w:spacing w:after="0" w:line="276" w:lineRule="auto"/>
      <w:ind w:left="1200"/>
      <w:jc w:val="left"/>
    </w:pPr>
    <w:rPr>
      <w:rFonts w:ascii="Calibri" w:hAnsi="Calibri"/>
      <w:szCs w:val="20"/>
    </w:rPr>
  </w:style>
  <w:style w:type="paragraph" w:customStyle="1" w:styleId="TOC81">
    <w:name w:val="TOC 81"/>
    <w:basedOn w:val="Navaden"/>
    <w:next w:val="Navaden"/>
    <w:autoRedefine/>
    <w:uiPriority w:val="39"/>
    <w:unhideWhenUsed/>
    <w:locked/>
    <w:rsid w:val="006719D9"/>
    <w:pPr>
      <w:spacing w:after="0" w:line="276" w:lineRule="auto"/>
      <w:ind w:left="1400"/>
      <w:jc w:val="left"/>
    </w:pPr>
    <w:rPr>
      <w:rFonts w:ascii="Calibri" w:hAnsi="Calibri"/>
      <w:szCs w:val="20"/>
    </w:rPr>
  </w:style>
  <w:style w:type="paragraph" w:customStyle="1" w:styleId="TOC91">
    <w:name w:val="TOC 91"/>
    <w:basedOn w:val="Navaden"/>
    <w:next w:val="Navaden"/>
    <w:autoRedefine/>
    <w:uiPriority w:val="39"/>
    <w:unhideWhenUsed/>
    <w:locked/>
    <w:rsid w:val="006719D9"/>
    <w:pPr>
      <w:spacing w:after="0" w:line="276" w:lineRule="auto"/>
      <w:ind w:left="1600"/>
      <w:jc w:val="left"/>
    </w:pPr>
    <w:rPr>
      <w:rFonts w:ascii="Calibri" w:hAnsi="Calibri"/>
      <w:szCs w:val="20"/>
    </w:rPr>
  </w:style>
  <w:style w:type="character" w:customStyle="1" w:styleId="NapisPreglednicaSlikaOPChar">
    <w:name w:val="Napis_Preglednica_Slika_OP Char"/>
    <w:aliases w:val="Slika naslov Char"/>
    <w:link w:val="Slikanaslov1"/>
    <w:rsid w:val="006719D9"/>
    <w:rPr>
      <w:rFonts w:ascii="Cambria" w:eastAsia="Batang" w:hAnsi="Cambria" w:cs="Times New Roman"/>
      <w:b/>
      <w:bCs/>
      <w:color w:val="000000"/>
      <w:sz w:val="20"/>
      <w:szCs w:val="20"/>
      <w:lang w:eastAsia="sl-SI"/>
    </w:rPr>
  </w:style>
  <w:style w:type="character" w:customStyle="1" w:styleId="date-display-single">
    <w:name w:val="date-display-single"/>
    <w:basedOn w:val="Privzetapisavaodstavka"/>
    <w:locked/>
    <w:rsid w:val="006719D9"/>
  </w:style>
  <w:style w:type="character" w:customStyle="1" w:styleId="A8">
    <w:name w:val="A8"/>
    <w:uiPriority w:val="99"/>
    <w:locked/>
    <w:rsid w:val="006719D9"/>
    <w:rPr>
      <w:rFonts w:cs="Myriad Pro"/>
      <w:color w:val="211D1E"/>
      <w:sz w:val="22"/>
      <w:szCs w:val="22"/>
    </w:rPr>
  </w:style>
  <w:style w:type="character" w:customStyle="1" w:styleId="A10">
    <w:name w:val="A10"/>
    <w:uiPriority w:val="99"/>
    <w:locked/>
    <w:rsid w:val="006719D9"/>
    <w:rPr>
      <w:rFonts w:cs="Myriad Pro"/>
      <w:color w:val="211D1E"/>
      <w:sz w:val="10"/>
      <w:szCs w:val="10"/>
    </w:rPr>
  </w:style>
  <w:style w:type="character" w:customStyle="1" w:styleId="A71">
    <w:name w:val="A7+1"/>
    <w:uiPriority w:val="99"/>
    <w:locked/>
    <w:rsid w:val="006719D9"/>
    <w:rPr>
      <w:rFonts w:cs="Myriad Pro"/>
      <w:b/>
      <w:bCs/>
      <w:color w:val="211D1E"/>
      <w:sz w:val="10"/>
      <w:szCs w:val="10"/>
    </w:rPr>
  </w:style>
  <w:style w:type="character" w:customStyle="1" w:styleId="A21">
    <w:name w:val="A2+1"/>
    <w:uiPriority w:val="99"/>
    <w:locked/>
    <w:rsid w:val="006719D9"/>
    <w:rPr>
      <w:rFonts w:cs="Myriad Pro"/>
      <w:color w:val="211D1E"/>
      <w:sz w:val="18"/>
      <w:szCs w:val="18"/>
    </w:rPr>
  </w:style>
  <w:style w:type="paragraph" w:customStyle="1" w:styleId="Pa141">
    <w:name w:val="Pa14+1"/>
    <w:basedOn w:val="Navaden"/>
    <w:next w:val="Navaden"/>
    <w:uiPriority w:val="99"/>
    <w:locked/>
    <w:rsid w:val="006719D9"/>
    <w:pPr>
      <w:autoSpaceDE w:val="0"/>
      <w:autoSpaceDN w:val="0"/>
      <w:adjustRightInd w:val="0"/>
      <w:spacing w:after="0" w:line="191" w:lineRule="atLeast"/>
      <w:jc w:val="left"/>
    </w:pPr>
    <w:rPr>
      <w:rFonts w:ascii="Myriad Pro" w:eastAsia="Calibri" w:hAnsi="Myriad Pro"/>
      <w:sz w:val="24"/>
      <w:lang w:eastAsia="en-US"/>
    </w:rPr>
  </w:style>
  <w:style w:type="character" w:customStyle="1" w:styleId="Nerazreenaomemba3">
    <w:name w:val="Nerazrešena omemba3"/>
    <w:uiPriority w:val="99"/>
    <w:semiHidden/>
    <w:unhideWhenUsed/>
    <w:locked/>
    <w:rsid w:val="00FE4E2A"/>
    <w:rPr>
      <w:color w:val="605E5C"/>
      <w:shd w:val="clear" w:color="auto" w:fill="E1DFDD"/>
    </w:rPr>
  </w:style>
  <w:style w:type="paragraph" w:customStyle="1" w:styleId="Default">
    <w:name w:val="Default"/>
    <w:locked/>
    <w:rsid w:val="006C7B4C"/>
    <w:pPr>
      <w:autoSpaceDE w:val="0"/>
      <w:autoSpaceDN w:val="0"/>
      <w:adjustRightInd w:val="0"/>
    </w:pPr>
    <w:rPr>
      <w:rFonts w:ascii="Times New Roman" w:hAnsi="Times New Roman"/>
      <w:color w:val="000000"/>
      <w:sz w:val="24"/>
      <w:szCs w:val="24"/>
      <w:lang w:eastAsia="en-US"/>
    </w:rPr>
  </w:style>
  <w:style w:type="paragraph" w:customStyle="1" w:styleId="tevilnatoka">
    <w:name w:val="tevilnatoka"/>
    <w:basedOn w:val="Navaden"/>
    <w:locked/>
    <w:rsid w:val="00D302EC"/>
    <w:pPr>
      <w:spacing w:before="100" w:beforeAutospacing="1" w:after="100" w:afterAutospacing="1"/>
      <w:jc w:val="left"/>
    </w:pPr>
    <w:rPr>
      <w:rFonts w:ascii="Times New Roman" w:eastAsia="Calibri" w:hAnsi="Times New Roman"/>
      <w:sz w:val="24"/>
    </w:rPr>
  </w:style>
  <w:style w:type="character" w:customStyle="1" w:styleId="Nerazreenaomemba4">
    <w:name w:val="Nerazrešena omemba4"/>
    <w:uiPriority w:val="99"/>
    <w:semiHidden/>
    <w:unhideWhenUsed/>
    <w:locked/>
    <w:rsid w:val="00D302EC"/>
    <w:rPr>
      <w:color w:val="605E5C"/>
      <w:shd w:val="clear" w:color="auto" w:fill="E1DFDD"/>
    </w:rPr>
  </w:style>
  <w:style w:type="character" w:customStyle="1" w:styleId="Nerazreenaomemba5">
    <w:name w:val="Nerazrešena omemba5"/>
    <w:uiPriority w:val="99"/>
    <w:semiHidden/>
    <w:unhideWhenUsed/>
    <w:locked/>
    <w:rsid w:val="00A434BD"/>
    <w:rPr>
      <w:color w:val="605E5C"/>
      <w:shd w:val="clear" w:color="auto" w:fill="E1DFDD"/>
    </w:rPr>
  </w:style>
  <w:style w:type="paragraph" w:customStyle="1" w:styleId="Natevanjestevilkami">
    <w:name w:val="Naštevanje s številkami"/>
    <w:basedOn w:val="Navaden"/>
    <w:locked/>
    <w:rsid w:val="00C23428"/>
    <w:pPr>
      <w:numPr>
        <w:numId w:val="57"/>
      </w:numPr>
      <w:spacing w:after="40"/>
      <w:jc w:val="left"/>
    </w:pPr>
    <w:rPr>
      <w:rFonts w:ascii="Calibri" w:eastAsia="Calibri" w:hAnsi="Calibri"/>
      <w:sz w:val="22"/>
      <w:szCs w:val="22"/>
    </w:rPr>
  </w:style>
  <w:style w:type="character" w:customStyle="1" w:styleId="Nerazreenaomemba6">
    <w:name w:val="Nerazrešena omemba6"/>
    <w:uiPriority w:val="99"/>
    <w:semiHidden/>
    <w:unhideWhenUsed/>
    <w:locked/>
    <w:rsid w:val="0018777A"/>
    <w:rPr>
      <w:color w:val="605E5C"/>
      <w:shd w:val="clear" w:color="auto" w:fill="E1DFDD"/>
    </w:rPr>
  </w:style>
  <w:style w:type="paragraph" w:customStyle="1" w:styleId="SlogNaslov1Pred0ptPo0pt">
    <w:name w:val="Slog Naslov 1 + Pred:  0 pt Po:  0 pt"/>
    <w:basedOn w:val="Naslov1"/>
    <w:locked/>
    <w:rsid w:val="00872228"/>
    <w:pPr>
      <w:numPr>
        <w:numId w:val="58"/>
      </w:numPr>
      <w:spacing w:after="0"/>
    </w:pPr>
    <w:rPr>
      <w:rFonts w:ascii="Calibri" w:hAnsi="Calibri" w:cs="Tahoma"/>
      <w:bCs/>
      <w:color w:val="000000"/>
      <w:kern w:val="32"/>
      <w:sz w:val="24"/>
      <w:szCs w:val="20"/>
      <w:u w:val="single"/>
      <w:lang w:val="sk-SK"/>
    </w:rPr>
  </w:style>
  <w:style w:type="paragraph" w:customStyle="1" w:styleId="alineazaodstavkom">
    <w:name w:val="alineazaodstavkom"/>
    <w:basedOn w:val="Navaden"/>
    <w:locked/>
    <w:rsid w:val="001965C8"/>
    <w:pPr>
      <w:spacing w:before="100" w:beforeAutospacing="1" w:after="100" w:afterAutospacing="1"/>
      <w:jc w:val="left"/>
    </w:pPr>
    <w:rPr>
      <w:rFonts w:ascii="Times New Roman" w:eastAsia="Times New Roman" w:hAnsi="Times New Roman"/>
      <w:sz w:val="24"/>
    </w:rPr>
  </w:style>
  <w:style w:type="paragraph" w:customStyle="1" w:styleId="NavadenOP">
    <w:name w:val="Navaden_OP"/>
    <w:basedOn w:val="Navaden"/>
    <w:qFormat/>
    <w:locked/>
    <w:rsid w:val="007E2371"/>
  </w:style>
  <w:style w:type="character" w:customStyle="1" w:styleId="NBnavadenZnak">
    <w:name w:val="N_B_navaden Znak"/>
    <w:link w:val="NBnavaden"/>
    <w:rsid w:val="00823186"/>
    <w:rPr>
      <w:rFonts w:ascii="Cambria" w:eastAsia="Batang" w:hAnsi="Cambria" w:cs="Times New Roman"/>
      <w:b/>
      <w:bCs/>
      <w:sz w:val="20"/>
      <w:szCs w:val="24"/>
      <w:lang w:eastAsia="sl-SI"/>
    </w:rPr>
  </w:style>
  <w:style w:type="character" w:customStyle="1" w:styleId="NnavadenA2OZnak">
    <w:name w:val="N_navaden_A2O Znak"/>
    <w:link w:val="NnavadenA2O"/>
    <w:rsid w:val="00A021E0"/>
    <w:rPr>
      <w:rFonts w:ascii="Cambria" w:eastAsia="Batang" w:hAnsi="Cambria"/>
      <w:szCs w:val="24"/>
    </w:rPr>
  </w:style>
  <w:style w:type="character" w:customStyle="1" w:styleId="UnresolvedMention3">
    <w:name w:val="Unresolved Mention3"/>
    <w:uiPriority w:val="99"/>
    <w:semiHidden/>
    <w:unhideWhenUsed/>
    <w:locked/>
    <w:rsid w:val="00853E88"/>
    <w:rPr>
      <w:color w:val="605E5C"/>
      <w:shd w:val="clear" w:color="auto" w:fill="E1DFDD"/>
    </w:rPr>
  </w:style>
  <w:style w:type="paragraph" w:styleId="Sprotnaopomba-besedilo">
    <w:name w:val="footnote text"/>
    <w:aliases w:val="Footnote Text Char Char,Footnote Text Char Char Char Char,Footnote Text1 Char,Footnote Text1,Footnote Text Char Char Char,Footnote Text1 Char Char Char,Footnote Text1 Char Char Char Char Char Char Char Char,Char Char Char,Char5"/>
    <w:basedOn w:val="Navaden"/>
    <w:link w:val="Sprotnaopomba-besediloZnak"/>
    <w:unhideWhenUsed/>
    <w:rsid w:val="00F17601"/>
    <w:pPr>
      <w:spacing w:after="0"/>
    </w:pPr>
    <w:rPr>
      <w:szCs w:val="20"/>
    </w:rPr>
  </w:style>
  <w:style w:type="character" w:customStyle="1" w:styleId="Sprotnaopomba-besediloZnak">
    <w:name w:val="Sprotna opomba - besedilo Znak"/>
    <w:aliases w:val="Footnote Text Char Char Znak,Footnote Text Char Char Char Char Znak,Footnote Text1 Char Znak,Footnote Text1 Znak,Footnote Text Char Char Char Znak,Footnote Text1 Char Char Char Znak,Char Char Char Znak,Char5 Znak"/>
    <w:link w:val="Sprotnaopomba-besedilo"/>
    <w:rsid w:val="00F17601"/>
    <w:rPr>
      <w:rFonts w:ascii="Cambria" w:eastAsia="Batang" w:hAnsi="Cambria" w:cs="Times New Roman"/>
      <w:sz w:val="20"/>
      <w:szCs w:val="20"/>
      <w:lang w:eastAsia="sl-SI"/>
    </w:rPr>
  </w:style>
  <w:style w:type="paragraph" w:customStyle="1" w:styleId="TEKSTB">
    <w:name w:val="TEKST_B"/>
    <w:basedOn w:val="TEKST0"/>
    <w:link w:val="TEKSTBZnak"/>
    <w:locked/>
    <w:rsid w:val="008858AA"/>
    <w:pPr>
      <w:spacing w:before="120" w:after="120" w:line="276" w:lineRule="auto"/>
    </w:pPr>
    <w:rPr>
      <w:rFonts w:ascii="Segoe UI Semilight" w:eastAsia="Batang" w:hAnsi="Segoe UI Semilight" w:cs="Segoe UI Semilight"/>
      <w:b/>
      <w:bCs/>
      <w:caps/>
      <w:sz w:val="20"/>
      <w:szCs w:val="26"/>
      <w:u w:val="single"/>
      <w:lang w:eastAsia="sl-SI"/>
    </w:rPr>
  </w:style>
  <w:style w:type="character" w:customStyle="1" w:styleId="TEKSTBZnak">
    <w:name w:val="TEKST_B Znak"/>
    <w:link w:val="TEKSTB"/>
    <w:rsid w:val="008858AA"/>
    <w:rPr>
      <w:rFonts w:ascii="Segoe UI Semilight" w:eastAsia="Batang" w:hAnsi="Segoe UI Semilight" w:cs="Segoe UI Semilight"/>
      <w:b/>
      <w:bCs/>
      <w:caps/>
      <w:sz w:val="20"/>
      <w:szCs w:val="26"/>
      <w:u w:val="single"/>
      <w:lang w:eastAsia="sl-SI"/>
    </w:rPr>
  </w:style>
  <w:style w:type="character" w:customStyle="1" w:styleId="SprotnaopombaZnak">
    <w:name w:val="Sprotna opomba Znak"/>
    <w:basedOn w:val="TabelaOZnak"/>
    <w:link w:val="Sprotnaopomba"/>
    <w:rsid w:val="002726F5"/>
    <w:rPr>
      <w:rFonts w:ascii="Cambria" w:eastAsia="Times New Roman" w:hAnsi="Cambria" w:cs="Arial Narrow"/>
      <w:sz w:val="18"/>
      <w:szCs w:val="20"/>
      <w:lang w:eastAsia="sl-SI"/>
    </w:rPr>
  </w:style>
  <w:style w:type="paragraph" w:styleId="Komentar-besedilo">
    <w:name w:val="annotation text"/>
    <w:basedOn w:val="Navaden"/>
    <w:link w:val="Komentar-besediloZnak"/>
    <w:uiPriority w:val="99"/>
    <w:unhideWhenUsed/>
    <w:locked/>
    <w:rsid w:val="00BE479B"/>
    <w:rPr>
      <w:szCs w:val="20"/>
    </w:rPr>
  </w:style>
  <w:style w:type="character" w:customStyle="1" w:styleId="Komentar-besediloZnak">
    <w:name w:val="Komentar - besedilo Znak"/>
    <w:basedOn w:val="Privzetapisavaodstavka"/>
    <w:link w:val="Komentar-besedilo"/>
    <w:uiPriority w:val="99"/>
    <w:rsid w:val="00BE479B"/>
    <w:rPr>
      <w:rFonts w:ascii="Cambria" w:eastAsia="Batang" w:hAnsi="Cambria"/>
    </w:rPr>
  </w:style>
  <w:style w:type="character" w:styleId="Komentar-sklic">
    <w:name w:val="annotation reference"/>
    <w:basedOn w:val="Privzetapisavaodstavka"/>
    <w:uiPriority w:val="99"/>
    <w:unhideWhenUsed/>
    <w:rsid w:val="00BE479B"/>
    <w:rPr>
      <w:sz w:val="16"/>
      <w:szCs w:val="16"/>
    </w:rPr>
  </w:style>
  <w:style w:type="paragraph" w:customStyle="1" w:styleId="CM55">
    <w:name w:val="CM55"/>
    <w:basedOn w:val="Default"/>
    <w:next w:val="Default"/>
    <w:uiPriority w:val="99"/>
    <w:rsid w:val="00B53EB9"/>
    <w:rPr>
      <w:rFonts w:ascii="Arial" w:eastAsiaTheme="minorHAnsi" w:hAnsi="Arial" w:cs="Arial"/>
      <w:color w:val="auto"/>
    </w:rPr>
  </w:style>
  <w:style w:type="paragraph" w:customStyle="1" w:styleId="NtabelaO">
    <w:name w:val="N_tabela_O"/>
    <w:basedOn w:val="Navaden"/>
    <w:link w:val="NtabelaOZnak"/>
    <w:qFormat/>
    <w:rsid w:val="00F54636"/>
    <w:pPr>
      <w:spacing w:after="0"/>
    </w:pPr>
    <w:rPr>
      <w:rFonts w:asciiTheme="majorHAnsi" w:eastAsia="Times New Roman" w:hAnsiTheme="majorHAnsi" w:cs="Arial Narrow"/>
      <w:sz w:val="18"/>
      <w:szCs w:val="20"/>
    </w:rPr>
  </w:style>
  <w:style w:type="character" w:customStyle="1" w:styleId="NtabelaOZnak">
    <w:name w:val="N_tabela_O Znak"/>
    <w:basedOn w:val="Privzetapisavaodstavka"/>
    <w:link w:val="NtabelaO"/>
    <w:rsid w:val="00F54636"/>
    <w:rPr>
      <w:rFonts w:asciiTheme="majorHAnsi" w:eastAsia="Times New Roman" w:hAnsiTheme="majorHAnsi" w:cs="Arial Narrow"/>
      <w:sz w:val="18"/>
    </w:rPr>
  </w:style>
  <w:style w:type="character" w:customStyle="1" w:styleId="Nerazreenaomemba7">
    <w:name w:val="Nerazrešena omemba7"/>
    <w:basedOn w:val="Privzetapisavaodstavka"/>
    <w:uiPriority w:val="99"/>
    <w:semiHidden/>
    <w:unhideWhenUsed/>
    <w:locked/>
    <w:rsid w:val="006417C1"/>
    <w:rPr>
      <w:color w:val="605E5C"/>
      <w:shd w:val="clear" w:color="auto" w:fill="E1DFDD"/>
    </w:rPr>
  </w:style>
  <w:style w:type="paragraph" w:customStyle="1" w:styleId="VIRI1">
    <w:name w:val="VIRI"/>
    <w:basedOn w:val="NavadenA1"/>
    <w:link w:val="VIRIZnak0"/>
    <w:qFormat/>
    <w:rsid w:val="00171FFB"/>
    <w:pPr>
      <w:jc w:val="left"/>
    </w:pPr>
  </w:style>
  <w:style w:type="character" w:customStyle="1" w:styleId="VIRIZnak0">
    <w:name w:val="VIRI Znak"/>
    <w:basedOn w:val="NavadenA1Znak"/>
    <w:link w:val="VIRI1"/>
    <w:rsid w:val="00171FFB"/>
  </w:style>
  <w:style w:type="table" w:customStyle="1" w:styleId="ZaVita">
    <w:name w:val="ZaVita"/>
    <w:basedOn w:val="Navadnatabela"/>
    <w:uiPriority w:val="99"/>
    <w:rsid w:val="00AF467A"/>
    <w:pPr>
      <w:jc w:val="center"/>
    </w:pPr>
    <w:rPr>
      <w:rFonts w:ascii="Segoe UI Semilight" w:eastAsiaTheme="minorHAnsi" w:hAnsi="Segoe UI Semilight" w:cstheme="minorBidi"/>
      <w:szCs w:val="22"/>
      <w:lang w:eastAsia="en-US"/>
    </w:rPr>
    <w:tblPr>
      <w:tblInd w:w="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0" w:type="dxa"/>
        <w:left w:w="108" w:type="dxa"/>
        <w:bottom w:w="0" w:type="dxa"/>
        <w:right w:w="108" w:type="dxa"/>
      </w:tblCellMar>
    </w:tblPr>
    <w:tcPr>
      <w:shd w:val="clear" w:color="auto" w:fill="auto"/>
      <w:vAlign w:val="center"/>
    </w:tcPr>
    <w:tblStylePr w:type="firstRow">
      <w:pPr>
        <w:jc w:val="center"/>
      </w:pPr>
      <w:rPr>
        <w:rFonts w:ascii="Segoe UI Semilight" w:hAnsi="Segoe UI Semilight"/>
        <w:sz w:val="20"/>
      </w:rPr>
      <w:tblPr/>
      <w:tcPr>
        <w:shd w:val="clear" w:color="auto" w:fill="E2EFD9" w:themeFill="accent6" w:themeFillTint="33"/>
      </w:tcPr>
    </w:tblStylePr>
  </w:style>
  <w:style w:type="paragraph" w:customStyle="1" w:styleId="Nnavadenbrez">
    <w:name w:val="N_navaden_brez"/>
    <w:basedOn w:val="Navaden"/>
    <w:link w:val="NnavadenbrezZnak"/>
    <w:rsid w:val="00A0782E"/>
    <w:pPr>
      <w:spacing w:after="0"/>
    </w:pPr>
  </w:style>
  <w:style w:type="character" w:customStyle="1" w:styleId="NnavadenbrezZnak">
    <w:name w:val="N_navaden_brez Znak"/>
    <w:basedOn w:val="Privzetapisavaodstavka"/>
    <w:link w:val="Nnavadenbrez"/>
    <w:rsid w:val="00A0782E"/>
    <w:rPr>
      <w:rFonts w:ascii="Cambria" w:eastAsia="Batang" w:hAnsi="Cambria"/>
      <w:szCs w:val="24"/>
    </w:rPr>
  </w:style>
  <w:style w:type="paragraph" w:customStyle="1" w:styleId="Nviri">
    <w:name w:val="N_viri"/>
    <w:basedOn w:val="Konnaopomba-besedilo"/>
    <w:link w:val="NviriZnak"/>
    <w:rsid w:val="00A0782E"/>
    <w:pPr>
      <w:ind w:left="567" w:hanging="567"/>
      <w:jc w:val="left"/>
    </w:pPr>
    <w:rPr>
      <w:sz w:val="18"/>
    </w:rPr>
  </w:style>
  <w:style w:type="character" w:customStyle="1" w:styleId="NviriZnak">
    <w:name w:val="N_viri Znak"/>
    <w:basedOn w:val="Konnaopomba-besediloZnak"/>
    <w:link w:val="Nviri"/>
    <w:rsid w:val="00A0782E"/>
    <w:rPr>
      <w:rFonts w:ascii="Cambria" w:eastAsia="Batang" w:hAnsi="Cambria" w:cs="Times New Roman"/>
      <w:sz w:val="18"/>
      <w:szCs w:val="20"/>
      <w:lang w:eastAsia="sl-SI"/>
    </w:rPr>
  </w:style>
  <w:style w:type="paragraph" w:styleId="Brezrazmikov">
    <w:name w:val="No Spacing"/>
    <w:uiPriority w:val="1"/>
    <w:locked/>
    <w:rsid w:val="00171FFB"/>
    <w:pPr>
      <w:jc w:val="both"/>
    </w:pPr>
    <w:rPr>
      <w:rFonts w:ascii="Cambria" w:eastAsia="Batang" w:hAnsi="Cambria"/>
      <w:szCs w:val="24"/>
    </w:rPr>
  </w:style>
  <w:style w:type="paragraph" w:customStyle="1" w:styleId="NnavadenA">
    <w:name w:val="N_navaden_A"/>
    <w:basedOn w:val="Navaden"/>
    <w:link w:val="NnavadenAZnak"/>
    <w:rsid w:val="00E07985"/>
    <w:pPr>
      <w:ind w:left="567" w:hanging="360"/>
    </w:pPr>
  </w:style>
  <w:style w:type="paragraph" w:customStyle="1" w:styleId="NnavadenA2o0">
    <w:name w:val="N_navaden_A2o"/>
    <w:basedOn w:val="NnavadenA"/>
    <w:link w:val="NnavadenA2oZnak0"/>
    <w:rsid w:val="00E07985"/>
    <w:pPr>
      <w:tabs>
        <w:tab w:val="num" w:pos="360"/>
      </w:tabs>
      <w:ind w:left="1134"/>
    </w:pPr>
  </w:style>
  <w:style w:type="paragraph" w:customStyle="1" w:styleId="stukrepa">
    <w:name w:val="st.ukrepa"/>
    <w:basedOn w:val="Navaden"/>
    <w:link w:val="stukrepaZnak"/>
    <w:qFormat/>
    <w:rsid w:val="00706B00"/>
    <w:pPr>
      <w:numPr>
        <w:numId w:val="59"/>
      </w:numPr>
      <w:spacing w:after="0"/>
      <w:jc w:val="left"/>
    </w:pPr>
    <w:rPr>
      <w:rFonts w:asciiTheme="minorHAnsi" w:eastAsiaTheme="minorHAnsi" w:hAnsiTheme="minorHAnsi" w:cstheme="minorHAnsi"/>
      <w:b/>
      <w:bCs/>
      <w:sz w:val="18"/>
      <w:szCs w:val="18"/>
      <w:lang w:val="en-US" w:eastAsia="en-US"/>
    </w:rPr>
  </w:style>
  <w:style w:type="paragraph" w:customStyle="1" w:styleId="stukrepa2">
    <w:name w:val="st.ukrepa2"/>
    <w:basedOn w:val="Navaden"/>
    <w:link w:val="stukrepa2Znak"/>
    <w:qFormat/>
    <w:rsid w:val="00706B00"/>
    <w:pPr>
      <w:numPr>
        <w:ilvl w:val="1"/>
        <w:numId w:val="59"/>
      </w:numPr>
      <w:tabs>
        <w:tab w:val="left" w:pos="0"/>
      </w:tabs>
      <w:spacing w:after="0"/>
      <w:ind w:left="0" w:firstLine="29"/>
      <w:jc w:val="left"/>
    </w:pPr>
    <w:rPr>
      <w:rFonts w:asciiTheme="minorHAnsi" w:eastAsiaTheme="minorHAnsi" w:hAnsiTheme="minorHAnsi" w:cstheme="minorHAnsi"/>
      <w:sz w:val="18"/>
      <w:szCs w:val="18"/>
      <w:lang w:val="en-US" w:eastAsia="en-US"/>
    </w:rPr>
  </w:style>
  <w:style w:type="character" w:customStyle="1" w:styleId="stukrepaZnak">
    <w:name w:val="st.ukrepa Znak"/>
    <w:basedOn w:val="Privzetapisavaodstavka"/>
    <w:link w:val="stukrepa"/>
    <w:rsid w:val="00706B00"/>
    <w:rPr>
      <w:rFonts w:asciiTheme="minorHAnsi" w:eastAsiaTheme="minorHAnsi" w:hAnsiTheme="minorHAnsi" w:cstheme="minorHAnsi"/>
      <w:b/>
      <w:bCs/>
      <w:sz w:val="18"/>
      <w:szCs w:val="18"/>
      <w:lang w:val="en-US" w:eastAsia="en-US"/>
    </w:rPr>
  </w:style>
  <w:style w:type="paragraph" w:customStyle="1" w:styleId="NtabelaA">
    <w:name w:val="N_tabela_A"/>
    <w:basedOn w:val="NtabelaO"/>
    <w:link w:val="NtabelaAZnak"/>
    <w:rsid w:val="00E52D9E"/>
    <w:rPr>
      <w:rFonts w:ascii="Cambria" w:hAnsi="Cambria"/>
      <w:shd w:val="clear" w:color="auto" w:fill="FFFFFF"/>
    </w:rPr>
  </w:style>
  <w:style w:type="character" w:customStyle="1" w:styleId="stukrepa2Znak">
    <w:name w:val="st.ukrepa2 Znak"/>
    <w:basedOn w:val="Privzetapisavaodstavka"/>
    <w:link w:val="stukrepa2"/>
    <w:rsid w:val="00706B00"/>
    <w:rPr>
      <w:rFonts w:asciiTheme="minorHAnsi" w:eastAsiaTheme="minorHAnsi" w:hAnsiTheme="minorHAnsi" w:cstheme="minorHAnsi"/>
      <w:sz w:val="18"/>
      <w:szCs w:val="18"/>
      <w:lang w:val="en-US" w:eastAsia="en-US"/>
    </w:rPr>
  </w:style>
  <w:style w:type="character" w:customStyle="1" w:styleId="NtabelaAZnak">
    <w:name w:val="N_tabela_A Znak"/>
    <w:basedOn w:val="NtabelaOZnak"/>
    <w:link w:val="NtabelaA"/>
    <w:rsid w:val="00E52D9E"/>
    <w:rPr>
      <w:rFonts w:ascii="Cambria" w:eastAsia="Times New Roman" w:hAnsi="Cambria" w:cs="Arial Narrow"/>
      <w:sz w:val="18"/>
    </w:rPr>
  </w:style>
  <w:style w:type="paragraph" w:customStyle="1" w:styleId="NtabelaS">
    <w:name w:val="N_tabela_S"/>
    <w:basedOn w:val="Nnavadenbrez"/>
    <w:link w:val="NtabelaSZnak"/>
    <w:uiPriority w:val="99"/>
    <w:rsid w:val="00E52D9E"/>
    <w:pPr>
      <w:jc w:val="center"/>
    </w:pPr>
    <w:rPr>
      <w:rFonts w:asciiTheme="majorHAnsi" w:eastAsia="Times New Roman" w:hAnsiTheme="majorHAnsi" w:cs="Arial Narrow"/>
      <w:sz w:val="18"/>
      <w:szCs w:val="20"/>
    </w:rPr>
  </w:style>
  <w:style w:type="character" w:customStyle="1" w:styleId="NtabelaSZnak">
    <w:name w:val="N_tabela_S Znak"/>
    <w:link w:val="NtabelaS"/>
    <w:uiPriority w:val="99"/>
    <w:locked/>
    <w:rsid w:val="00E52D9E"/>
    <w:rPr>
      <w:rFonts w:asciiTheme="majorHAnsi" w:eastAsia="Times New Roman" w:hAnsiTheme="majorHAnsi" w:cs="Arial Narrow"/>
      <w:sz w:val="18"/>
    </w:rPr>
  </w:style>
  <w:style w:type="paragraph" w:customStyle="1" w:styleId="NtabelaB">
    <w:name w:val="N_tabela_B"/>
    <w:basedOn w:val="NtabelaS"/>
    <w:link w:val="NtabelaBZnak"/>
    <w:qFormat/>
    <w:rsid w:val="00E52D9E"/>
    <w:rPr>
      <w:b/>
      <w:bCs/>
    </w:rPr>
  </w:style>
  <w:style w:type="paragraph" w:customStyle="1" w:styleId="Nopomba">
    <w:name w:val="N_opomba"/>
    <w:basedOn w:val="Navaden"/>
    <w:link w:val="NopombaZnak"/>
    <w:rsid w:val="00E52D9E"/>
    <w:rPr>
      <w:rFonts w:asciiTheme="majorHAnsi" w:eastAsia="Times New Roman" w:hAnsiTheme="majorHAnsi" w:cs="Arial Narrow"/>
      <w:i/>
      <w:iCs/>
      <w:sz w:val="18"/>
      <w:szCs w:val="18"/>
    </w:rPr>
  </w:style>
  <w:style w:type="character" w:customStyle="1" w:styleId="NtabelaBZnak">
    <w:name w:val="N_tabela_B Znak"/>
    <w:basedOn w:val="NtabelaSZnak"/>
    <w:link w:val="NtabelaB"/>
    <w:rsid w:val="00E52D9E"/>
    <w:rPr>
      <w:rFonts w:asciiTheme="majorHAnsi" w:eastAsia="Times New Roman" w:hAnsiTheme="majorHAnsi" w:cs="Arial Narrow"/>
      <w:b/>
      <w:bCs/>
      <w:sz w:val="18"/>
    </w:rPr>
  </w:style>
  <w:style w:type="character" w:customStyle="1" w:styleId="NopombaZnak">
    <w:name w:val="N_opomba Znak"/>
    <w:basedOn w:val="Privzetapisavaodstavka"/>
    <w:link w:val="Nopomba"/>
    <w:rsid w:val="00E52D9E"/>
    <w:rPr>
      <w:rFonts w:asciiTheme="majorHAnsi" w:eastAsia="Times New Roman" w:hAnsiTheme="majorHAnsi" w:cs="Arial Narrow"/>
      <w:i/>
      <w:iCs/>
      <w:sz w:val="18"/>
      <w:szCs w:val="18"/>
    </w:rPr>
  </w:style>
  <w:style w:type="character" w:customStyle="1" w:styleId="NnavadenAZnak">
    <w:name w:val="N_navaden_A Znak"/>
    <w:basedOn w:val="Privzetapisavaodstavka"/>
    <w:link w:val="NnavadenA"/>
    <w:rsid w:val="002562B7"/>
    <w:rPr>
      <w:rFonts w:ascii="Cambria" w:eastAsia="Batang" w:hAnsi="Cambria"/>
      <w:szCs w:val="24"/>
    </w:rPr>
  </w:style>
  <w:style w:type="character" w:customStyle="1" w:styleId="normaltextrun">
    <w:name w:val="normaltextrun"/>
    <w:basedOn w:val="Privzetapisavaodstavka"/>
    <w:rsid w:val="00342CDF"/>
  </w:style>
  <w:style w:type="character" w:customStyle="1" w:styleId="eop">
    <w:name w:val="eop"/>
    <w:basedOn w:val="Privzetapisavaodstavka"/>
    <w:rsid w:val="00342CDF"/>
  </w:style>
  <w:style w:type="paragraph" w:customStyle="1" w:styleId="paragraph">
    <w:name w:val="paragraph"/>
    <w:basedOn w:val="Navaden"/>
    <w:rsid w:val="00342CDF"/>
    <w:pPr>
      <w:spacing w:before="100" w:beforeAutospacing="1" w:after="100" w:afterAutospacing="1"/>
      <w:jc w:val="left"/>
    </w:pPr>
    <w:rPr>
      <w:rFonts w:ascii="Times New Roman" w:eastAsia="Times New Roman" w:hAnsi="Times New Roman"/>
      <w:sz w:val="24"/>
    </w:rPr>
  </w:style>
  <w:style w:type="paragraph" w:customStyle="1" w:styleId="Nnapispreglednica">
    <w:name w:val="N_napis_preglednica"/>
    <w:basedOn w:val="Napis"/>
    <w:link w:val="NnapispreglednicaZnak"/>
    <w:rsid w:val="00C956CE"/>
    <w:pPr>
      <w:spacing w:before="200" w:after="60"/>
      <w:jc w:val="both"/>
    </w:pPr>
    <w:rPr>
      <w:color w:val="000000" w:themeColor="text1"/>
    </w:rPr>
  </w:style>
  <w:style w:type="character" w:customStyle="1" w:styleId="NnapispreglednicaZnak">
    <w:name w:val="N_napis_preglednica Znak"/>
    <w:basedOn w:val="Privzetapisavaodstavka"/>
    <w:link w:val="Nnapispreglednica"/>
    <w:rsid w:val="00C956CE"/>
    <w:rPr>
      <w:rFonts w:ascii="Cambria" w:eastAsia="Batang" w:hAnsi="Cambria"/>
      <w:color w:val="000000" w:themeColor="text1"/>
    </w:rPr>
  </w:style>
  <w:style w:type="paragraph" w:customStyle="1" w:styleId="ZaVtsredina">
    <w:name w:val="ZaV_t_sredina"/>
    <w:basedOn w:val="Brezrazmikov"/>
    <w:link w:val="ZaVtsredinaZnak"/>
    <w:uiPriority w:val="99"/>
    <w:rsid w:val="00C956CE"/>
    <w:pPr>
      <w:jc w:val="center"/>
    </w:pPr>
    <w:rPr>
      <w:rFonts w:ascii="Arial Narrow" w:eastAsia="Times New Roman" w:hAnsi="Arial Narrow" w:cs="Arial Narrow"/>
      <w:szCs w:val="20"/>
    </w:rPr>
  </w:style>
  <w:style w:type="character" w:customStyle="1" w:styleId="ZaVtsredinaZnak">
    <w:name w:val="ZaV_t_sredina Znak"/>
    <w:link w:val="ZaVtsredina"/>
    <w:uiPriority w:val="99"/>
    <w:locked/>
    <w:rsid w:val="00C956CE"/>
    <w:rPr>
      <w:rFonts w:ascii="Arial Narrow" w:eastAsia="Times New Roman" w:hAnsi="Arial Narrow" w:cs="Arial Narrow"/>
    </w:rPr>
  </w:style>
  <w:style w:type="paragraph" w:customStyle="1" w:styleId="ZaVitaopombatabele">
    <w:name w:val="ZaVita_opomba_tabele"/>
    <w:basedOn w:val="Brezrazmikov"/>
    <w:link w:val="ZaVitaopombatabeleZnak"/>
    <w:uiPriority w:val="99"/>
    <w:rsid w:val="00C956CE"/>
    <w:pPr>
      <w:spacing w:after="120"/>
    </w:pPr>
    <w:rPr>
      <w:rFonts w:ascii="Arial Narrow" w:eastAsia="Times New Roman" w:hAnsi="Arial Narrow" w:cs="Arial Narrow"/>
      <w:i/>
      <w:iCs/>
      <w:szCs w:val="20"/>
    </w:rPr>
  </w:style>
  <w:style w:type="character" w:customStyle="1" w:styleId="ZaVitaopombatabeleZnak">
    <w:name w:val="ZaVita_opomba_tabele Znak"/>
    <w:link w:val="ZaVitaopombatabele"/>
    <w:uiPriority w:val="99"/>
    <w:locked/>
    <w:rsid w:val="00C956CE"/>
    <w:rPr>
      <w:rFonts w:ascii="Arial Narrow" w:eastAsia="Times New Roman" w:hAnsi="Arial Narrow" w:cs="Arial Narrow"/>
      <w:i/>
      <w:iCs/>
    </w:rPr>
  </w:style>
  <w:style w:type="paragraph" w:customStyle="1" w:styleId="alineazatevilnotoko">
    <w:name w:val="alineazatevilnotoko"/>
    <w:basedOn w:val="Navaden"/>
    <w:rsid w:val="00C956CE"/>
    <w:pPr>
      <w:spacing w:before="100" w:beforeAutospacing="1" w:after="100" w:afterAutospacing="1"/>
      <w:jc w:val="left"/>
    </w:pPr>
    <w:rPr>
      <w:rFonts w:ascii="Times New Roman" w:eastAsia="Times New Roman" w:hAnsi="Times New Roman"/>
      <w:sz w:val="24"/>
    </w:rPr>
  </w:style>
  <w:style w:type="paragraph" w:customStyle="1" w:styleId="len0">
    <w:name w:val="len"/>
    <w:basedOn w:val="Navaden"/>
    <w:rsid w:val="00C956CE"/>
    <w:pPr>
      <w:spacing w:before="100" w:beforeAutospacing="1" w:after="100" w:afterAutospacing="1"/>
      <w:jc w:val="left"/>
    </w:pPr>
    <w:rPr>
      <w:rFonts w:ascii="Times New Roman" w:eastAsia="Times New Roman" w:hAnsi="Times New Roman"/>
      <w:sz w:val="24"/>
    </w:rPr>
  </w:style>
  <w:style w:type="paragraph" w:customStyle="1" w:styleId="RAVEN4">
    <w:name w:val="RAVEN 4"/>
    <w:basedOn w:val="Navaden"/>
    <w:autoRedefine/>
    <w:locked/>
    <w:rsid w:val="00C956CE"/>
    <w:pPr>
      <w:keepNext/>
      <w:keepLines/>
      <w:numPr>
        <w:numId w:val="60"/>
      </w:numPr>
      <w:tabs>
        <w:tab w:val="clear" w:pos="425"/>
      </w:tabs>
      <w:spacing w:after="0"/>
      <w:ind w:left="1080" w:hanging="1080"/>
      <w:outlineLvl w:val="3"/>
    </w:pPr>
    <w:rPr>
      <w:rFonts w:ascii="Tahoma" w:eastAsia="Times New Roman" w:hAnsi="Tahoma"/>
      <w:b/>
      <w:bCs/>
      <w:sz w:val="24"/>
      <w:szCs w:val="28"/>
      <w:lang w:eastAsia="en-US"/>
    </w:rPr>
  </w:style>
  <w:style w:type="paragraph" w:customStyle="1" w:styleId="AlineazaodstavkomZnak">
    <w:name w:val="Alinea za odstavkom Znak"/>
    <w:basedOn w:val="Navaden"/>
    <w:link w:val="AlineazaodstavkomZnakZnak"/>
    <w:rsid w:val="00C956CE"/>
    <w:pPr>
      <w:numPr>
        <w:numId w:val="61"/>
      </w:numPr>
      <w:spacing w:after="0"/>
    </w:pPr>
    <w:rPr>
      <w:rFonts w:ascii="Arial" w:eastAsia="Times New Roman" w:hAnsi="Arial" w:cs="Arial"/>
      <w:sz w:val="22"/>
      <w:szCs w:val="22"/>
    </w:rPr>
  </w:style>
  <w:style w:type="character" w:customStyle="1" w:styleId="AlineazaodstavkomZnakZnak">
    <w:name w:val="Alinea za odstavkom Znak Znak"/>
    <w:basedOn w:val="Privzetapisavaodstavka"/>
    <w:link w:val="AlineazaodstavkomZnak"/>
    <w:rsid w:val="00C956CE"/>
    <w:rPr>
      <w:rFonts w:ascii="Arial" w:eastAsia="Times New Roman" w:hAnsi="Arial" w:cs="Arial"/>
      <w:sz w:val="22"/>
      <w:szCs w:val="22"/>
    </w:rPr>
  </w:style>
  <w:style w:type="paragraph" w:customStyle="1" w:styleId="Alineazaodstavkom0">
    <w:name w:val="Alinea za odstavkom"/>
    <w:basedOn w:val="Navaden"/>
    <w:rsid w:val="00C956CE"/>
    <w:pPr>
      <w:tabs>
        <w:tab w:val="num" w:pos="425"/>
      </w:tabs>
      <w:spacing w:after="0"/>
      <w:ind w:left="425" w:hanging="425"/>
    </w:pPr>
    <w:rPr>
      <w:rFonts w:ascii="Arial" w:eastAsia="Times New Roman" w:hAnsi="Arial" w:cs="Arial"/>
      <w:sz w:val="22"/>
      <w:szCs w:val="22"/>
    </w:rPr>
  </w:style>
  <w:style w:type="paragraph" w:customStyle="1" w:styleId="SPKTP3NASLOV">
    <w:name w:val="SPK_TP_3.NASLOV"/>
    <w:basedOn w:val="Navaden"/>
    <w:rsid w:val="00C956CE"/>
    <w:pPr>
      <w:tabs>
        <w:tab w:val="left" w:pos="964"/>
      </w:tabs>
      <w:spacing w:before="240" w:after="0"/>
      <w:jc w:val="left"/>
    </w:pPr>
    <w:rPr>
      <w:rFonts w:ascii="Arial" w:eastAsia="Times New Roman" w:hAnsi="Arial"/>
      <w:b/>
      <w:caps/>
      <w:sz w:val="22"/>
      <w:szCs w:val="22"/>
      <w:lang w:eastAsia="en-US"/>
    </w:rPr>
  </w:style>
  <w:style w:type="paragraph" w:customStyle="1" w:styleId="SPKTPTEKST">
    <w:name w:val="SPK_TP_TEKST"/>
    <w:basedOn w:val="Navaden"/>
    <w:rsid w:val="00C956CE"/>
    <w:pPr>
      <w:tabs>
        <w:tab w:val="left" w:pos="964"/>
      </w:tabs>
      <w:spacing w:before="120" w:after="0"/>
    </w:pPr>
    <w:rPr>
      <w:rFonts w:ascii="Arial" w:eastAsia="Times New Roman" w:hAnsi="Arial"/>
      <w:sz w:val="22"/>
      <w:szCs w:val="22"/>
      <w:lang w:eastAsia="en-US"/>
    </w:rPr>
  </w:style>
  <w:style w:type="paragraph" w:customStyle="1" w:styleId="CharChar">
    <w:name w:val="Char Char"/>
    <w:basedOn w:val="Navaden"/>
    <w:rsid w:val="00C956CE"/>
    <w:pPr>
      <w:spacing w:after="0"/>
      <w:jc w:val="left"/>
    </w:pPr>
    <w:rPr>
      <w:rFonts w:ascii="Times New Roman" w:eastAsia="Times New Roman" w:hAnsi="Times New Roman"/>
      <w:szCs w:val="20"/>
      <w:lang w:val="pl-PL" w:eastAsia="pl-PL"/>
    </w:rPr>
  </w:style>
  <w:style w:type="paragraph" w:customStyle="1" w:styleId="ListParagraphZnak">
    <w:name w:val="List Paragraph Znak"/>
    <w:basedOn w:val="Navaden"/>
    <w:link w:val="ListParagraphZnakZnak"/>
    <w:rsid w:val="00C956CE"/>
    <w:pPr>
      <w:spacing w:after="160" w:line="259" w:lineRule="auto"/>
      <w:ind w:left="720"/>
      <w:jc w:val="left"/>
    </w:pPr>
    <w:rPr>
      <w:rFonts w:ascii="Times New Roman" w:eastAsia="Times New Roman" w:hAnsi="Times New Roman"/>
      <w:sz w:val="24"/>
    </w:rPr>
  </w:style>
  <w:style w:type="character" w:customStyle="1" w:styleId="ListParagraphZnakZnak">
    <w:name w:val="List Paragraph Znak Znak"/>
    <w:basedOn w:val="Privzetapisavaodstavka"/>
    <w:link w:val="ListParagraphZnak"/>
    <w:rsid w:val="00C956CE"/>
    <w:rPr>
      <w:rFonts w:ascii="Times New Roman" w:eastAsia="Times New Roman" w:hAnsi="Times New Roman"/>
      <w:sz w:val="24"/>
      <w:szCs w:val="24"/>
    </w:rPr>
  </w:style>
  <w:style w:type="character" w:customStyle="1" w:styleId="NapistabelaZnak">
    <w:name w:val="Napis tabela Znak"/>
    <w:basedOn w:val="Privzetapisavaodstavka"/>
    <w:link w:val="Napistabela"/>
    <w:uiPriority w:val="99"/>
    <w:rsid w:val="00C956CE"/>
    <w:rPr>
      <w:rFonts w:ascii="Tahoma" w:hAnsi="Tahoma"/>
      <w:bCs/>
    </w:rPr>
  </w:style>
  <w:style w:type="paragraph" w:customStyle="1" w:styleId="Naslov12">
    <w:name w:val="Naslov 12"/>
    <w:basedOn w:val="Navaden"/>
    <w:uiPriority w:val="99"/>
    <w:rsid w:val="00C956CE"/>
    <w:pPr>
      <w:widowControl w:val="0"/>
      <w:spacing w:before="120" w:after="240"/>
      <w:jc w:val="right"/>
    </w:pPr>
    <w:rPr>
      <w:rFonts w:ascii="Tahoma" w:eastAsia="Times New Roman" w:hAnsi="Tahoma"/>
      <w:szCs w:val="20"/>
    </w:rPr>
  </w:style>
  <w:style w:type="paragraph" w:customStyle="1" w:styleId="Nastevanjesstevilkami">
    <w:name w:val="Nastevanje s stevilkami"/>
    <w:basedOn w:val="Navaden"/>
    <w:rsid w:val="00C956CE"/>
    <w:pPr>
      <w:widowControl w:val="0"/>
      <w:numPr>
        <w:numId w:val="63"/>
      </w:numPr>
      <w:spacing w:before="60" w:after="60"/>
      <w:jc w:val="left"/>
    </w:pPr>
    <w:rPr>
      <w:rFonts w:ascii="Tahoma" w:eastAsia="Times New Roman" w:hAnsi="Tahoma"/>
      <w:szCs w:val="20"/>
      <w:lang w:val="sv-SE"/>
    </w:rPr>
  </w:style>
  <w:style w:type="paragraph" w:customStyle="1" w:styleId="Naslov11">
    <w:name w:val="Naslov 11"/>
    <w:basedOn w:val="Navaden"/>
    <w:uiPriority w:val="99"/>
    <w:rsid w:val="00C956CE"/>
    <w:pPr>
      <w:widowControl w:val="0"/>
      <w:spacing w:before="360" w:after="360"/>
      <w:jc w:val="center"/>
    </w:pPr>
    <w:rPr>
      <w:rFonts w:ascii="Tahoma" w:eastAsia="Times New Roman" w:hAnsi="Tahoma"/>
      <w:b/>
      <w:i/>
      <w:szCs w:val="20"/>
    </w:rPr>
  </w:style>
  <w:style w:type="paragraph" w:customStyle="1" w:styleId="Napisslika">
    <w:name w:val="Napis slika"/>
    <w:basedOn w:val="Napis"/>
    <w:link w:val="NapisslikaZnak"/>
    <w:rsid w:val="00C956CE"/>
    <w:pPr>
      <w:keepLines/>
      <w:widowControl w:val="0"/>
      <w:spacing w:before="120" w:after="0"/>
    </w:pPr>
    <w:rPr>
      <w:rFonts w:ascii="Tahoma" w:eastAsia="Times New Roman" w:hAnsi="Tahoma"/>
      <w:b/>
      <w:bCs/>
      <w:color w:val="auto"/>
    </w:rPr>
  </w:style>
  <w:style w:type="paragraph" w:customStyle="1" w:styleId="normal-2">
    <w:name w:val="normal-2"/>
    <w:basedOn w:val="Navaden"/>
    <w:rsid w:val="00C956CE"/>
    <w:pPr>
      <w:widowControl w:val="0"/>
      <w:spacing w:before="20" w:after="20"/>
      <w:ind w:left="567" w:hanging="567"/>
    </w:pPr>
    <w:rPr>
      <w:rFonts w:ascii="Times New Roman" w:eastAsia="Times New Roman" w:hAnsi="Times New Roman"/>
      <w:i/>
      <w:sz w:val="18"/>
      <w:szCs w:val="20"/>
      <w:lang w:val="sv-SE"/>
    </w:rPr>
  </w:style>
  <w:style w:type="paragraph" w:customStyle="1" w:styleId="Tabelatevilke">
    <w:name w:val="Tabela številke"/>
    <w:basedOn w:val="Tabela"/>
    <w:rsid w:val="00C956CE"/>
    <w:pPr>
      <w:widowControl w:val="0"/>
      <w:spacing w:before="20" w:after="20"/>
      <w:jc w:val="center"/>
    </w:pPr>
    <w:rPr>
      <w:rFonts w:eastAsia="Times New Roman"/>
      <w:b w:val="0"/>
      <w:iCs w:val="0"/>
      <w:color w:val="auto"/>
      <w:sz w:val="20"/>
      <w:szCs w:val="20"/>
    </w:rPr>
  </w:style>
  <w:style w:type="paragraph" w:customStyle="1" w:styleId="Nastevanje1">
    <w:name w:val="Nastevanje 1"/>
    <w:basedOn w:val="Nastevanje"/>
    <w:uiPriority w:val="99"/>
    <w:rsid w:val="00C956CE"/>
    <w:pPr>
      <w:keepLines/>
      <w:tabs>
        <w:tab w:val="num" w:pos="568"/>
        <w:tab w:val="left" w:pos="5387"/>
      </w:tabs>
      <w:spacing w:line="240" w:lineRule="auto"/>
      <w:ind w:left="1417" w:hanging="283"/>
    </w:pPr>
    <w:rPr>
      <w:rFonts w:ascii="Times New Roman" w:hAnsi="Times New Roman" w:cs="Tahoma"/>
      <w:sz w:val="20"/>
    </w:rPr>
  </w:style>
  <w:style w:type="paragraph" w:customStyle="1" w:styleId="Kartako">
    <w:name w:val="Kar tako"/>
    <w:basedOn w:val="Navaden"/>
    <w:uiPriority w:val="99"/>
    <w:rsid w:val="00C956CE"/>
    <w:pPr>
      <w:keepNext/>
      <w:widowControl w:val="0"/>
      <w:spacing w:before="240" w:after="60"/>
      <w:ind w:left="567" w:hanging="567"/>
      <w:jc w:val="left"/>
      <w:outlineLvl w:val="0"/>
    </w:pPr>
    <w:rPr>
      <w:rFonts w:ascii="Tahoma" w:eastAsia="Times New Roman" w:hAnsi="Tahoma"/>
      <w:i/>
      <w:szCs w:val="20"/>
      <w:u w:val="single"/>
    </w:rPr>
  </w:style>
  <w:style w:type="paragraph" w:customStyle="1" w:styleId="Natevanjezalinejami">
    <w:name w:val="Naštevanje z alinejami"/>
    <w:basedOn w:val="Navaden"/>
    <w:rsid w:val="00C956CE"/>
    <w:pPr>
      <w:widowControl w:val="0"/>
      <w:numPr>
        <w:numId w:val="62"/>
      </w:numPr>
      <w:tabs>
        <w:tab w:val="left" w:pos="1134"/>
        <w:tab w:val="left" w:pos="2127"/>
      </w:tabs>
      <w:autoSpaceDE w:val="0"/>
      <w:autoSpaceDN w:val="0"/>
      <w:spacing w:before="20" w:after="20" w:line="360" w:lineRule="auto"/>
    </w:pPr>
    <w:rPr>
      <w:rFonts w:ascii="Tahoma" w:eastAsia="Times New Roman" w:hAnsi="Tahoma"/>
      <w:szCs w:val="20"/>
    </w:rPr>
  </w:style>
  <w:style w:type="paragraph" w:customStyle="1" w:styleId="Natevanje0cm">
    <w:name w:val="Naštevanje 0 cm"/>
    <w:basedOn w:val="Navaden"/>
    <w:uiPriority w:val="99"/>
    <w:rsid w:val="00C956CE"/>
    <w:pPr>
      <w:widowControl w:val="0"/>
      <w:tabs>
        <w:tab w:val="left" w:pos="567"/>
      </w:tabs>
      <w:autoSpaceDE w:val="0"/>
      <w:autoSpaceDN w:val="0"/>
      <w:spacing w:before="60" w:after="60" w:line="360" w:lineRule="auto"/>
      <w:ind w:left="567" w:hanging="567"/>
    </w:pPr>
    <w:rPr>
      <w:rFonts w:ascii="Tahoma" w:eastAsia="Times New Roman" w:hAnsi="Tahoma"/>
      <w:szCs w:val="20"/>
    </w:rPr>
  </w:style>
  <w:style w:type="paragraph" w:customStyle="1" w:styleId="Za">
    <w:name w:val="Za"/>
    <w:basedOn w:val="Navaden"/>
    <w:uiPriority w:val="99"/>
    <w:rsid w:val="00C956CE"/>
    <w:pPr>
      <w:widowControl w:val="0"/>
      <w:spacing w:after="0"/>
    </w:pPr>
    <w:rPr>
      <w:rFonts w:ascii="Tahoma" w:eastAsia="Times New Roman" w:hAnsi="Tahoma"/>
      <w:sz w:val="16"/>
      <w:szCs w:val="20"/>
    </w:rPr>
  </w:style>
  <w:style w:type="paragraph" w:customStyle="1" w:styleId="nastevanje2">
    <w:name w:val="nastevanje 2"/>
    <w:basedOn w:val="Navaden"/>
    <w:uiPriority w:val="99"/>
    <w:rsid w:val="00C956CE"/>
    <w:pPr>
      <w:widowControl w:val="0"/>
      <w:suppressAutoHyphens/>
      <w:overflowPunct w:val="0"/>
      <w:autoSpaceDE w:val="0"/>
      <w:autoSpaceDN w:val="0"/>
      <w:adjustRightInd w:val="0"/>
      <w:spacing w:after="0"/>
      <w:ind w:left="454" w:hanging="454"/>
      <w:textAlignment w:val="baseline"/>
    </w:pPr>
    <w:rPr>
      <w:rFonts w:ascii="Tahoma" w:eastAsia="Times New Roman" w:hAnsi="Tahoma"/>
      <w:szCs w:val="20"/>
      <w:lang w:val="en-GB"/>
    </w:rPr>
  </w:style>
  <w:style w:type="paragraph" w:customStyle="1" w:styleId="xl24">
    <w:name w:val="xl24"/>
    <w:basedOn w:val="Navaden"/>
    <w:rsid w:val="00C956CE"/>
    <w:pPr>
      <w:spacing w:before="100" w:beforeAutospacing="1" w:after="100" w:afterAutospacing="1"/>
      <w:jc w:val="center"/>
    </w:pPr>
    <w:rPr>
      <w:rFonts w:ascii="Arial Unicode MS" w:eastAsia="Arial Unicode MS" w:hAnsi="Arial Unicode MS" w:cs="Arial Unicode MS"/>
    </w:rPr>
  </w:style>
  <w:style w:type="paragraph" w:customStyle="1" w:styleId="xl25">
    <w:name w:val="xl25"/>
    <w:basedOn w:val="Navaden"/>
    <w:rsid w:val="00C956CE"/>
    <w:pPr>
      <w:spacing w:before="100" w:beforeAutospacing="1" w:after="100" w:afterAutospacing="1"/>
      <w:jc w:val="center"/>
    </w:pPr>
    <w:rPr>
      <w:rFonts w:ascii="Arial Unicode MS" w:eastAsia="Arial Unicode MS" w:hAnsi="Arial Unicode MS" w:cs="Arial Unicode MS"/>
    </w:rPr>
  </w:style>
  <w:style w:type="paragraph" w:customStyle="1" w:styleId="xl26">
    <w:name w:val="xl26"/>
    <w:basedOn w:val="Navaden"/>
    <w:rsid w:val="00C956CE"/>
    <w:pPr>
      <w:spacing w:before="100" w:beforeAutospacing="1" w:after="100" w:afterAutospacing="1"/>
      <w:jc w:val="center"/>
    </w:pPr>
    <w:rPr>
      <w:rFonts w:ascii="Arial Unicode MS" w:eastAsia="Arial Unicode MS" w:hAnsi="Arial Unicode MS" w:cs="Arial Unicode MS"/>
    </w:rPr>
  </w:style>
  <w:style w:type="paragraph" w:customStyle="1" w:styleId="font0">
    <w:name w:val="font0"/>
    <w:basedOn w:val="Navaden"/>
    <w:uiPriority w:val="99"/>
    <w:rsid w:val="00C956CE"/>
    <w:pPr>
      <w:spacing w:before="100" w:beforeAutospacing="1" w:after="100" w:afterAutospacing="1"/>
      <w:jc w:val="left"/>
    </w:pPr>
    <w:rPr>
      <w:rFonts w:ascii="Arial" w:eastAsia="Arial Unicode MS" w:hAnsi="Arial" w:cs="Arial Unicode MS"/>
      <w:szCs w:val="20"/>
    </w:rPr>
  </w:style>
  <w:style w:type="paragraph" w:customStyle="1" w:styleId="font1">
    <w:name w:val="font1"/>
    <w:basedOn w:val="Navaden"/>
    <w:uiPriority w:val="99"/>
    <w:rsid w:val="00C956CE"/>
    <w:pPr>
      <w:spacing w:before="100" w:beforeAutospacing="1" w:after="100" w:afterAutospacing="1"/>
      <w:jc w:val="left"/>
    </w:pPr>
    <w:rPr>
      <w:rFonts w:ascii="Arial" w:eastAsia="Arial Unicode MS" w:hAnsi="Arial" w:cs="Arial Unicode MS"/>
      <w:szCs w:val="20"/>
    </w:rPr>
  </w:style>
  <w:style w:type="paragraph" w:customStyle="1" w:styleId="nastevanje10">
    <w:name w:val="nastevanje 1"/>
    <w:basedOn w:val="Navaden"/>
    <w:uiPriority w:val="99"/>
    <w:rsid w:val="00C956CE"/>
    <w:pPr>
      <w:tabs>
        <w:tab w:val="left" w:pos="567"/>
      </w:tabs>
      <w:suppressAutoHyphens/>
      <w:spacing w:after="0"/>
      <w:ind w:left="567" w:hanging="567"/>
    </w:pPr>
    <w:rPr>
      <w:rFonts w:ascii="Tahoma" w:eastAsia="Times New Roman" w:hAnsi="Tahoma"/>
      <w:szCs w:val="20"/>
    </w:rPr>
  </w:style>
  <w:style w:type="paragraph" w:styleId="E-potnipodpis">
    <w:name w:val="E-mail Signature"/>
    <w:basedOn w:val="Navaden"/>
    <w:link w:val="E-potnipodpisZnak"/>
    <w:uiPriority w:val="99"/>
    <w:locked/>
    <w:rsid w:val="00C956CE"/>
    <w:pPr>
      <w:widowControl w:val="0"/>
      <w:spacing w:before="120" w:after="60"/>
    </w:pPr>
    <w:rPr>
      <w:rFonts w:ascii="Tahoma" w:eastAsia="Times New Roman" w:hAnsi="Tahoma"/>
      <w:szCs w:val="20"/>
    </w:rPr>
  </w:style>
  <w:style w:type="character" w:customStyle="1" w:styleId="E-potnipodpisZnak">
    <w:name w:val="E-poštni podpis Znak"/>
    <w:basedOn w:val="Privzetapisavaodstavka"/>
    <w:link w:val="E-potnipodpis"/>
    <w:uiPriority w:val="99"/>
    <w:rsid w:val="00C956CE"/>
    <w:rPr>
      <w:rFonts w:ascii="Tahoma" w:eastAsia="Times New Roman" w:hAnsi="Tahoma"/>
    </w:rPr>
  </w:style>
  <w:style w:type="paragraph" w:styleId="HTMLnaslov">
    <w:name w:val="HTML Address"/>
    <w:basedOn w:val="Navaden"/>
    <w:link w:val="HTMLnaslovZnak"/>
    <w:uiPriority w:val="99"/>
    <w:locked/>
    <w:rsid w:val="00C956CE"/>
    <w:pPr>
      <w:widowControl w:val="0"/>
      <w:spacing w:before="120" w:after="60"/>
    </w:pPr>
    <w:rPr>
      <w:rFonts w:ascii="Tahoma" w:eastAsia="Times New Roman" w:hAnsi="Tahoma"/>
      <w:i/>
      <w:iCs/>
      <w:szCs w:val="20"/>
    </w:rPr>
  </w:style>
  <w:style w:type="character" w:customStyle="1" w:styleId="HTMLnaslovZnak">
    <w:name w:val="HTML naslov Znak"/>
    <w:basedOn w:val="Privzetapisavaodstavka"/>
    <w:link w:val="HTMLnaslov"/>
    <w:uiPriority w:val="99"/>
    <w:rsid w:val="00C956CE"/>
    <w:rPr>
      <w:rFonts w:ascii="Tahoma" w:eastAsia="Times New Roman" w:hAnsi="Tahoma"/>
      <w:i/>
      <w:iCs/>
    </w:rPr>
  </w:style>
  <w:style w:type="paragraph" w:styleId="Navaden-zamik">
    <w:name w:val="Normal Indent"/>
    <w:basedOn w:val="Navaden"/>
    <w:locked/>
    <w:rsid w:val="00C956CE"/>
    <w:pPr>
      <w:widowControl w:val="0"/>
      <w:spacing w:before="120" w:after="60"/>
      <w:ind w:left="708"/>
    </w:pPr>
    <w:rPr>
      <w:rFonts w:ascii="Tahoma" w:eastAsia="Times New Roman" w:hAnsi="Tahoma"/>
      <w:szCs w:val="20"/>
    </w:rPr>
  </w:style>
  <w:style w:type="character" w:customStyle="1" w:styleId="goohl0">
    <w:name w:val="goohl0"/>
    <w:basedOn w:val="Privzetapisavaodstavka"/>
    <w:uiPriority w:val="99"/>
    <w:rsid w:val="00C956CE"/>
  </w:style>
  <w:style w:type="paragraph" w:customStyle="1" w:styleId="Naslovvprogramu">
    <w:name w:val="Naslov v programu"/>
    <w:basedOn w:val="Navaden"/>
    <w:next w:val="Telobesedila"/>
    <w:uiPriority w:val="99"/>
    <w:rsid w:val="00C956CE"/>
    <w:pPr>
      <w:spacing w:before="240" w:after="60"/>
      <w:ind w:left="567" w:hanging="567"/>
      <w:jc w:val="left"/>
    </w:pPr>
    <w:rPr>
      <w:rFonts w:ascii="Arial" w:eastAsia="Times New Roman" w:hAnsi="Arial"/>
      <w:b/>
      <w:sz w:val="24"/>
      <w:szCs w:val="20"/>
    </w:rPr>
  </w:style>
  <w:style w:type="character" w:customStyle="1" w:styleId="goohl1">
    <w:name w:val="goohl1"/>
    <w:basedOn w:val="Privzetapisavaodstavka"/>
    <w:uiPriority w:val="99"/>
    <w:rsid w:val="00C956CE"/>
  </w:style>
  <w:style w:type="character" w:customStyle="1" w:styleId="goohl2">
    <w:name w:val="goohl2"/>
    <w:basedOn w:val="Privzetapisavaodstavka"/>
    <w:uiPriority w:val="99"/>
    <w:rsid w:val="00C956CE"/>
  </w:style>
  <w:style w:type="character" w:customStyle="1" w:styleId="goohl3">
    <w:name w:val="goohl3"/>
    <w:basedOn w:val="Privzetapisavaodstavka"/>
    <w:uiPriority w:val="99"/>
    <w:rsid w:val="00C956CE"/>
  </w:style>
  <w:style w:type="paragraph" w:customStyle="1" w:styleId="text">
    <w:name w:val="text"/>
    <w:basedOn w:val="Navaden"/>
    <w:uiPriority w:val="99"/>
    <w:rsid w:val="00C956CE"/>
    <w:pPr>
      <w:widowControl w:val="0"/>
      <w:autoSpaceDE w:val="0"/>
      <w:autoSpaceDN w:val="0"/>
      <w:spacing w:before="120" w:after="60" w:line="360" w:lineRule="auto"/>
    </w:pPr>
    <w:rPr>
      <w:rFonts w:ascii="Arial" w:eastAsia="Times New Roman" w:hAnsi="Arial"/>
    </w:rPr>
  </w:style>
  <w:style w:type="paragraph" w:customStyle="1" w:styleId="Institutionquiagit">
    <w:name w:val="Institution qui agit"/>
    <w:basedOn w:val="Navaden"/>
    <w:next w:val="Navaden"/>
    <w:uiPriority w:val="99"/>
    <w:rsid w:val="00C956CE"/>
    <w:pPr>
      <w:keepNext/>
      <w:widowControl w:val="0"/>
      <w:spacing w:before="600" w:after="60"/>
    </w:pPr>
    <w:rPr>
      <w:rFonts w:ascii="Times New Roman" w:eastAsia="Times New Roman" w:hAnsi="Times New Roman"/>
      <w:sz w:val="24"/>
      <w:szCs w:val="20"/>
      <w:lang w:val="en-US"/>
    </w:rPr>
  </w:style>
  <w:style w:type="paragraph" w:customStyle="1" w:styleId="Napistabela">
    <w:name w:val="Napis tabela"/>
    <w:basedOn w:val="Napis"/>
    <w:link w:val="NapistabelaZnak"/>
    <w:uiPriority w:val="99"/>
    <w:rsid w:val="00C956CE"/>
    <w:pPr>
      <w:keepNext/>
      <w:widowControl w:val="0"/>
      <w:autoSpaceDE w:val="0"/>
      <w:autoSpaceDN w:val="0"/>
      <w:spacing w:before="120" w:after="0"/>
      <w:ind w:left="1134" w:hanging="1134"/>
      <w:jc w:val="both"/>
    </w:pPr>
    <w:rPr>
      <w:rFonts w:ascii="Tahoma" w:eastAsia="Calibri" w:hAnsi="Tahoma"/>
      <w:bCs/>
      <w:color w:val="auto"/>
    </w:rPr>
  </w:style>
  <w:style w:type="paragraph" w:customStyle="1" w:styleId="tabele">
    <w:name w:val="tabele"/>
    <w:basedOn w:val="Navaden"/>
    <w:uiPriority w:val="99"/>
    <w:rsid w:val="00C956CE"/>
    <w:pPr>
      <w:keepNext/>
      <w:keepLines/>
      <w:widowControl w:val="0"/>
      <w:autoSpaceDE w:val="0"/>
      <w:autoSpaceDN w:val="0"/>
      <w:spacing w:before="240" w:after="0" w:line="360" w:lineRule="auto"/>
      <w:ind w:left="1843" w:hanging="1843"/>
    </w:pPr>
    <w:rPr>
      <w:rFonts w:ascii="Arial" w:eastAsia="Times New Roman" w:hAnsi="Arial"/>
    </w:rPr>
  </w:style>
  <w:style w:type="character" w:customStyle="1" w:styleId="sm1">
    <w:name w:val="sm1"/>
    <w:basedOn w:val="Privzetapisavaodstavka"/>
    <w:uiPriority w:val="99"/>
    <w:rsid w:val="00C956CE"/>
    <w:rPr>
      <w:rFonts w:ascii="Verdana" w:hAnsi="Verdana" w:hint="default"/>
      <w:sz w:val="14"/>
      <w:szCs w:val="14"/>
    </w:rPr>
  </w:style>
  <w:style w:type="paragraph" w:customStyle="1" w:styleId="SlogNastevanjeLeeePodrtano">
    <w:name w:val="Slog Nastevanje + Ležeče Podčrtano"/>
    <w:basedOn w:val="Nastevanje"/>
    <w:link w:val="SlogNastevanjeLeeePodrtanoZnak"/>
    <w:uiPriority w:val="99"/>
    <w:rsid w:val="00C956CE"/>
    <w:pPr>
      <w:keepLines/>
      <w:tabs>
        <w:tab w:val="num" w:pos="568"/>
      </w:tabs>
      <w:spacing w:after="40" w:line="240" w:lineRule="auto"/>
      <w:ind w:left="568" w:hanging="284"/>
    </w:pPr>
    <w:rPr>
      <w:i/>
      <w:iCs/>
      <w:u w:val="single"/>
    </w:rPr>
  </w:style>
  <w:style w:type="character" w:customStyle="1" w:styleId="NastevanjeZnakZnak">
    <w:name w:val="Nastevanje Znak Znak"/>
    <w:basedOn w:val="Privzetapisavaodstavka"/>
    <w:link w:val="Nastevanje"/>
    <w:rsid w:val="00C956CE"/>
    <w:rPr>
      <w:rFonts w:ascii="Garamond" w:eastAsia="Times New Roman" w:hAnsi="Garamond"/>
      <w:sz w:val="22"/>
    </w:rPr>
  </w:style>
  <w:style w:type="character" w:customStyle="1" w:styleId="SlogNastevanjeLeeePodrtanoZnak">
    <w:name w:val="Slog Nastevanje + Ležeče Podčrtano Znak"/>
    <w:basedOn w:val="NastevanjeZnakZnak"/>
    <w:link w:val="SlogNastevanjeLeeePodrtano"/>
    <w:uiPriority w:val="99"/>
    <w:rsid w:val="00C956CE"/>
    <w:rPr>
      <w:i/>
      <w:iCs/>
      <w:u w:val="single"/>
    </w:rPr>
  </w:style>
  <w:style w:type="numbering" w:customStyle="1" w:styleId="Slog1">
    <w:name w:val="Slog1"/>
    <w:rsid w:val="00C956CE"/>
    <w:pPr>
      <w:numPr>
        <w:numId w:val="65"/>
      </w:numPr>
    </w:pPr>
  </w:style>
  <w:style w:type="paragraph" w:customStyle="1" w:styleId="Natevanje0">
    <w:name w:val="Naštevanje"/>
    <w:basedOn w:val="Navaden"/>
    <w:uiPriority w:val="99"/>
    <w:rsid w:val="00C956CE"/>
    <w:pPr>
      <w:tabs>
        <w:tab w:val="left" w:pos="851"/>
      </w:tabs>
      <w:spacing w:before="40" w:after="0"/>
    </w:pPr>
    <w:rPr>
      <w:rFonts w:ascii="Tahoma" w:eastAsia="Times New Roman" w:hAnsi="Tahoma" w:cs="Arial"/>
      <w:iCs/>
      <w:szCs w:val="20"/>
    </w:rPr>
  </w:style>
  <w:style w:type="paragraph" w:customStyle="1" w:styleId="Pa0">
    <w:name w:val="Pa0"/>
    <w:basedOn w:val="Navaden"/>
    <w:next w:val="Navaden"/>
    <w:uiPriority w:val="99"/>
    <w:rsid w:val="00C956CE"/>
    <w:pPr>
      <w:autoSpaceDE w:val="0"/>
      <w:autoSpaceDN w:val="0"/>
      <w:adjustRightInd w:val="0"/>
      <w:spacing w:after="0" w:line="181" w:lineRule="atLeast"/>
      <w:jc w:val="left"/>
    </w:pPr>
    <w:rPr>
      <w:rFonts w:ascii="BYPVRO+LegacySerItcTCE-Book" w:eastAsia="Times New Roman" w:hAnsi="BYPVRO+LegacySerItcTCE-Book"/>
      <w:sz w:val="24"/>
    </w:rPr>
  </w:style>
  <w:style w:type="paragraph" w:customStyle="1" w:styleId="Nastevanjestevili">
    <w:name w:val="Nastevanje s števili"/>
    <w:basedOn w:val="Nastevanje"/>
    <w:uiPriority w:val="99"/>
    <w:rsid w:val="00C956CE"/>
    <w:pPr>
      <w:keepLines/>
      <w:numPr>
        <w:numId w:val="66"/>
      </w:numPr>
      <w:tabs>
        <w:tab w:val="clear" w:pos="1004"/>
        <w:tab w:val="num" w:pos="567"/>
      </w:tabs>
      <w:spacing w:after="40" w:line="240" w:lineRule="auto"/>
      <w:ind w:left="567" w:hanging="283"/>
    </w:pPr>
    <w:rPr>
      <w:rFonts w:ascii="Tahoma" w:hAnsi="Tahoma" w:cs="Tahoma"/>
      <w:sz w:val="20"/>
    </w:rPr>
  </w:style>
  <w:style w:type="paragraph" w:customStyle="1" w:styleId="Preformatted">
    <w:name w:val="Preformatted"/>
    <w:basedOn w:val="Navaden"/>
    <w:uiPriority w:val="99"/>
    <w:rsid w:val="00C956CE"/>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jc w:val="left"/>
    </w:pPr>
    <w:rPr>
      <w:rFonts w:ascii="Courier New" w:eastAsia="Times New Roman" w:hAnsi="Courier New"/>
      <w:snapToGrid w:val="0"/>
      <w:szCs w:val="20"/>
    </w:rPr>
  </w:style>
  <w:style w:type="paragraph" w:customStyle="1" w:styleId="Slog">
    <w:name w:val="Slog"/>
    <w:rsid w:val="00C956CE"/>
    <w:pPr>
      <w:widowControl w:val="0"/>
      <w:autoSpaceDE w:val="0"/>
      <w:autoSpaceDN w:val="0"/>
      <w:adjustRightInd w:val="0"/>
    </w:pPr>
    <w:rPr>
      <w:rFonts w:ascii="Arial" w:eastAsia="Times New Roman" w:hAnsi="Arial" w:cs="Arial"/>
      <w:sz w:val="24"/>
      <w:szCs w:val="24"/>
    </w:rPr>
  </w:style>
  <w:style w:type="paragraph" w:customStyle="1" w:styleId="naspovz">
    <w:name w:val="nas_povz"/>
    <w:basedOn w:val="Navaden"/>
    <w:next w:val="Navaden"/>
    <w:uiPriority w:val="99"/>
    <w:rsid w:val="00C956CE"/>
    <w:pPr>
      <w:widowControl w:val="0"/>
      <w:spacing w:before="360" w:after="240"/>
    </w:pPr>
    <w:rPr>
      <w:rFonts w:ascii="Arial" w:eastAsia="Times New Roman" w:hAnsi="Arial"/>
      <w:b/>
      <w:szCs w:val="20"/>
    </w:rPr>
  </w:style>
  <w:style w:type="paragraph" w:customStyle="1" w:styleId="Nastevanjezamaknjeno">
    <w:name w:val="Nastevanje zamaknjeno"/>
    <w:basedOn w:val="Nastevanje"/>
    <w:uiPriority w:val="99"/>
    <w:rsid w:val="00C956CE"/>
    <w:pPr>
      <w:keepLines/>
      <w:numPr>
        <w:numId w:val="67"/>
      </w:numPr>
      <w:tabs>
        <w:tab w:val="clear" w:pos="568"/>
      </w:tabs>
      <w:spacing w:after="40" w:line="240" w:lineRule="auto"/>
      <w:ind w:left="567" w:hanging="567"/>
    </w:pPr>
    <w:rPr>
      <w:rFonts w:ascii="Tahoma" w:hAnsi="Tahoma" w:cs="Tahoma"/>
      <w:sz w:val="20"/>
    </w:rPr>
  </w:style>
  <w:style w:type="paragraph" w:customStyle="1" w:styleId="Enaba">
    <w:name w:val="Enačba"/>
    <w:basedOn w:val="Navaden"/>
    <w:uiPriority w:val="99"/>
    <w:rsid w:val="00C956CE"/>
    <w:pPr>
      <w:widowControl w:val="0"/>
      <w:numPr>
        <w:ilvl w:val="12"/>
      </w:numPr>
      <w:tabs>
        <w:tab w:val="center" w:pos="4536"/>
        <w:tab w:val="right" w:pos="9072"/>
      </w:tabs>
      <w:spacing w:before="120" w:after="60"/>
    </w:pPr>
    <w:rPr>
      <w:rFonts w:ascii="Tahoma" w:eastAsia="Times New Roman" w:hAnsi="Tahoma"/>
      <w:szCs w:val="20"/>
    </w:rPr>
  </w:style>
  <w:style w:type="paragraph" w:customStyle="1" w:styleId="Natevanje1">
    <w:name w:val="Naštevanje1"/>
    <w:basedOn w:val="Navaden"/>
    <w:uiPriority w:val="99"/>
    <w:rsid w:val="00C956CE"/>
    <w:pPr>
      <w:widowControl w:val="0"/>
      <w:numPr>
        <w:numId w:val="68"/>
      </w:numPr>
      <w:spacing w:after="0"/>
      <w:jc w:val="left"/>
    </w:pPr>
    <w:rPr>
      <w:rFonts w:ascii="Courier New" w:eastAsia="Times New Roman" w:hAnsi="Courier New"/>
      <w:snapToGrid w:val="0"/>
      <w:sz w:val="24"/>
      <w:szCs w:val="20"/>
      <w:lang w:val="en-US" w:eastAsia="fr-FR"/>
    </w:rPr>
  </w:style>
  <w:style w:type="paragraph" w:customStyle="1" w:styleId="IEEEBodyText">
    <w:name w:val="IEEE Body Text"/>
    <w:basedOn w:val="Navaden"/>
    <w:uiPriority w:val="99"/>
    <w:rsid w:val="00C956CE"/>
    <w:pPr>
      <w:tabs>
        <w:tab w:val="left" w:pos="4536"/>
      </w:tabs>
      <w:autoSpaceDE w:val="0"/>
      <w:autoSpaceDN w:val="0"/>
      <w:spacing w:after="0"/>
      <w:ind w:firstLine="238"/>
    </w:pPr>
    <w:rPr>
      <w:rFonts w:ascii="Times New Roman" w:eastAsia="Times New Roman" w:hAnsi="Times New Roman"/>
      <w:szCs w:val="20"/>
      <w:lang w:val="en-US" w:eastAsia="en-US"/>
    </w:rPr>
  </w:style>
  <w:style w:type="paragraph" w:customStyle="1" w:styleId="Literatura">
    <w:name w:val="Literatura_"/>
    <w:basedOn w:val="Navaden"/>
    <w:uiPriority w:val="99"/>
    <w:rsid w:val="00C956CE"/>
    <w:pPr>
      <w:numPr>
        <w:numId w:val="69"/>
      </w:numPr>
      <w:tabs>
        <w:tab w:val="left" w:pos="540"/>
      </w:tabs>
      <w:spacing w:before="120" w:after="60" w:line="360" w:lineRule="auto"/>
    </w:pPr>
    <w:rPr>
      <w:rFonts w:ascii="Arial" w:eastAsia="Times New Roman" w:hAnsi="Arial" w:cs="Arial"/>
      <w:iCs/>
      <w:sz w:val="22"/>
      <w:szCs w:val="20"/>
      <w:lang w:val="en-US"/>
    </w:rPr>
  </w:style>
  <w:style w:type="paragraph" w:customStyle="1" w:styleId="Alineje">
    <w:name w:val="Alineje"/>
    <w:basedOn w:val="Navaden"/>
    <w:uiPriority w:val="99"/>
    <w:rsid w:val="00C956CE"/>
    <w:pPr>
      <w:numPr>
        <w:numId w:val="70"/>
      </w:numPr>
      <w:spacing w:before="60" w:after="60"/>
    </w:pPr>
    <w:rPr>
      <w:rFonts w:ascii="Arial" w:eastAsia="Times New Roman" w:hAnsi="Arial" w:cs="Arial"/>
      <w:sz w:val="22"/>
      <w:szCs w:val="20"/>
    </w:rPr>
  </w:style>
  <w:style w:type="paragraph" w:customStyle="1" w:styleId="SlogNaslov3Tahoma11ptNeLeeernaPodrtano">
    <w:name w:val="Slog Naslov 3 + Tahoma 11 pt Ne Ležeče črna Podčrtano"/>
    <w:basedOn w:val="Naslov3"/>
    <w:uiPriority w:val="99"/>
    <w:rsid w:val="00C956CE"/>
    <w:pPr>
      <w:keepLines w:val="0"/>
      <w:numPr>
        <w:numId w:val="0"/>
      </w:numPr>
      <w:spacing w:before="120" w:after="0"/>
      <w:jc w:val="left"/>
    </w:pPr>
    <w:rPr>
      <w:rFonts w:ascii="Tahoma" w:hAnsi="Tahoma"/>
      <w:b w:val="0"/>
      <w:bCs/>
      <w:caps w:val="0"/>
      <w:u w:val="single"/>
      <w:lang w:val="en-GB"/>
    </w:rPr>
  </w:style>
  <w:style w:type="paragraph" w:customStyle="1" w:styleId="SlogNaslov2rna">
    <w:name w:val="Slog Naslov 2 + črna"/>
    <w:basedOn w:val="Naslov2"/>
    <w:uiPriority w:val="99"/>
    <w:rsid w:val="00C956CE"/>
    <w:pPr>
      <w:widowControl w:val="0"/>
      <w:numPr>
        <w:numId w:val="71"/>
      </w:numPr>
      <w:spacing w:before="360" w:after="180"/>
    </w:pPr>
    <w:rPr>
      <w:rFonts w:ascii="Tahoma" w:hAnsi="Tahoma"/>
      <w:bCs w:val="0"/>
      <w:color w:val="000000"/>
      <w:sz w:val="20"/>
      <w:szCs w:val="20"/>
      <w:lang w:eastAsia="en-US"/>
    </w:rPr>
  </w:style>
  <w:style w:type="paragraph" w:customStyle="1" w:styleId="Naslov4Tahoma">
    <w:name w:val="Naslov 4 + Tahoma"/>
    <w:aliases w:val="10 pt,Ne Krepko,Levo:  0 cm,Viseče:  1 cm,Pred:  6 pt"/>
    <w:basedOn w:val="Naslov4"/>
    <w:uiPriority w:val="99"/>
    <w:rsid w:val="00C956CE"/>
    <w:pPr>
      <w:keepLines w:val="0"/>
      <w:widowControl w:val="0"/>
      <w:numPr>
        <w:ilvl w:val="0"/>
        <w:numId w:val="0"/>
      </w:numPr>
      <w:spacing w:before="120" w:after="60"/>
      <w:ind w:left="567" w:hanging="567"/>
    </w:pPr>
    <w:rPr>
      <w:rFonts w:ascii="Tahoma" w:hAnsi="Tahoma" w:cs="Tahoma"/>
    </w:rPr>
  </w:style>
  <w:style w:type="paragraph" w:customStyle="1" w:styleId="Naslov41">
    <w:name w:val="Naslov 4_Š"/>
    <w:basedOn w:val="Naslov4Tahoma"/>
    <w:uiPriority w:val="99"/>
    <w:rsid w:val="00C956CE"/>
  </w:style>
  <w:style w:type="paragraph" w:customStyle="1" w:styleId="NormalA">
    <w:name w:val="Normal A"/>
    <w:basedOn w:val="Navaden"/>
    <w:rsid w:val="00C956CE"/>
    <w:pPr>
      <w:spacing w:before="40" w:after="40"/>
      <w:ind w:left="113" w:right="113"/>
    </w:pPr>
    <w:rPr>
      <w:rFonts w:ascii="Arial" w:eastAsia="Times New Roman" w:hAnsi="Arial"/>
      <w:sz w:val="24"/>
      <w:szCs w:val="20"/>
    </w:rPr>
  </w:style>
  <w:style w:type="paragraph" w:customStyle="1" w:styleId="Natevanje2">
    <w:name w:val="Naštevanje2"/>
    <w:basedOn w:val="Navaden"/>
    <w:uiPriority w:val="99"/>
    <w:rsid w:val="00C956CE"/>
    <w:pPr>
      <w:keepNext/>
      <w:spacing w:before="40" w:after="40"/>
      <w:ind w:left="720" w:hanging="720"/>
      <w:jc w:val="left"/>
    </w:pPr>
    <w:rPr>
      <w:rFonts w:ascii="Arial" w:eastAsia="Times New Roman" w:hAnsi="Arial"/>
      <w:sz w:val="22"/>
      <w:szCs w:val="20"/>
    </w:rPr>
  </w:style>
  <w:style w:type="paragraph" w:customStyle="1" w:styleId="Listing">
    <w:name w:val="Listing"/>
    <w:basedOn w:val="Telobesedila"/>
    <w:uiPriority w:val="99"/>
    <w:rsid w:val="00C956CE"/>
    <w:pPr>
      <w:widowControl w:val="0"/>
      <w:tabs>
        <w:tab w:val="right" w:pos="2268"/>
        <w:tab w:val="right" w:pos="2835"/>
        <w:tab w:val="right" w:pos="3261"/>
        <w:tab w:val="right" w:pos="3686"/>
        <w:tab w:val="right" w:pos="4820"/>
        <w:tab w:val="right" w:pos="5954"/>
        <w:tab w:val="right" w:pos="6521"/>
        <w:tab w:val="right" w:pos="7088"/>
        <w:tab w:val="right" w:pos="7797"/>
        <w:tab w:val="right" w:pos="8789"/>
      </w:tabs>
      <w:autoSpaceDE w:val="0"/>
      <w:autoSpaceDN w:val="0"/>
      <w:spacing w:before="20" w:after="0"/>
    </w:pPr>
    <w:rPr>
      <w:rFonts w:ascii="Courier New" w:eastAsia="Times New Roman" w:hAnsi="Courier New" w:cs="Courier New"/>
      <w:sz w:val="18"/>
    </w:rPr>
  </w:style>
  <w:style w:type="paragraph" w:customStyle="1" w:styleId="SlogNaslov4Podrtano">
    <w:name w:val="Slog Naslov 4_Š + Podčrtano"/>
    <w:basedOn w:val="Naslov41"/>
    <w:uiPriority w:val="99"/>
    <w:rsid w:val="00C956CE"/>
    <w:rPr>
      <w:bCs w:val="0"/>
      <w:i/>
    </w:rPr>
  </w:style>
  <w:style w:type="character" w:customStyle="1" w:styleId="style91">
    <w:name w:val="style91"/>
    <w:basedOn w:val="Privzetapisavaodstavka"/>
    <w:uiPriority w:val="99"/>
    <w:rsid w:val="00C956CE"/>
    <w:rPr>
      <w:rFonts w:ascii="Verdana" w:hAnsi="Verdana" w:hint="default"/>
      <w:sz w:val="24"/>
      <w:szCs w:val="24"/>
    </w:rPr>
  </w:style>
  <w:style w:type="paragraph" w:customStyle="1" w:styleId="Zamik">
    <w:name w:val="Zamik"/>
    <w:basedOn w:val="Telobesedila2"/>
    <w:uiPriority w:val="99"/>
    <w:rsid w:val="00C956CE"/>
    <w:pPr>
      <w:numPr>
        <w:numId w:val="72"/>
      </w:numPr>
      <w:tabs>
        <w:tab w:val="left" w:pos="1134"/>
      </w:tabs>
      <w:spacing w:before="60" w:after="60" w:line="240" w:lineRule="auto"/>
      <w:jc w:val="left"/>
    </w:pPr>
    <w:rPr>
      <w:rFonts w:ascii="Arial" w:hAnsi="Arial" w:cs="Arial"/>
      <w:sz w:val="28"/>
    </w:rPr>
  </w:style>
  <w:style w:type="paragraph" w:customStyle="1" w:styleId="offtab">
    <w:name w:val="offtab"/>
    <w:basedOn w:val="Navaden"/>
    <w:uiPriority w:val="99"/>
    <w:rsid w:val="00C956CE"/>
    <w:pPr>
      <w:spacing w:before="100" w:beforeAutospacing="1" w:after="100" w:afterAutospacing="1"/>
      <w:jc w:val="left"/>
    </w:pPr>
    <w:rPr>
      <w:rFonts w:ascii="Arial" w:eastAsia="Arial Unicode MS" w:hAnsi="Arial" w:cs="Arial"/>
      <w:color w:val="000000"/>
      <w:sz w:val="18"/>
      <w:szCs w:val="18"/>
    </w:rPr>
  </w:style>
  <w:style w:type="paragraph" w:customStyle="1" w:styleId="SlogNaslov3ObojestranskoRazmikvrsticVsaj15pt">
    <w:name w:val="Slog Naslov 3 + Obojestransko Razmik vrstic:  Vsaj 15 pt"/>
    <w:basedOn w:val="Naslov3"/>
    <w:uiPriority w:val="99"/>
    <w:rsid w:val="00C956CE"/>
    <w:pPr>
      <w:keepLines w:val="0"/>
      <w:widowControl w:val="0"/>
      <w:numPr>
        <w:numId w:val="0"/>
      </w:numPr>
      <w:tabs>
        <w:tab w:val="num" w:pos="851"/>
      </w:tabs>
      <w:spacing w:before="0" w:line="300" w:lineRule="atLeast"/>
      <w:ind w:left="851" w:hanging="851"/>
    </w:pPr>
    <w:rPr>
      <w:rFonts w:ascii="Times New Roman" w:hAnsi="Times New Roman"/>
      <w:bCs/>
      <w:color w:val="auto"/>
      <w:kern w:val="28"/>
    </w:rPr>
  </w:style>
  <w:style w:type="paragraph" w:customStyle="1" w:styleId="Natevanje3">
    <w:name w:val="Naštevanje3"/>
    <w:basedOn w:val="Navaden"/>
    <w:next w:val="Natevanje0"/>
    <w:uiPriority w:val="99"/>
    <w:rsid w:val="00C956CE"/>
    <w:pPr>
      <w:tabs>
        <w:tab w:val="left" w:pos="851"/>
        <w:tab w:val="num" w:pos="927"/>
      </w:tabs>
      <w:spacing w:before="40" w:after="0"/>
      <w:ind w:left="927" w:hanging="567"/>
      <w:jc w:val="left"/>
    </w:pPr>
    <w:rPr>
      <w:rFonts w:ascii="Tahoma" w:eastAsia="Times New Roman" w:hAnsi="Tahoma" w:cs="Arial"/>
      <w:iCs/>
      <w:szCs w:val="20"/>
    </w:rPr>
  </w:style>
  <w:style w:type="paragraph" w:customStyle="1" w:styleId="datum0">
    <w:name w:val="datum"/>
    <w:basedOn w:val="Navaden"/>
    <w:uiPriority w:val="99"/>
    <w:rsid w:val="00C956CE"/>
    <w:pPr>
      <w:spacing w:before="48" w:after="0"/>
      <w:jc w:val="center"/>
    </w:pPr>
    <w:rPr>
      <w:rFonts w:ascii="Times New Roman" w:eastAsia="Times New Roman" w:hAnsi="Times New Roman"/>
      <w:i/>
      <w:iCs/>
      <w:color w:val="808080"/>
      <w:sz w:val="16"/>
      <w:szCs w:val="16"/>
    </w:rPr>
  </w:style>
  <w:style w:type="paragraph" w:customStyle="1" w:styleId="opombecenter">
    <w:name w:val="opombecenter"/>
    <w:basedOn w:val="Navaden"/>
    <w:uiPriority w:val="99"/>
    <w:rsid w:val="00C956CE"/>
    <w:pPr>
      <w:spacing w:before="100" w:beforeAutospacing="1" w:after="100" w:afterAutospacing="1"/>
      <w:ind w:firstLine="720"/>
      <w:jc w:val="center"/>
    </w:pPr>
    <w:rPr>
      <w:rFonts w:ascii="Times New Roman" w:eastAsia="Times New Roman" w:hAnsi="Times New Roman"/>
      <w:i/>
      <w:iCs/>
      <w:color w:val="808080"/>
      <w:sz w:val="16"/>
      <w:szCs w:val="16"/>
    </w:rPr>
  </w:style>
  <w:style w:type="paragraph" w:customStyle="1" w:styleId="SlogNaslov4PVO-4">
    <w:name w:val="Slog Naslov 4 PVO-4"/>
    <w:basedOn w:val="Navaden"/>
    <w:next w:val="Navaden"/>
    <w:uiPriority w:val="99"/>
    <w:rsid w:val="00C956CE"/>
    <w:pPr>
      <w:tabs>
        <w:tab w:val="left" w:pos="851"/>
      </w:tabs>
      <w:spacing w:after="0"/>
      <w:ind w:left="851" w:hanging="851"/>
      <w:jc w:val="left"/>
    </w:pPr>
    <w:rPr>
      <w:rFonts w:ascii="Tahoma" w:eastAsia="Times New Roman" w:hAnsi="Tahoma"/>
      <w:bCs/>
      <w:i/>
      <w:iCs/>
      <w:u w:val="single"/>
    </w:rPr>
  </w:style>
  <w:style w:type="paragraph" w:customStyle="1" w:styleId="nastevanje5">
    <w:name w:val="nastevanje 5"/>
    <w:basedOn w:val="Navaden"/>
    <w:autoRedefine/>
    <w:uiPriority w:val="99"/>
    <w:rsid w:val="00C956CE"/>
    <w:pPr>
      <w:shd w:val="clear" w:color="auto" w:fill="FFFFFF"/>
      <w:tabs>
        <w:tab w:val="left" w:pos="0"/>
        <w:tab w:val="left" w:pos="567"/>
      </w:tabs>
      <w:suppressAutoHyphens/>
      <w:spacing w:before="120" w:after="60"/>
    </w:pPr>
    <w:rPr>
      <w:rFonts w:ascii="Times New Roman" w:eastAsia="Times New Roman" w:hAnsi="Times New Roman"/>
      <w:b/>
      <w:bCs/>
      <w:color w:val="000000"/>
      <w:sz w:val="28"/>
      <w:szCs w:val="28"/>
      <w:shd w:val="clear" w:color="auto" w:fill="FFFFFF"/>
    </w:rPr>
  </w:style>
  <w:style w:type="paragraph" w:customStyle="1" w:styleId="SlogNaslov4">
    <w:name w:val="Slog Naslov 4"/>
    <w:aliases w:val="PVO-4 + Ni podčrtano"/>
    <w:basedOn w:val="Naslov4"/>
    <w:uiPriority w:val="99"/>
    <w:rsid w:val="00C956CE"/>
    <w:pPr>
      <w:keepLines w:val="0"/>
      <w:widowControl w:val="0"/>
      <w:numPr>
        <w:ilvl w:val="0"/>
        <w:numId w:val="0"/>
      </w:numPr>
      <w:tabs>
        <w:tab w:val="num" w:pos="851"/>
      </w:tabs>
      <w:spacing w:before="0" w:line="300" w:lineRule="atLeast"/>
      <w:ind w:left="851" w:hanging="851"/>
    </w:pPr>
    <w:rPr>
      <w:rFonts w:ascii="Times New Roman" w:hAnsi="Times New Roman"/>
      <w:i/>
      <w:sz w:val="24"/>
      <w:szCs w:val="24"/>
    </w:rPr>
  </w:style>
  <w:style w:type="paragraph" w:customStyle="1" w:styleId="DefinitionTerm">
    <w:name w:val="Definition Term"/>
    <w:basedOn w:val="Navaden"/>
    <w:next w:val="Navaden"/>
    <w:uiPriority w:val="99"/>
    <w:rsid w:val="00C956CE"/>
    <w:pPr>
      <w:tabs>
        <w:tab w:val="left" w:pos="1134"/>
        <w:tab w:val="left" w:leader="dot" w:pos="8789"/>
      </w:tabs>
      <w:spacing w:after="0"/>
      <w:ind w:left="1134" w:right="284" w:hanging="1134"/>
      <w:jc w:val="left"/>
    </w:pPr>
    <w:rPr>
      <w:rFonts w:ascii="Times New Roman" w:eastAsia="Times New Roman" w:hAnsi="Times New Roman"/>
      <w:b/>
      <w:sz w:val="24"/>
      <w:szCs w:val="20"/>
      <w:lang w:eastAsia="en-US"/>
    </w:rPr>
  </w:style>
  <w:style w:type="paragraph" w:customStyle="1" w:styleId="Style">
    <w:name w:val="Style"/>
    <w:uiPriority w:val="99"/>
    <w:rsid w:val="00C956CE"/>
    <w:pPr>
      <w:widowControl w:val="0"/>
      <w:autoSpaceDE w:val="0"/>
      <w:autoSpaceDN w:val="0"/>
      <w:adjustRightInd w:val="0"/>
    </w:pPr>
    <w:rPr>
      <w:rFonts w:ascii="Arial" w:eastAsia="Times New Roman" w:hAnsi="Arial" w:cs="Arial"/>
      <w:sz w:val="24"/>
      <w:szCs w:val="24"/>
    </w:rPr>
  </w:style>
  <w:style w:type="paragraph" w:customStyle="1" w:styleId="SlogNapisNasredini">
    <w:name w:val="Slog Napis + Na sredini"/>
    <w:basedOn w:val="Napis"/>
    <w:uiPriority w:val="99"/>
    <w:rsid w:val="00C956CE"/>
    <w:pPr>
      <w:keepNext/>
      <w:widowControl w:val="0"/>
      <w:shd w:val="solid" w:color="FFFFFF" w:fill="FFFFFF"/>
      <w:spacing w:before="120" w:after="40"/>
      <w:ind w:left="1134" w:hanging="1134"/>
    </w:pPr>
    <w:rPr>
      <w:rFonts w:ascii="Times New Roman" w:eastAsia="Times New Roman" w:hAnsi="Times New Roman"/>
      <w:b/>
      <w:sz w:val="24"/>
    </w:rPr>
  </w:style>
  <w:style w:type="paragraph" w:customStyle="1" w:styleId="H1">
    <w:name w:val="H1"/>
    <w:basedOn w:val="Navaden"/>
    <w:next w:val="Navaden"/>
    <w:uiPriority w:val="99"/>
    <w:rsid w:val="00C956CE"/>
    <w:pPr>
      <w:keepNext/>
      <w:autoSpaceDE w:val="0"/>
      <w:autoSpaceDN w:val="0"/>
      <w:adjustRightInd w:val="0"/>
      <w:spacing w:before="100" w:after="100"/>
      <w:jc w:val="left"/>
      <w:outlineLvl w:val="1"/>
    </w:pPr>
    <w:rPr>
      <w:rFonts w:ascii="Times New Roman" w:eastAsia="Times New Roman" w:hAnsi="Times New Roman"/>
      <w:b/>
      <w:bCs/>
      <w:kern w:val="36"/>
      <w:sz w:val="48"/>
      <w:szCs w:val="48"/>
    </w:rPr>
  </w:style>
  <w:style w:type="paragraph" w:customStyle="1" w:styleId="H2">
    <w:name w:val="H2"/>
    <w:basedOn w:val="Navaden"/>
    <w:next w:val="Navaden"/>
    <w:uiPriority w:val="99"/>
    <w:rsid w:val="00C956CE"/>
    <w:pPr>
      <w:keepNext/>
      <w:autoSpaceDE w:val="0"/>
      <w:autoSpaceDN w:val="0"/>
      <w:adjustRightInd w:val="0"/>
      <w:spacing w:before="100" w:after="100"/>
      <w:jc w:val="left"/>
      <w:outlineLvl w:val="2"/>
    </w:pPr>
    <w:rPr>
      <w:rFonts w:ascii="Times New Roman" w:eastAsia="Times New Roman" w:hAnsi="Times New Roman"/>
      <w:b/>
      <w:bCs/>
      <w:sz w:val="36"/>
      <w:szCs w:val="36"/>
    </w:rPr>
  </w:style>
  <w:style w:type="character" w:customStyle="1" w:styleId="Glava1">
    <w:name w:val="Glava1"/>
    <w:basedOn w:val="Privzetapisavaodstavka"/>
    <w:uiPriority w:val="99"/>
    <w:rsid w:val="00C956CE"/>
    <w:rPr>
      <w:rFonts w:ascii="SL Swiss" w:hAnsi="SL Swiss"/>
      <w:noProof w:val="0"/>
      <w:sz w:val="24"/>
      <w:szCs w:val="24"/>
      <w:lang w:val="en-US"/>
    </w:rPr>
  </w:style>
  <w:style w:type="paragraph" w:customStyle="1" w:styleId="Navaden-Krepko">
    <w:name w:val="Navaden  - Krepko"/>
    <w:basedOn w:val="Telobesedila2"/>
    <w:uiPriority w:val="99"/>
    <w:rsid w:val="00C956CE"/>
    <w:pPr>
      <w:spacing w:after="0" w:line="240" w:lineRule="auto"/>
    </w:pPr>
    <w:rPr>
      <w:rFonts w:ascii="Times New Roman" w:hAnsi="Times New Roman"/>
      <w:b/>
      <w:szCs w:val="20"/>
      <w:lang w:eastAsia="en-US"/>
    </w:rPr>
  </w:style>
  <w:style w:type="paragraph" w:customStyle="1" w:styleId="SlogNapis12pt">
    <w:name w:val="Slog Napis + 12 pt"/>
    <w:basedOn w:val="Napis"/>
    <w:link w:val="SlogNapis12ptZnak"/>
    <w:uiPriority w:val="99"/>
    <w:rsid w:val="00C956CE"/>
    <w:pPr>
      <w:spacing w:before="120" w:after="40"/>
      <w:jc w:val="left"/>
    </w:pPr>
    <w:rPr>
      <w:rFonts w:ascii="Times New Roman" w:eastAsia="Times New Roman" w:hAnsi="Times New Roman"/>
      <w:bCs/>
      <w:color w:val="auto"/>
      <w:sz w:val="24"/>
      <w:szCs w:val="24"/>
      <w:lang w:val="sk-SK"/>
    </w:rPr>
  </w:style>
  <w:style w:type="character" w:customStyle="1" w:styleId="SlogNapis12ptZnak">
    <w:name w:val="Slog Napis + 12 pt Znak"/>
    <w:basedOn w:val="Privzetapisavaodstavka"/>
    <w:link w:val="SlogNapis12pt"/>
    <w:uiPriority w:val="99"/>
    <w:rsid w:val="00C956CE"/>
    <w:rPr>
      <w:rFonts w:ascii="Times New Roman" w:eastAsia="Times New Roman" w:hAnsi="Times New Roman"/>
      <w:bCs/>
      <w:sz w:val="24"/>
      <w:szCs w:val="24"/>
      <w:lang w:val="sk-SK"/>
    </w:rPr>
  </w:style>
  <w:style w:type="paragraph" w:customStyle="1" w:styleId="NASLOV13">
    <w:name w:val="NASLOV 1"/>
    <w:basedOn w:val="Navaden"/>
    <w:rsid w:val="00C956CE"/>
    <w:pPr>
      <w:keepNext/>
      <w:keepLines/>
      <w:tabs>
        <w:tab w:val="num" w:pos="851"/>
        <w:tab w:val="left" w:pos="992"/>
      </w:tabs>
      <w:spacing w:before="240" w:after="0"/>
      <w:ind w:left="851" w:hanging="851"/>
    </w:pPr>
    <w:rPr>
      <w:rFonts w:ascii="Times New Roman" w:eastAsia="Times New Roman" w:hAnsi="Times New Roman"/>
      <w:b/>
      <w:caps/>
      <w:sz w:val="36"/>
      <w:szCs w:val="20"/>
      <w:lang w:val="en-GB" w:eastAsia="en-US"/>
    </w:rPr>
  </w:style>
  <w:style w:type="paragraph" w:customStyle="1" w:styleId="subs">
    <w:name w:val="subs"/>
    <w:basedOn w:val="Navaden"/>
    <w:rsid w:val="00C956CE"/>
    <w:pPr>
      <w:spacing w:after="0"/>
    </w:pPr>
    <w:rPr>
      <w:rFonts w:ascii="Times New Roman" w:eastAsia="Times New Roman" w:hAnsi="Times New Roman"/>
      <w:position w:val="6"/>
      <w:sz w:val="16"/>
      <w:szCs w:val="20"/>
      <w:vertAlign w:val="subscript"/>
    </w:rPr>
  </w:style>
  <w:style w:type="paragraph" w:customStyle="1" w:styleId="doktorat">
    <w:name w:val="doktorat"/>
    <w:basedOn w:val="Navaden"/>
    <w:uiPriority w:val="99"/>
    <w:rsid w:val="00C956CE"/>
    <w:pPr>
      <w:tabs>
        <w:tab w:val="left" w:pos="709"/>
      </w:tabs>
      <w:spacing w:line="360" w:lineRule="auto"/>
    </w:pPr>
    <w:rPr>
      <w:rFonts w:ascii="Times New Roman" w:eastAsia="Times New Roman" w:hAnsi="Times New Roman" w:cs="Arial Unicode MS"/>
      <w:sz w:val="22"/>
      <w:szCs w:val="22"/>
      <w:lang w:eastAsia="en-US" w:bidi="lo-LA"/>
    </w:rPr>
  </w:style>
  <w:style w:type="paragraph" w:customStyle="1" w:styleId="Seminar1">
    <w:name w:val="Seminar1"/>
    <w:basedOn w:val="Navaden"/>
    <w:uiPriority w:val="99"/>
    <w:rsid w:val="00C956CE"/>
    <w:pPr>
      <w:spacing w:line="360" w:lineRule="auto"/>
    </w:pPr>
    <w:rPr>
      <w:rFonts w:ascii="Arial" w:eastAsia="Times New Roman" w:hAnsi="Arial" w:cs="Arial Unicode MS"/>
      <w:sz w:val="22"/>
      <w:szCs w:val="22"/>
      <w:lang w:eastAsia="en-US" w:bidi="lo-LA"/>
    </w:rPr>
  </w:style>
  <w:style w:type="paragraph" w:customStyle="1" w:styleId="Lit">
    <w:name w:val="Lit"/>
    <w:basedOn w:val="Navaden"/>
    <w:uiPriority w:val="99"/>
    <w:rsid w:val="00C956CE"/>
    <w:pPr>
      <w:spacing w:before="120"/>
      <w:ind w:left="360" w:hanging="360"/>
    </w:pPr>
    <w:rPr>
      <w:rFonts w:ascii="Times New Roman" w:eastAsia="Times New Roman" w:hAnsi="Times New Roman"/>
      <w:sz w:val="22"/>
      <w:szCs w:val="20"/>
      <w:lang w:val="en-GB"/>
    </w:rPr>
  </w:style>
  <w:style w:type="table" w:styleId="Tabela-spletna1">
    <w:name w:val="Table Web 1"/>
    <w:basedOn w:val="Navadnatabela"/>
    <w:uiPriority w:val="99"/>
    <w:locked/>
    <w:rsid w:val="00C956CE"/>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glava0">
    <w:name w:val="glava"/>
    <w:basedOn w:val="Navaden"/>
    <w:uiPriority w:val="99"/>
    <w:rsid w:val="00C956CE"/>
    <w:pPr>
      <w:spacing w:after="0"/>
      <w:jc w:val="left"/>
    </w:pPr>
    <w:rPr>
      <w:rFonts w:ascii="Times New Roman" w:eastAsia="Times New Roman" w:hAnsi="Times New Roman"/>
      <w:szCs w:val="20"/>
      <w:lang w:eastAsia="en-US"/>
    </w:rPr>
  </w:style>
  <w:style w:type="paragraph" w:customStyle="1" w:styleId="Style1">
    <w:name w:val="Style1"/>
    <w:basedOn w:val="Naslov2"/>
    <w:uiPriority w:val="99"/>
    <w:rsid w:val="00C956CE"/>
    <w:pPr>
      <w:keepLines w:val="0"/>
      <w:numPr>
        <w:numId w:val="0"/>
      </w:numPr>
      <w:spacing w:before="360"/>
      <w:ind w:left="576" w:hanging="576"/>
    </w:pPr>
    <w:rPr>
      <w:rFonts w:ascii="Times New Roman" w:hAnsi="Times New Roman"/>
      <w:b w:val="0"/>
      <w:i/>
      <w:iCs/>
      <w:color w:val="000000"/>
      <w:sz w:val="24"/>
      <w:szCs w:val="24"/>
      <w:u w:val="single"/>
      <w:lang w:val="en-GB" w:eastAsia="en-US"/>
    </w:rPr>
  </w:style>
  <w:style w:type="paragraph" w:customStyle="1" w:styleId="StyleHeading3Right0cmBefore12ptAfter3pt">
    <w:name w:val="Style Heading 3 + Right:  0 cm Before:  12 pt After:  3 pt"/>
    <w:basedOn w:val="Naslov3"/>
    <w:uiPriority w:val="99"/>
    <w:rsid w:val="00C956CE"/>
    <w:pPr>
      <w:keepLines w:val="0"/>
      <w:numPr>
        <w:numId w:val="0"/>
      </w:numPr>
      <w:tabs>
        <w:tab w:val="num" w:pos="709"/>
      </w:tabs>
      <w:ind w:left="709" w:hanging="709"/>
    </w:pPr>
    <w:rPr>
      <w:rFonts w:ascii="Times New Roman" w:hAnsi="Times New Roman"/>
      <w:b w:val="0"/>
      <w:iCs/>
      <w:u w:val="single"/>
      <w:lang w:eastAsia="en-US"/>
    </w:rPr>
  </w:style>
  <w:style w:type="numbering" w:customStyle="1" w:styleId="Trenutniseznam1">
    <w:name w:val="Trenutni seznam1"/>
    <w:rsid w:val="00C956CE"/>
  </w:style>
  <w:style w:type="paragraph" w:customStyle="1" w:styleId="SlogNapis12ptrna">
    <w:name w:val="Slog Napis + 12 pt črna"/>
    <w:basedOn w:val="Napis"/>
    <w:link w:val="SlogNapis12ptrnaZnak"/>
    <w:uiPriority w:val="99"/>
    <w:rsid w:val="00C956CE"/>
    <w:pPr>
      <w:spacing w:before="120" w:after="40"/>
      <w:jc w:val="left"/>
    </w:pPr>
    <w:rPr>
      <w:rFonts w:ascii="Times New Roman" w:eastAsia="Times New Roman" w:hAnsi="Times New Roman"/>
      <w:bCs/>
      <w:sz w:val="24"/>
      <w:szCs w:val="24"/>
    </w:rPr>
  </w:style>
  <w:style w:type="character" w:customStyle="1" w:styleId="SlogNapis12ptrnaZnak">
    <w:name w:val="Slog Napis + 12 pt črna Znak"/>
    <w:basedOn w:val="Privzetapisavaodstavka"/>
    <w:link w:val="SlogNapis12ptrna"/>
    <w:uiPriority w:val="99"/>
    <w:rsid w:val="00C956CE"/>
    <w:rPr>
      <w:rFonts w:ascii="Times New Roman" w:eastAsia="Times New Roman" w:hAnsi="Times New Roman"/>
      <w:bCs/>
      <w:color w:val="000000"/>
      <w:sz w:val="24"/>
      <w:szCs w:val="24"/>
    </w:rPr>
  </w:style>
  <w:style w:type="paragraph" w:customStyle="1" w:styleId="StyleHeading1Left0cm">
    <w:name w:val="Style Heading 1 + Left:  0 cm"/>
    <w:basedOn w:val="Naslov1"/>
    <w:autoRedefine/>
    <w:uiPriority w:val="99"/>
    <w:rsid w:val="00C956CE"/>
    <w:pPr>
      <w:keepLines w:val="0"/>
      <w:pageBreakBefore w:val="0"/>
      <w:numPr>
        <w:numId w:val="0"/>
      </w:numPr>
      <w:spacing w:before="0"/>
    </w:pPr>
    <w:rPr>
      <w:rFonts w:ascii="Times New Roman" w:eastAsia="Times New Roman" w:hAnsi="Times New Roman"/>
      <w:b w:val="0"/>
      <w:iCs/>
      <w:szCs w:val="20"/>
      <w:lang w:val="en-US"/>
    </w:rPr>
  </w:style>
  <w:style w:type="paragraph" w:customStyle="1" w:styleId="Quick1">
    <w:name w:val="Quick 1."/>
    <w:basedOn w:val="Navaden"/>
    <w:rsid w:val="00C956CE"/>
    <w:pPr>
      <w:widowControl w:val="0"/>
      <w:spacing w:after="0"/>
      <w:ind w:left="720" w:hanging="720"/>
      <w:jc w:val="left"/>
    </w:pPr>
    <w:rPr>
      <w:rFonts w:ascii="Times New Roman" w:eastAsia="Times New Roman" w:hAnsi="Times New Roman"/>
      <w:snapToGrid w:val="0"/>
      <w:sz w:val="24"/>
      <w:szCs w:val="20"/>
      <w:lang w:val="en-US" w:eastAsia="en-US"/>
    </w:rPr>
  </w:style>
  <w:style w:type="paragraph" w:customStyle="1" w:styleId="Naslov30">
    <w:name w:val="Naslov3"/>
    <w:basedOn w:val="Navaden"/>
    <w:rsid w:val="00C956CE"/>
    <w:pPr>
      <w:widowControl w:val="0"/>
      <w:tabs>
        <w:tab w:val="left" w:pos="-1440"/>
      </w:tabs>
      <w:spacing w:after="0"/>
      <w:ind w:left="720" w:hanging="720"/>
    </w:pPr>
    <w:rPr>
      <w:rFonts w:ascii="Times New Roman" w:eastAsia="Times New Roman" w:hAnsi="Times New Roman"/>
      <w:b/>
      <w:i/>
      <w:snapToGrid w:val="0"/>
      <w:sz w:val="26"/>
      <w:szCs w:val="26"/>
      <w:lang w:val="en-GB" w:eastAsia="en-US"/>
    </w:rPr>
  </w:style>
  <w:style w:type="paragraph" w:customStyle="1" w:styleId="Captioncomments">
    <w:name w:val="Caption comments"/>
    <w:basedOn w:val="Napis"/>
    <w:uiPriority w:val="99"/>
    <w:rsid w:val="00C956CE"/>
    <w:pPr>
      <w:keepNext/>
      <w:keepLines/>
      <w:tabs>
        <w:tab w:val="left" w:pos="5940"/>
      </w:tabs>
      <w:spacing w:before="120" w:after="0"/>
      <w:jc w:val="both"/>
    </w:pPr>
    <w:rPr>
      <w:rFonts w:ascii="Times New Roman" w:eastAsia="Times New Roman" w:hAnsi="Times New Roman"/>
      <w:b/>
      <w:kern w:val="24"/>
      <w:sz w:val="24"/>
      <w:szCs w:val="22"/>
      <w:lang w:val="en-GB" w:eastAsia="de-DE"/>
    </w:rPr>
  </w:style>
  <w:style w:type="paragraph" w:customStyle="1" w:styleId="lista">
    <w:name w:val="lista"/>
    <w:basedOn w:val="Navaden"/>
    <w:uiPriority w:val="99"/>
    <w:rsid w:val="00C956CE"/>
    <w:pPr>
      <w:widowControl w:val="0"/>
      <w:tabs>
        <w:tab w:val="left" w:pos="0"/>
        <w:tab w:val="right" w:pos="4056"/>
        <w:tab w:val="left" w:pos="4320"/>
        <w:tab w:val="left" w:pos="5400"/>
        <w:tab w:val="left" w:pos="7416"/>
        <w:tab w:val="left" w:pos="8856"/>
      </w:tabs>
      <w:spacing w:after="0"/>
    </w:pPr>
    <w:rPr>
      <w:rFonts w:ascii="Arial Narrow" w:eastAsia="Times New Roman" w:hAnsi="Arial Narrow"/>
      <w:snapToGrid w:val="0"/>
      <w:sz w:val="18"/>
      <w:szCs w:val="20"/>
      <w:lang w:val="en-US"/>
    </w:rPr>
  </w:style>
  <w:style w:type="character" w:customStyle="1" w:styleId="text10">
    <w:name w:val="text1"/>
    <w:basedOn w:val="Privzetapisavaodstavka"/>
    <w:uiPriority w:val="99"/>
    <w:rsid w:val="00C956CE"/>
    <w:rPr>
      <w:rFonts w:ascii="Verdana" w:hAnsi="Verdana" w:hint="default"/>
      <w:strike w:val="0"/>
      <w:dstrike w:val="0"/>
      <w:color w:val="818689"/>
      <w:sz w:val="14"/>
      <w:szCs w:val="14"/>
      <w:u w:val="none"/>
      <w:effect w:val="none"/>
    </w:rPr>
  </w:style>
  <w:style w:type="paragraph" w:customStyle="1" w:styleId="alinea">
    <w:name w:val="alinea"/>
    <w:basedOn w:val="Navaden"/>
    <w:uiPriority w:val="99"/>
    <w:rsid w:val="00C956CE"/>
    <w:pPr>
      <w:tabs>
        <w:tab w:val="num" w:pos="720"/>
      </w:tabs>
      <w:spacing w:before="120" w:after="0"/>
      <w:ind w:left="720" w:hanging="360"/>
    </w:pPr>
    <w:rPr>
      <w:rFonts w:ascii="Arial Narrow" w:eastAsia="Arial" w:hAnsi="Arial Narrow"/>
      <w:spacing w:val="-6"/>
      <w:sz w:val="24"/>
      <w:szCs w:val="20"/>
    </w:rPr>
  </w:style>
  <w:style w:type="paragraph" w:customStyle="1" w:styleId="Tabelanaslov">
    <w:name w:val="Tabela naslov"/>
    <w:basedOn w:val="Navaden"/>
    <w:next w:val="Navaden"/>
    <w:uiPriority w:val="99"/>
    <w:rsid w:val="00C956CE"/>
    <w:pPr>
      <w:keepLines/>
      <w:spacing w:before="480" w:after="360"/>
      <w:ind w:left="1588" w:hanging="1304"/>
      <w:jc w:val="left"/>
    </w:pPr>
    <w:rPr>
      <w:rFonts w:ascii="SL Dutch" w:eastAsia="Times New Roman" w:hAnsi="SL Dutch"/>
      <w:sz w:val="24"/>
      <w:szCs w:val="20"/>
      <w:lang w:val="en-GB"/>
    </w:rPr>
  </w:style>
  <w:style w:type="character" w:customStyle="1" w:styleId="ZnakZnak1">
    <w:name w:val="Znak Znak1"/>
    <w:basedOn w:val="Privzetapisavaodstavka"/>
    <w:uiPriority w:val="99"/>
    <w:rsid w:val="00C956CE"/>
    <w:rPr>
      <w:bCs/>
      <w:color w:val="000000"/>
      <w:sz w:val="22"/>
      <w:lang w:val="sl-SI" w:eastAsia="sl-SI" w:bidi="ar-SA"/>
    </w:rPr>
  </w:style>
  <w:style w:type="paragraph" w:customStyle="1" w:styleId="Priloga">
    <w:name w:val="Priloga"/>
    <w:basedOn w:val="Navaden"/>
    <w:uiPriority w:val="99"/>
    <w:rsid w:val="00C956CE"/>
    <w:pPr>
      <w:spacing w:before="60" w:after="15"/>
      <w:ind w:left="15" w:right="15" w:firstLine="240"/>
    </w:pPr>
    <w:rPr>
      <w:rFonts w:ascii="Times New Roman" w:eastAsia="Times New Roman" w:hAnsi="Times New Roman" w:cs="Arial"/>
      <w:color w:val="222222"/>
      <w:sz w:val="24"/>
      <w:szCs w:val="22"/>
    </w:rPr>
  </w:style>
  <w:style w:type="paragraph" w:customStyle="1" w:styleId="Odstaveknav">
    <w:name w:val="Odstavek nav"/>
    <w:basedOn w:val="Telobesedila"/>
    <w:link w:val="OdstaveknavZnak"/>
    <w:uiPriority w:val="99"/>
    <w:rsid w:val="00C956CE"/>
    <w:pPr>
      <w:spacing w:before="240" w:after="0" w:line="240" w:lineRule="atLeast"/>
    </w:pPr>
    <w:rPr>
      <w:rFonts w:ascii="Arial Narrow" w:eastAsia="Times New Roman" w:hAnsi="Arial Narrow"/>
      <w:sz w:val="24"/>
      <w:szCs w:val="20"/>
    </w:rPr>
  </w:style>
  <w:style w:type="character" w:customStyle="1" w:styleId="OdstaveknavZnak">
    <w:name w:val="Odstavek nav Znak"/>
    <w:basedOn w:val="Privzetapisavaodstavka"/>
    <w:link w:val="Odstaveknav"/>
    <w:uiPriority w:val="99"/>
    <w:rsid w:val="00C956CE"/>
    <w:rPr>
      <w:rFonts w:ascii="Arial Narrow" w:eastAsia="Times New Roman" w:hAnsi="Arial Narrow"/>
      <w:sz w:val="24"/>
    </w:rPr>
  </w:style>
  <w:style w:type="paragraph" w:customStyle="1" w:styleId="SlogObojestransko">
    <w:name w:val="Slog Obojestransko"/>
    <w:basedOn w:val="Navaden"/>
    <w:uiPriority w:val="99"/>
    <w:rsid w:val="00C956CE"/>
    <w:rPr>
      <w:rFonts w:ascii="Arial" w:eastAsia="Times New Roman" w:hAnsi="Arial"/>
      <w:sz w:val="24"/>
      <w:szCs w:val="20"/>
    </w:rPr>
  </w:style>
  <w:style w:type="paragraph" w:customStyle="1" w:styleId="SlogNapis12ptPred0ptPo0pt">
    <w:name w:val="Slog Napis + 12 pt Pred:  0 pt Po:  0 pt"/>
    <w:basedOn w:val="Napis"/>
    <w:uiPriority w:val="99"/>
    <w:rsid w:val="00C956CE"/>
    <w:pPr>
      <w:keepNext/>
      <w:widowControl w:val="0"/>
      <w:shd w:val="solid" w:color="FFFFFF" w:fill="FFFFFF"/>
      <w:spacing w:before="120" w:after="0"/>
      <w:ind w:left="1134" w:hanging="1134"/>
      <w:jc w:val="left"/>
    </w:pPr>
    <w:rPr>
      <w:rFonts w:ascii="Times New Roman" w:eastAsia="Times New Roman" w:hAnsi="Times New Roman"/>
      <w:b/>
      <w:sz w:val="24"/>
    </w:rPr>
  </w:style>
  <w:style w:type="paragraph" w:customStyle="1" w:styleId="BodyText31">
    <w:name w:val="Body Text 31"/>
    <w:basedOn w:val="Navaden"/>
    <w:uiPriority w:val="99"/>
    <w:rsid w:val="00C956CE"/>
    <w:pPr>
      <w:overflowPunct w:val="0"/>
      <w:autoSpaceDE w:val="0"/>
      <w:autoSpaceDN w:val="0"/>
      <w:adjustRightInd w:val="0"/>
      <w:spacing w:after="0"/>
      <w:textAlignment w:val="baseline"/>
    </w:pPr>
    <w:rPr>
      <w:rFonts w:ascii="Times New Roman" w:eastAsia="Times New Roman" w:hAnsi="Times New Roman"/>
      <w:color w:val="FF0000"/>
      <w:sz w:val="24"/>
      <w:szCs w:val="20"/>
    </w:rPr>
  </w:style>
  <w:style w:type="paragraph" w:customStyle="1" w:styleId="DNO">
    <w:name w:val="DNO"/>
    <w:basedOn w:val="Navaden"/>
    <w:rsid w:val="00C956CE"/>
    <w:pPr>
      <w:framePr w:hSpace="181" w:vSpace="181" w:wrap="auto" w:hAnchor="margin" w:xAlign="center" w:yAlign="bottom"/>
      <w:widowControl w:val="0"/>
      <w:spacing w:after="0"/>
      <w:jc w:val="center"/>
    </w:pPr>
    <w:rPr>
      <w:rFonts w:ascii="Times New Roman" w:eastAsia="Times New Roman" w:hAnsi="Times New Roman"/>
      <w:sz w:val="24"/>
      <w:szCs w:val="20"/>
      <w:lang w:val="en-US"/>
    </w:rPr>
  </w:style>
  <w:style w:type="paragraph" w:customStyle="1" w:styleId="yamik">
    <w:name w:val="yamik"/>
    <w:basedOn w:val="Navaden"/>
    <w:uiPriority w:val="99"/>
    <w:rsid w:val="00C956CE"/>
    <w:pPr>
      <w:widowControl w:val="0"/>
      <w:tabs>
        <w:tab w:val="left" w:pos="426"/>
      </w:tabs>
      <w:spacing w:after="0"/>
      <w:ind w:left="583" w:hanging="283"/>
      <w:jc w:val="left"/>
    </w:pPr>
    <w:rPr>
      <w:rFonts w:ascii="Times New Roman" w:eastAsia="Times New Roman" w:hAnsi="Times New Roman"/>
      <w:szCs w:val="20"/>
      <w:lang w:val="en-US"/>
    </w:rPr>
  </w:style>
  <w:style w:type="paragraph" w:customStyle="1" w:styleId="NASLOV0">
    <w:name w:val="NASLOV"/>
    <w:basedOn w:val="Navaden"/>
    <w:uiPriority w:val="99"/>
    <w:rsid w:val="00C956CE"/>
    <w:pPr>
      <w:widowControl w:val="0"/>
      <w:tabs>
        <w:tab w:val="left" w:pos="144"/>
      </w:tabs>
      <w:spacing w:after="0"/>
    </w:pPr>
    <w:rPr>
      <w:rFonts w:ascii="SL Dutch" w:eastAsia="Times New Roman" w:hAnsi="SL Dutch"/>
      <w:b/>
      <w:sz w:val="24"/>
      <w:szCs w:val="20"/>
      <w:lang w:val="en-US"/>
    </w:rPr>
  </w:style>
  <w:style w:type="paragraph" w:customStyle="1" w:styleId="EO-tekst-splono">
    <w:name w:val="EO-tekst-splošno"/>
    <w:uiPriority w:val="99"/>
    <w:rsid w:val="00C956CE"/>
    <w:pPr>
      <w:jc w:val="both"/>
    </w:pPr>
    <w:rPr>
      <w:rFonts w:ascii="Tahoma" w:eastAsia="Times New Roman" w:hAnsi="Tahoma"/>
      <w:noProof/>
      <w:lang w:eastAsia="en-US"/>
    </w:rPr>
  </w:style>
  <w:style w:type="paragraph" w:customStyle="1" w:styleId="Naslovslike">
    <w:name w:val="Naslov slike"/>
    <w:basedOn w:val="Navaden"/>
    <w:uiPriority w:val="99"/>
    <w:rsid w:val="00C956CE"/>
    <w:pPr>
      <w:tabs>
        <w:tab w:val="left" w:pos="851"/>
        <w:tab w:val="left" w:pos="1418"/>
        <w:tab w:val="right" w:pos="8789"/>
      </w:tabs>
      <w:spacing w:before="120" w:after="0" w:line="360" w:lineRule="atLeast"/>
      <w:jc w:val="center"/>
    </w:pPr>
    <w:rPr>
      <w:rFonts w:ascii="Times New Roman" w:eastAsia="Times New Roman" w:hAnsi="Times New Roman"/>
      <w:b/>
      <w:sz w:val="24"/>
      <w:szCs w:val="20"/>
      <w:lang w:val="en-US"/>
    </w:rPr>
  </w:style>
  <w:style w:type="paragraph" w:customStyle="1" w:styleId="alineja-tevilena">
    <w:name w:val="alineja-številčena"/>
    <w:basedOn w:val="alineja1"/>
    <w:uiPriority w:val="99"/>
    <w:rsid w:val="00C956CE"/>
    <w:pPr>
      <w:tabs>
        <w:tab w:val="clear" w:pos="1134"/>
        <w:tab w:val="num" w:pos="851"/>
      </w:tabs>
      <w:ind w:left="851" w:hanging="851"/>
    </w:pPr>
  </w:style>
  <w:style w:type="paragraph" w:customStyle="1" w:styleId="alineja1">
    <w:name w:val="alineja 1"/>
    <w:basedOn w:val="Odstaveknav"/>
    <w:uiPriority w:val="99"/>
    <w:rsid w:val="00C956CE"/>
    <w:pPr>
      <w:tabs>
        <w:tab w:val="left" w:pos="0"/>
        <w:tab w:val="num" w:pos="1134"/>
      </w:tabs>
      <w:spacing w:before="0"/>
      <w:ind w:left="357" w:hanging="357"/>
    </w:pPr>
  </w:style>
  <w:style w:type="paragraph" w:customStyle="1" w:styleId="alineja2">
    <w:name w:val="alineja 2"/>
    <w:basedOn w:val="alineja1"/>
    <w:uiPriority w:val="99"/>
    <w:rsid w:val="00C956CE"/>
    <w:pPr>
      <w:tabs>
        <w:tab w:val="clear" w:pos="0"/>
        <w:tab w:val="clear" w:pos="1134"/>
        <w:tab w:val="num" w:pos="643"/>
      </w:tabs>
      <w:ind w:left="643" w:hanging="360"/>
    </w:pPr>
  </w:style>
  <w:style w:type="paragraph" w:customStyle="1" w:styleId="EO-natevanje2">
    <w:name w:val="EO-naštevanje2"/>
    <w:basedOn w:val="Navaden"/>
    <w:uiPriority w:val="99"/>
    <w:rsid w:val="00C956CE"/>
    <w:pPr>
      <w:tabs>
        <w:tab w:val="num" w:pos="794"/>
      </w:tabs>
      <w:spacing w:after="0"/>
      <w:ind w:left="794" w:hanging="397"/>
      <w:jc w:val="left"/>
    </w:pPr>
    <w:rPr>
      <w:rFonts w:ascii="Tahoma" w:eastAsia="Times New Roman" w:hAnsi="Tahoma"/>
      <w:noProof/>
      <w:szCs w:val="20"/>
      <w:lang w:eastAsia="en-US"/>
    </w:rPr>
  </w:style>
  <w:style w:type="paragraph" w:customStyle="1" w:styleId="EO-natevanje1">
    <w:name w:val="EO-naštevanje1"/>
    <w:basedOn w:val="Navaden"/>
    <w:uiPriority w:val="99"/>
    <w:rsid w:val="00C956CE"/>
    <w:pPr>
      <w:tabs>
        <w:tab w:val="num" w:pos="397"/>
      </w:tabs>
      <w:spacing w:after="0"/>
      <w:ind w:left="397" w:hanging="397"/>
      <w:jc w:val="left"/>
    </w:pPr>
    <w:rPr>
      <w:rFonts w:ascii="Tahoma" w:eastAsia="Times New Roman" w:hAnsi="Tahoma"/>
      <w:noProof/>
      <w:szCs w:val="20"/>
      <w:lang w:eastAsia="en-US"/>
    </w:rPr>
  </w:style>
  <w:style w:type="character" w:customStyle="1" w:styleId="temnitekst">
    <w:name w:val="temnitekst"/>
    <w:basedOn w:val="Privzetapisavaodstavka"/>
    <w:uiPriority w:val="99"/>
    <w:rsid w:val="00C956CE"/>
  </w:style>
  <w:style w:type="character" w:customStyle="1" w:styleId="NANYviri">
    <w:name w:val="NANY viri"/>
    <w:basedOn w:val="Privzetapisavaodstavka"/>
    <w:uiPriority w:val="99"/>
    <w:rsid w:val="00C956CE"/>
    <w:rPr>
      <w:rFonts w:ascii="Times New Roman" w:hAnsi="Times New Roman"/>
      <w:smallCaps/>
      <w:noProof/>
      <w:color w:val="00FF00"/>
      <w:sz w:val="24"/>
      <w:bdr w:val="none" w:sz="0" w:space="0" w:color="auto"/>
      <w:shd w:val="clear" w:color="auto" w:fill="FFFFFF"/>
    </w:rPr>
  </w:style>
  <w:style w:type="paragraph" w:customStyle="1" w:styleId="NANYslika">
    <w:name w:val="NANY slika"/>
    <w:next w:val="Navaden"/>
    <w:uiPriority w:val="99"/>
    <w:rsid w:val="00C956CE"/>
    <w:pPr>
      <w:tabs>
        <w:tab w:val="num" w:pos="993"/>
        <w:tab w:val="num" w:pos="1143"/>
      </w:tabs>
      <w:ind w:left="993" w:hanging="993"/>
      <w:jc w:val="both"/>
    </w:pPr>
    <w:rPr>
      <w:rFonts w:ascii="Times New Roman" w:eastAsia="Times New Roman" w:hAnsi="Times New Roman"/>
    </w:rPr>
  </w:style>
  <w:style w:type="paragraph" w:customStyle="1" w:styleId="xl72">
    <w:name w:val="xl72"/>
    <w:basedOn w:val="Navaden"/>
    <w:rsid w:val="00C956CE"/>
    <w:pPr>
      <w:spacing w:before="100" w:beforeAutospacing="1" w:after="100" w:afterAutospacing="1"/>
      <w:jc w:val="left"/>
      <w:textAlignment w:val="center"/>
    </w:pPr>
    <w:rPr>
      <w:rFonts w:ascii="Times New Roman" w:eastAsia="Arial Unicode MS" w:hAnsi="Times New Roman"/>
      <w:sz w:val="16"/>
      <w:szCs w:val="16"/>
    </w:rPr>
  </w:style>
  <w:style w:type="paragraph" w:customStyle="1" w:styleId="BodyTextIndent21">
    <w:name w:val="Body Text Indent 21"/>
    <w:basedOn w:val="Navaden"/>
    <w:uiPriority w:val="99"/>
    <w:rsid w:val="00C956CE"/>
    <w:pPr>
      <w:tabs>
        <w:tab w:val="right" w:pos="8505"/>
      </w:tabs>
      <w:overflowPunct w:val="0"/>
      <w:autoSpaceDE w:val="0"/>
      <w:autoSpaceDN w:val="0"/>
      <w:adjustRightInd w:val="0"/>
      <w:spacing w:after="0"/>
      <w:ind w:firstLine="567"/>
      <w:textAlignment w:val="baseline"/>
    </w:pPr>
    <w:rPr>
      <w:rFonts w:ascii="Times New Roman" w:eastAsia="Times New Roman" w:hAnsi="Times New Roman"/>
      <w:sz w:val="22"/>
      <w:szCs w:val="20"/>
      <w:lang w:val="en-GB"/>
    </w:rPr>
  </w:style>
  <w:style w:type="paragraph" w:customStyle="1" w:styleId="heading4">
    <w:name w:val="heading4"/>
    <w:basedOn w:val="Navaden"/>
    <w:rsid w:val="00C956CE"/>
    <w:pPr>
      <w:spacing w:after="0"/>
      <w:ind w:left="720" w:hanging="720"/>
    </w:pPr>
    <w:rPr>
      <w:rFonts w:ascii="Times New Roman" w:eastAsia="Times New Roman" w:hAnsi="Times New Roman"/>
      <w:sz w:val="24"/>
      <w:szCs w:val="20"/>
    </w:rPr>
  </w:style>
  <w:style w:type="paragraph" w:customStyle="1" w:styleId="heading">
    <w:name w:val="heading"/>
    <w:basedOn w:val="Navaden"/>
    <w:rsid w:val="00C956CE"/>
    <w:pPr>
      <w:spacing w:after="0"/>
      <w:ind w:left="-851" w:firstLine="851"/>
    </w:pPr>
    <w:rPr>
      <w:rFonts w:ascii="Times New Roman" w:eastAsia="Times New Roman" w:hAnsi="Times New Roman"/>
      <w:sz w:val="24"/>
      <w:szCs w:val="20"/>
    </w:rPr>
  </w:style>
  <w:style w:type="paragraph" w:customStyle="1" w:styleId="sup">
    <w:name w:val="sup"/>
    <w:basedOn w:val="Navaden"/>
    <w:rsid w:val="00C956CE"/>
    <w:pPr>
      <w:spacing w:after="0"/>
    </w:pPr>
    <w:rPr>
      <w:rFonts w:ascii="Times New Roman" w:eastAsia="Times New Roman" w:hAnsi="Times New Roman"/>
      <w:sz w:val="16"/>
      <w:szCs w:val="20"/>
      <w:vertAlign w:val="superscript"/>
    </w:rPr>
  </w:style>
  <w:style w:type="paragraph" w:customStyle="1" w:styleId="top">
    <w:name w:val="top"/>
    <w:basedOn w:val="Navaden"/>
    <w:rsid w:val="00C956CE"/>
    <w:pPr>
      <w:framePr w:hSpace="181" w:vSpace="181" w:wrap="notBeside" w:hAnchor="text" w:xAlign="center" w:yAlign="top"/>
      <w:spacing w:after="0"/>
      <w:jc w:val="center"/>
    </w:pPr>
    <w:rPr>
      <w:rFonts w:ascii="Times New Roman" w:eastAsia="Times New Roman" w:hAnsi="Times New Roman"/>
      <w:sz w:val="24"/>
      <w:szCs w:val="20"/>
      <w:lang w:eastAsia="en-US"/>
    </w:rPr>
  </w:style>
  <w:style w:type="paragraph" w:customStyle="1" w:styleId="xl60">
    <w:name w:val="xl60"/>
    <w:basedOn w:val="Navaden"/>
    <w:rsid w:val="00C956CE"/>
    <w:pPr>
      <w:pBdr>
        <w:top w:val="single" w:sz="4" w:space="0" w:color="auto"/>
        <w:left w:val="single" w:sz="4" w:space="0" w:color="auto"/>
        <w:bottom w:val="single" w:sz="4" w:space="0" w:color="auto"/>
        <w:right w:val="single" w:sz="4" w:space="0" w:color="auto"/>
      </w:pBdr>
      <w:shd w:val="pct75" w:color="FFFFFF" w:fill="00FF00"/>
      <w:spacing w:before="100" w:beforeAutospacing="1" w:after="100" w:afterAutospacing="1"/>
      <w:jc w:val="left"/>
      <w:textAlignment w:val="center"/>
    </w:pPr>
    <w:rPr>
      <w:rFonts w:ascii="Times New Roman" w:eastAsia="Arial Unicode MS" w:hAnsi="Times New Roman"/>
      <w:b/>
      <w:bCs/>
      <w:sz w:val="14"/>
      <w:szCs w:val="14"/>
      <w:lang w:val="en-GB" w:eastAsia="en-US"/>
    </w:rPr>
  </w:style>
  <w:style w:type="paragraph" w:customStyle="1" w:styleId="xl61">
    <w:name w:val="xl61"/>
    <w:basedOn w:val="Navaden"/>
    <w:rsid w:val="00C956CE"/>
    <w:pPr>
      <w:pBdr>
        <w:top w:val="single" w:sz="4" w:space="0" w:color="auto"/>
        <w:left w:val="single" w:sz="4" w:space="0" w:color="auto"/>
        <w:bottom w:val="single" w:sz="4" w:space="0" w:color="auto"/>
        <w:right w:val="single" w:sz="4" w:space="0" w:color="auto"/>
      </w:pBdr>
      <w:shd w:val="pct75" w:color="FFFFFF" w:fill="00FF00"/>
      <w:spacing w:before="100" w:beforeAutospacing="1" w:after="100" w:afterAutospacing="1"/>
      <w:jc w:val="left"/>
      <w:textAlignment w:val="center"/>
    </w:pPr>
    <w:rPr>
      <w:rFonts w:ascii="Times New Roman" w:eastAsia="Arial Unicode MS" w:hAnsi="Times New Roman"/>
      <w:sz w:val="14"/>
      <w:szCs w:val="14"/>
      <w:lang w:val="en-GB" w:eastAsia="en-US"/>
    </w:rPr>
  </w:style>
  <w:style w:type="paragraph" w:customStyle="1" w:styleId="xl62">
    <w:name w:val="xl62"/>
    <w:basedOn w:val="Navaden"/>
    <w:rsid w:val="00C956C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Arial Unicode MS" w:hAnsi="Times New Roman"/>
      <w:sz w:val="14"/>
      <w:szCs w:val="14"/>
      <w:lang w:val="en-GB" w:eastAsia="en-US"/>
    </w:rPr>
  </w:style>
  <w:style w:type="paragraph" w:customStyle="1" w:styleId="xl63">
    <w:name w:val="xl63"/>
    <w:basedOn w:val="Navaden"/>
    <w:rsid w:val="00C956C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Arial Unicode MS" w:hAnsi="Times New Roman"/>
      <w:sz w:val="14"/>
      <w:szCs w:val="14"/>
      <w:lang w:val="en-GB" w:eastAsia="en-US"/>
    </w:rPr>
  </w:style>
  <w:style w:type="paragraph" w:customStyle="1" w:styleId="xl64">
    <w:name w:val="xl64"/>
    <w:basedOn w:val="Navaden"/>
    <w:rsid w:val="00C956CE"/>
    <w:pPr>
      <w:pBdr>
        <w:top w:val="single" w:sz="4" w:space="0" w:color="auto"/>
        <w:left w:val="single" w:sz="4" w:space="0" w:color="auto"/>
        <w:right w:val="single" w:sz="4" w:space="0" w:color="auto"/>
      </w:pBdr>
      <w:spacing w:before="100" w:beforeAutospacing="1" w:after="100" w:afterAutospacing="1"/>
      <w:jc w:val="right"/>
      <w:textAlignment w:val="center"/>
    </w:pPr>
    <w:rPr>
      <w:rFonts w:ascii="Times New Roman" w:eastAsia="Arial Unicode MS" w:hAnsi="Times New Roman"/>
      <w:sz w:val="14"/>
      <w:szCs w:val="14"/>
      <w:lang w:val="en-GB" w:eastAsia="en-US"/>
    </w:rPr>
  </w:style>
  <w:style w:type="paragraph" w:customStyle="1" w:styleId="xl65">
    <w:name w:val="xl65"/>
    <w:basedOn w:val="Navaden"/>
    <w:rsid w:val="00C956CE"/>
    <w:pPr>
      <w:pBdr>
        <w:top w:val="single" w:sz="4" w:space="0" w:color="auto"/>
        <w:left w:val="single" w:sz="4" w:space="0" w:color="auto"/>
        <w:bottom w:val="single" w:sz="4" w:space="0" w:color="FF0000"/>
        <w:right w:val="single" w:sz="4" w:space="0" w:color="auto"/>
      </w:pBdr>
      <w:spacing w:before="100" w:beforeAutospacing="1" w:after="100" w:afterAutospacing="1"/>
      <w:jc w:val="right"/>
      <w:textAlignment w:val="center"/>
    </w:pPr>
    <w:rPr>
      <w:rFonts w:ascii="Times New Roman" w:eastAsia="Arial Unicode MS" w:hAnsi="Times New Roman"/>
      <w:b/>
      <w:bCs/>
      <w:sz w:val="14"/>
      <w:szCs w:val="14"/>
      <w:lang w:val="en-GB" w:eastAsia="en-US"/>
    </w:rPr>
  </w:style>
  <w:style w:type="paragraph" w:customStyle="1" w:styleId="xl66">
    <w:name w:val="xl66"/>
    <w:basedOn w:val="Navaden"/>
    <w:rsid w:val="00C956CE"/>
    <w:pPr>
      <w:pBdr>
        <w:top w:val="single" w:sz="4" w:space="0" w:color="FF0000"/>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Arial Unicode MS" w:hAnsi="Times New Roman"/>
      <w:sz w:val="14"/>
      <w:szCs w:val="14"/>
      <w:lang w:val="en-GB" w:eastAsia="en-US"/>
    </w:rPr>
  </w:style>
  <w:style w:type="paragraph" w:customStyle="1" w:styleId="xl67">
    <w:name w:val="xl67"/>
    <w:basedOn w:val="Navaden"/>
    <w:rsid w:val="00C956CE"/>
    <w:pPr>
      <w:pBdr>
        <w:top w:val="single" w:sz="4" w:space="0" w:color="FF0000"/>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Arial Unicode MS" w:hAnsi="Times New Roman"/>
      <w:sz w:val="14"/>
      <w:szCs w:val="14"/>
      <w:lang w:val="en-GB" w:eastAsia="en-US"/>
    </w:rPr>
  </w:style>
  <w:style w:type="paragraph" w:customStyle="1" w:styleId="xl68">
    <w:name w:val="xl68"/>
    <w:basedOn w:val="Navaden"/>
    <w:rsid w:val="00C956C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Arial Unicode MS" w:hAnsi="Times New Roman"/>
      <w:sz w:val="14"/>
      <w:szCs w:val="14"/>
      <w:lang w:val="en-GB" w:eastAsia="en-US"/>
    </w:rPr>
  </w:style>
  <w:style w:type="paragraph" w:customStyle="1" w:styleId="xl69">
    <w:name w:val="xl69"/>
    <w:basedOn w:val="Navaden"/>
    <w:rsid w:val="00C956CE"/>
    <w:pPr>
      <w:pBdr>
        <w:top w:val="single" w:sz="4" w:space="0" w:color="auto"/>
        <w:left w:val="single" w:sz="4" w:space="0" w:color="auto"/>
        <w:bottom w:val="single" w:sz="4" w:space="0" w:color="auto"/>
        <w:right w:val="single" w:sz="4" w:space="0" w:color="auto"/>
      </w:pBdr>
      <w:shd w:val="pct12" w:color="FFFF00" w:fill="FFFFFF"/>
      <w:spacing w:before="100" w:beforeAutospacing="1" w:after="100" w:afterAutospacing="1"/>
      <w:jc w:val="left"/>
      <w:textAlignment w:val="center"/>
    </w:pPr>
    <w:rPr>
      <w:rFonts w:ascii="Times New Roman" w:eastAsia="Arial Unicode MS" w:hAnsi="Times New Roman"/>
      <w:b/>
      <w:bCs/>
      <w:i/>
      <w:iCs/>
      <w:sz w:val="14"/>
      <w:szCs w:val="14"/>
      <w:lang w:val="en-GB" w:eastAsia="en-US"/>
    </w:rPr>
  </w:style>
  <w:style w:type="paragraph" w:customStyle="1" w:styleId="xl70">
    <w:name w:val="xl70"/>
    <w:basedOn w:val="Navaden"/>
    <w:rsid w:val="00C956CE"/>
    <w:pPr>
      <w:pBdr>
        <w:top w:val="single" w:sz="4" w:space="0" w:color="auto"/>
        <w:left w:val="single" w:sz="4" w:space="0" w:color="auto"/>
        <w:bottom w:val="single" w:sz="4" w:space="0" w:color="auto"/>
        <w:right w:val="single" w:sz="4" w:space="0" w:color="auto"/>
      </w:pBdr>
      <w:shd w:val="pct12" w:color="FFFF00" w:fill="FFFFFF"/>
      <w:spacing w:before="100" w:beforeAutospacing="1" w:after="100" w:afterAutospacing="1"/>
      <w:jc w:val="right"/>
      <w:textAlignment w:val="center"/>
    </w:pPr>
    <w:rPr>
      <w:rFonts w:ascii="Times New Roman" w:eastAsia="Arial Unicode MS" w:hAnsi="Times New Roman"/>
      <w:b/>
      <w:bCs/>
      <w:i/>
      <w:iCs/>
      <w:sz w:val="24"/>
      <w:lang w:val="en-GB" w:eastAsia="en-US"/>
    </w:rPr>
  </w:style>
  <w:style w:type="paragraph" w:customStyle="1" w:styleId="xl71">
    <w:name w:val="xl71"/>
    <w:basedOn w:val="Navaden"/>
    <w:rsid w:val="00C956C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Arial Unicode MS" w:hAnsi="Times New Roman"/>
      <w:b/>
      <w:bCs/>
      <w:sz w:val="14"/>
      <w:szCs w:val="14"/>
      <w:lang w:val="en-GB" w:eastAsia="en-US"/>
    </w:rPr>
  </w:style>
  <w:style w:type="paragraph" w:customStyle="1" w:styleId="naslov32">
    <w:name w:val="naslov3"/>
    <w:basedOn w:val="Navaden"/>
    <w:next w:val="Navaden"/>
    <w:rsid w:val="00C956CE"/>
    <w:pPr>
      <w:tabs>
        <w:tab w:val="num" w:pos="360"/>
      </w:tabs>
      <w:spacing w:after="0"/>
      <w:ind w:left="360" w:hanging="360"/>
      <w:jc w:val="left"/>
    </w:pPr>
    <w:rPr>
      <w:rFonts w:ascii="Times New Roman" w:eastAsia="Times New Roman" w:hAnsi="Times New Roman"/>
      <w:sz w:val="24"/>
      <w:szCs w:val="20"/>
      <w:lang w:eastAsia="en-US"/>
    </w:rPr>
  </w:style>
  <w:style w:type="paragraph" w:customStyle="1" w:styleId="xl73">
    <w:name w:val="xl73"/>
    <w:basedOn w:val="Navaden"/>
    <w:rsid w:val="00C956C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Arial Unicode MS" w:hAnsi="Times New Roman"/>
      <w:color w:val="FF0000"/>
      <w:sz w:val="16"/>
      <w:szCs w:val="16"/>
    </w:rPr>
  </w:style>
  <w:style w:type="paragraph" w:customStyle="1" w:styleId="xl74">
    <w:name w:val="xl74"/>
    <w:basedOn w:val="Navaden"/>
    <w:rsid w:val="00C956CE"/>
    <w:pPr>
      <w:pBdr>
        <w:top w:val="single" w:sz="4" w:space="0" w:color="auto"/>
        <w:left w:val="single" w:sz="4" w:space="0" w:color="auto"/>
        <w:bottom w:val="single" w:sz="4" w:space="0" w:color="auto"/>
        <w:right w:val="single" w:sz="8" w:space="0" w:color="3366FF"/>
      </w:pBdr>
      <w:shd w:val="pct12" w:color="FFFF00" w:fill="FFFFFF"/>
      <w:spacing w:before="100" w:beforeAutospacing="1" w:after="100" w:afterAutospacing="1"/>
      <w:jc w:val="left"/>
      <w:textAlignment w:val="center"/>
    </w:pPr>
    <w:rPr>
      <w:rFonts w:ascii="Times New Roman" w:eastAsia="Arial Unicode MS" w:hAnsi="Times New Roman"/>
      <w:b/>
      <w:bCs/>
      <w:color w:val="FF0000"/>
      <w:sz w:val="16"/>
      <w:szCs w:val="16"/>
    </w:rPr>
  </w:style>
  <w:style w:type="paragraph" w:customStyle="1" w:styleId="xl75">
    <w:name w:val="xl75"/>
    <w:basedOn w:val="Navaden"/>
    <w:rsid w:val="00C956C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Arial Unicode MS" w:hAnsi="Times New Roman"/>
      <w:color w:val="00FF00"/>
      <w:sz w:val="16"/>
      <w:szCs w:val="16"/>
    </w:rPr>
  </w:style>
  <w:style w:type="paragraph" w:customStyle="1" w:styleId="xl76">
    <w:name w:val="xl76"/>
    <w:basedOn w:val="Navaden"/>
    <w:rsid w:val="00C956CE"/>
    <w:pPr>
      <w:pBdr>
        <w:top w:val="single" w:sz="4" w:space="0" w:color="auto"/>
        <w:left w:val="single" w:sz="4" w:space="0" w:color="auto"/>
        <w:bottom w:val="single" w:sz="4" w:space="0" w:color="auto"/>
        <w:right w:val="single" w:sz="4" w:space="0" w:color="auto"/>
      </w:pBdr>
      <w:shd w:val="pct75" w:color="FFFFFF" w:fill="00FF00"/>
      <w:spacing w:before="100" w:beforeAutospacing="1" w:after="100" w:afterAutospacing="1"/>
      <w:jc w:val="left"/>
      <w:textAlignment w:val="center"/>
    </w:pPr>
    <w:rPr>
      <w:rFonts w:ascii="Times New Roman" w:eastAsia="Arial Unicode MS" w:hAnsi="Times New Roman"/>
      <w:b/>
      <w:bCs/>
      <w:sz w:val="16"/>
      <w:szCs w:val="16"/>
    </w:rPr>
  </w:style>
  <w:style w:type="paragraph" w:customStyle="1" w:styleId="xl77">
    <w:name w:val="xl77"/>
    <w:basedOn w:val="Navaden"/>
    <w:rsid w:val="00C956CE"/>
    <w:pPr>
      <w:pBdr>
        <w:top w:val="single" w:sz="4" w:space="0" w:color="auto"/>
        <w:left w:val="single" w:sz="4" w:space="0" w:color="auto"/>
        <w:bottom w:val="single" w:sz="4" w:space="0" w:color="auto"/>
        <w:right w:val="single" w:sz="4" w:space="0" w:color="auto"/>
      </w:pBdr>
      <w:shd w:val="pct75" w:color="FFFFFF" w:fill="00FF00"/>
      <w:spacing w:before="100" w:beforeAutospacing="1" w:after="100" w:afterAutospacing="1"/>
      <w:jc w:val="left"/>
      <w:textAlignment w:val="center"/>
    </w:pPr>
    <w:rPr>
      <w:rFonts w:ascii="Times New Roman" w:eastAsia="Arial Unicode MS" w:hAnsi="Times New Roman"/>
      <w:sz w:val="16"/>
      <w:szCs w:val="16"/>
    </w:rPr>
  </w:style>
  <w:style w:type="paragraph" w:customStyle="1" w:styleId="xl78">
    <w:name w:val="xl78"/>
    <w:basedOn w:val="Navaden"/>
    <w:rsid w:val="00C956CE"/>
    <w:pPr>
      <w:pBdr>
        <w:top w:val="single" w:sz="4" w:space="0" w:color="auto"/>
        <w:left w:val="single" w:sz="4" w:space="0" w:color="auto"/>
        <w:bottom w:val="single" w:sz="4" w:space="0" w:color="FF0000"/>
      </w:pBdr>
      <w:spacing w:before="100" w:beforeAutospacing="1" w:after="100" w:afterAutospacing="1"/>
      <w:jc w:val="right"/>
      <w:textAlignment w:val="center"/>
    </w:pPr>
    <w:rPr>
      <w:rFonts w:ascii="Times New Roman" w:eastAsia="Arial Unicode MS" w:hAnsi="Times New Roman"/>
      <w:b/>
      <w:bCs/>
      <w:sz w:val="16"/>
      <w:szCs w:val="16"/>
    </w:rPr>
  </w:style>
  <w:style w:type="paragraph" w:customStyle="1" w:styleId="xl79">
    <w:name w:val="xl79"/>
    <w:basedOn w:val="Navaden"/>
    <w:rsid w:val="00C956CE"/>
    <w:pPr>
      <w:pBdr>
        <w:top w:val="single" w:sz="4" w:space="0" w:color="FF0000"/>
        <w:left w:val="single" w:sz="4" w:space="0" w:color="auto"/>
        <w:bottom w:val="single" w:sz="4" w:space="0" w:color="auto"/>
      </w:pBdr>
      <w:spacing w:before="100" w:beforeAutospacing="1" w:after="100" w:afterAutospacing="1"/>
      <w:jc w:val="right"/>
      <w:textAlignment w:val="center"/>
    </w:pPr>
    <w:rPr>
      <w:rFonts w:ascii="Times New Roman" w:eastAsia="Arial Unicode MS" w:hAnsi="Times New Roman"/>
      <w:sz w:val="16"/>
      <w:szCs w:val="16"/>
    </w:rPr>
  </w:style>
  <w:style w:type="paragraph" w:customStyle="1" w:styleId="SlogNapis">
    <w:name w:val="Slog Napis"/>
    <w:aliases w:val="slika-tabela + Krepko"/>
    <w:basedOn w:val="Napis"/>
    <w:link w:val="SlogNapisZnak"/>
    <w:uiPriority w:val="99"/>
    <w:rsid w:val="00C956CE"/>
    <w:pPr>
      <w:keepNext/>
      <w:widowControl w:val="0"/>
      <w:shd w:val="solid" w:color="FFFFFF" w:fill="FFFFFF"/>
      <w:spacing w:before="120" w:after="40"/>
      <w:ind w:left="1134" w:hanging="1134"/>
      <w:jc w:val="left"/>
    </w:pPr>
    <w:rPr>
      <w:rFonts w:ascii="Times New Roman" w:eastAsia="Times New Roman" w:hAnsi="Times New Roman"/>
      <w:b/>
      <w:bCs/>
      <w:i/>
      <w:sz w:val="24"/>
    </w:rPr>
  </w:style>
  <w:style w:type="character" w:customStyle="1" w:styleId="SlogNapisZnak">
    <w:name w:val="Slog Napis Znak"/>
    <w:aliases w:val="slika-tabela + Krepko Znak"/>
    <w:basedOn w:val="Privzetapisavaodstavka"/>
    <w:link w:val="SlogNapis"/>
    <w:uiPriority w:val="99"/>
    <w:rsid w:val="00C956CE"/>
    <w:rPr>
      <w:rFonts w:ascii="Times New Roman" w:eastAsia="Times New Roman" w:hAnsi="Times New Roman"/>
      <w:b/>
      <w:bCs/>
      <w:i/>
      <w:color w:val="000000"/>
      <w:sz w:val="24"/>
      <w:shd w:val="solid" w:color="FFFFFF" w:fill="FFFFFF"/>
    </w:rPr>
  </w:style>
  <w:style w:type="character" w:customStyle="1" w:styleId="ZnakZnak2">
    <w:name w:val="Znak Znak2"/>
    <w:basedOn w:val="Privzetapisavaodstavka"/>
    <w:uiPriority w:val="99"/>
    <w:rsid w:val="00C956CE"/>
    <w:rPr>
      <w:bCs/>
      <w:color w:val="000000"/>
      <w:sz w:val="22"/>
      <w:lang w:val="sl-SI" w:eastAsia="sl-SI" w:bidi="ar-SA"/>
    </w:rPr>
  </w:style>
  <w:style w:type="character" w:customStyle="1" w:styleId="NapisslikaZnak">
    <w:name w:val="Napis slika Znak"/>
    <w:basedOn w:val="Privzetapisavaodstavka"/>
    <w:link w:val="Napisslika"/>
    <w:rsid w:val="00C956CE"/>
    <w:rPr>
      <w:rFonts w:ascii="Tahoma" w:eastAsia="Times New Roman" w:hAnsi="Tahoma"/>
      <w:b/>
      <w:bCs/>
    </w:rPr>
  </w:style>
  <w:style w:type="paragraph" w:customStyle="1" w:styleId="Slog4">
    <w:name w:val="Slog4"/>
    <w:basedOn w:val="Kazalovsebine1"/>
    <w:uiPriority w:val="99"/>
    <w:rsid w:val="00C956CE"/>
    <w:pPr>
      <w:widowControl w:val="0"/>
      <w:tabs>
        <w:tab w:val="clear" w:pos="9072"/>
      </w:tabs>
      <w:spacing w:before="240" w:after="120"/>
      <w:ind w:left="567" w:hanging="567"/>
    </w:pPr>
    <w:rPr>
      <w:rFonts w:asciiTheme="minorHAnsi" w:eastAsia="Times New Roman" w:hAnsiTheme="minorHAnsi" w:cs="Tahoma"/>
      <w:iCs w:val="0"/>
      <w:caps w:val="0"/>
      <w:noProof w:val="0"/>
      <w:szCs w:val="20"/>
    </w:rPr>
  </w:style>
  <w:style w:type="paragraph" w:customStyle="1" w:styleId="Kazalo">
    <w:name w:val="Kazalo"/>
    <w:basedOn w:val="Kazalovsebine1"/>
    <w:uiPriority w:val="99"/>
    <w:rsid w:val="00C956CE"/>
    <w:pPr>
      <w:widowControl w:val="0"/>
      <w:tabs>
        <w:tab w:val="clear" w:pos="9072"/>
      </w:tabs>
      <w:spacing w:before="240" w:after="120"/>
      <w:ind w:left="1134" w:hanging="1134"/>
    </w:pPr>
    <w:rPr>
      <w:rFonts w:asciiTheme="minorHAnsi" w:eastAsia="Times New Roman" w:hAnsiTheme="minorHAnsi" w:cs="Tahoma"/>
      <w:iCs w:val="0"/>
      <w:caps w:val="0"/>
      <w:noProof w:val="0"/>
      <w:szCs w:val="20"/>
    </w:rPr>
  </w:style>
  <w:style w:type="paragraph" w:customStyle="1" w:styleId="Slog5">
    <w:name w:val="Slog5"/>
    <w:basedOn w:val="Kazalo"/>
    <w:uiPriority w:val="99"/>
    <w:rsid w:val="00C956CE"/>
  </w:style>
  <w:style w:type="paragraph" w:customStyle="1" w:styleId="SlogNaslov1rna">
    <w:name w:val="Slog Naslov 1 + črna"/>
    <w:basedOn w:val="Naslov1"/>
    <w:uiPriority w:val="99"/>
    <w:rsid w:val="00C956CE"/>
    <w:pPr>
      <w:keepLines w:val="0"/>
      <w:widowControl w:val="0"/>
      <w:numPr>
        <w:numId w:val="0"/>
      </w:numPr>
      <w:tabs>
        <w:tab w:val="num" w:pos="1209"/>
      </w:tabs>
      <w:spacing w:before="0"/>
      <w:ind w:left="567" w:hanging="567"/>
    </w:pPr>
    <w:rPr>
      <w:rFonts w:ascii="Tahoma" w:eastAsia="Times New Roman" w:hAnsi="Tahoma" w:cs="Tahoma"/>
      <w:bCs/>
      <w:caps w:val="0"/>
      <w:color w:val="000000"/>
      <w:sz w:val="24"/>
      <w:szCs w:val="20"/>
    </w:rPr>
  </w:style>
  <w:style w:type="paragraph" w:customStyle="1" w:styleId="Pravilnik">
    <w:name w:val="Pravilnik"/>
    <w:basedOn w:val="Navaden"/>
    <w:uiPriority w:val="99"/>
    <w:rsid w:val="00C956CE"/>
    <w:pPr>
      <w:widowControl w:val="0"/>
      <w:numPr>
        <w:numId w:val="74"/>
      </w:numPr>
      <w:spacing w:before="120" w:after="0"/>
    </w:pPr>
    <w:rPr>
      <w:rFonts w:ascii="Tahoma" w:eastAsia="Times New Roman" w:hAnsi="Tahoma"/>
      <w:i/>
      <w:szCs w:val="20"/>
    </w:rPr>
  </w:style>
  <w:style w:type="paragraph" w:customStyle="1" w:styleId="SlogNastevanjeLeee">
    <w:name w:val="Slog Nastevanje + Ležeče"/>
    <w:basedOn w:val="Nastevanje"/>
    <w:uiPriority w:val="99"/>
    <w:rsid w:val="00C956CE"/>
    <w:pPr>
      <w:keepLines/>
      <w:numPr>
        <w:numId w:val="0"/>
      </w:numPr>
      <w:spacing w:after="40" w:line="240" w:lineRule="auto"/>
    </w:pPr>
    <w:rPr>
      <w:rFonts w:ascii="Tahoma" w:hAnsi="Tahoma" w:cs="Tahoma"/>
      <w:i/>
      <w:iCs/>
      <w:sz w:val="20"/>
    </w:rPr>
  </w:style>
  <w:style w:type="paragraph" w:customStyle="1" w:styleId="SlogNaslov3Levo0cmVisee1cm">
    <w:name w:val="Slog Naslov 3 + Levo:  0 cm Viseče:  1 cm"/>
    <w:basedOn w:val="Naslov3"/>
    <w:uiPriority w:val="99"/>
    <w:rsid w:val="00C956CE"/>
    <w:pPr>
      <w:keepLines w:val="0"/>
      <w:widowControl w:val="0"/>
      <w:numPr>
        <w:numId w:val="0"/>
      </w:numPr>
      <w:spacing w:before="120" w:after="60"/>
      <w:jc w:val="left"/>
    </w:pPr>
    <w:rPr>
      <w:rFonts w:ascii="Tahoma" w:hAnsi="Tahoma"/>
      <w:b w:val="0"/>
      <w:caps w:val="0"/>
      <w:color w:val="auto"/>
      <w:u w:val="single"/>
    </w:rPr>
  </w:style>
  <w:style w:type="paragraph" w:customStyle="1" w:styleId="SlogAlinejePred6pt">
    <w:name w:val="Slog Alineje + Pred:  6 pt"/>
    <w:basedOn w:val="Navaden"/>
    <w:uiPriority w:val="99"/>
    <w:rsid w:val="00C956CE"/>
    <w:pPr>
      <w:spacing w:before="120" w:after="0"/>
    </w:pPr>
    <w:rPr>
      <w:rFonts w:ascii="Tahoma" w:eastAsia="Times New Roman" w:hAnsi="Tahoma"/>
      <w:szCs w:val="20"/>
      <w:lang w:val="hr-HR"/>
    </w:rPr>
  </w:style>
  <w:style w:type="paragraph" w:customStyle="1" w:styleId="SloglenPred0pt">
    <w:name w:val="Slog Člen + Pred:  0 pt"/>
    <w:basedOn w:val="Navaden"/>
    <w:uiPriority w:val="99"/>
    <w:rsid w:val="00C956CE"/>
    <w:pPr>
      <w:widowControl w:val="0"/>
      <w:spacing w:before="120" w:after="0"/>
      <w:jc w:val="center"/>
    </w:pPr>
    <w:rPr>
      <w:rFonts w:ascii="Tahoma" w:eastAsia="Times New Roman" w:hAnsi="Tahoma"/>
      <w:szCs w:val="20"/>
    </w:rPr>
  </w:style>
  <w:style w:type="paragraph" w:customStyle="1" w:styleId="SlogNaslov112ptNeSamovelikerke">
    <w:name w:val="Slog Naslov 1 + 12 pt Ne Samo velike črke"/>
    <w:basedOn w:val="Naslov1"/>
    <w:uiPriority w:val="99"/>
    <w:rsid w:val="00C956CE"/>
    <w:pPr>
      <w:keepLines w:val="0"/>
      <w:pageBreakBefore w:val="0"/>
      <w:widowControl w:val="0"/>
      <w:numPr>
        <w:numId w:val="0"/>
      </w:numPr>
      <w:spacing w:before="0"/>
    </w:pPr>
    <w:rPr>
      <w:rFonts w:ascii="Tahoma" w:eastAsia="Times New Roman" w:hAnsi="Tahoma"/>
      <w:bCs/>
      <w:caps w:val="0"/>
      <w:kern w:val="28"/>
      <w:sz w:val="24"/>
      <w:szCs w:val="20"/>
      <w:u w:val="single"/>
      <w:lang w:eastAsia="en-US"/>
    </w:rPr>
  </w:style>
  <w:style w:type="paragraph" w:customStyle="1" w:styleId="SlogNaslov2Pred6ptPo6pt">
    <w:name w:val="Slog Naslov 2 + Pred:  6 pt Po:  6 pt"/>
    <w:basedOn w:val="Naslov2"/>
    <w:uiPriority w:val="99"/>
    <w:rsid w:val="00C956CE"/>
    <w:pPr>
      <w:keepLines w:val="0"/>
      <w:widowControl w:val="0"/>
      <w:numPr>
        <w:numId w:val="0"/>
      </w:numPr>
      <w:spacing w:before="360"/>
    </w:pPr>
    <w:rPr>
      <w:rFonts w:ascii="Tahoma" w:hAnsi="Tahoma" w:cs="Tahoma"/>
      <w:bCs w:val="0"/>
      <w:sz w:val="20"/>
      <w:szCs w:val="20"/>
    </w:rPr>
  </w:style>
  <w:style w:type="paragraph" w:customStyle="1" w:styleId="SlogNaslov1Levo0cmPrvavrstica0cm">
    <w:name w:val="Slog Naslov 1 + Levo:  0 cm Prva vrstica:  0 cm"/>
    <w:basedOn w:val="Naslov1"/>
    <w:uiPriority w:val="99"/>
    <w:rsid w:val="00C956CE"/>
    <w:pPr>
      <w:keepLines w:val="0"/>
      <w:widowControl w:val="0"/>
      <w:numPr>
        <w:numId w:val="0"/>
      </w:numPr>
      <w:spacing w:before="0"/>
    </w:pPr>
    <w:rPr>
      <w:rFonts w:ascii="Tahoma" w:eastAsia="Times New Roman" w:hAnsi="Tahoma" w:cs="Tahoma"/>
      <w:bCs/>
      <w:caps w:val="0"/>
      <w:sz w:val="24"/>
      <w:szCs w:val="20"/>
    </w:rPr>
  </w:style>
  <w:style w:type="paragraph" w:customStyle="1" w:styleId="SlogNaslov1">
    <w:name w:val="Slog Naslov 1"/>
    <w:aliases w:val="Poglavje + Ne Samo velike črke"/>
    <w:basedOn w:val="Naslov1"/>
    <w:uiPriority w:val="99"/>
    <w:rsid w:val="00C956CE"/>
    <w:pPr>
      <w:keepLines w:val="0"/>
      <w:widowControl w:val="0"/>
      <w:numPr>
        <w:numId w:val="0"/>
      </w:numPr>
      <w:spacing w:before="0"/>
    </w:pPr>
    <w:rPr>
      <w:rFonts w:ascii="Tahoma" w:eastAsia="Times New Roman" w:hAnsi="Tahoma" w:cs="Tahoma"/>
      <w:bCs/>
      <w:sz w:val="24"/>
      <w:szCs w:val="20"/>
    </w:rPr>
  </w:style>
  <w:style w:type="paragraph" w:customStyle="1" w:styleId="Natevanjezalineami">
    <w:name w:val="Naštevanje z alineami"/>
    <w:basedOn w:val="Navaden"/>
    <w:uiPriority w:val="99"/>
    <w:rsid w:val="00C956CE"/>
    <w:pPr>
      <w:widowControl w:val="0"/>
      <w:numPr>
        <w:numId w:val="76"/>
      </w:numPr>
      <w:spacing w:after="40"/>
    </w:pPr>
    <w:rPr>
      <w:rFonts w:ascii="Tahoma" w:eastAsia="Times New Roman" w:hAnsi="Tahoma"/>
      <w:szCs w:val="20"/>
    </w:rPr>
  </w:style>
  <w:style w:type="paragraph" w:customStyle="1" w:styleId="Glava-besedilo">
    <w:name w:val="Glava - besedilo"/>
    <w:basedOn w:val="Navaden"/>
    <w:rsid w:val="00C956CE"/>
    <w:pPr>
      <w:widowControl w:val="0"/>
      <w:spacing w:before="120" w:after="60"/>
      <w:ind w:left="284" w:right="284" w:hanging="284"/>
    </w:pPr>
    <w:rPr>
      <w:rFonts w:ascii="Tahoma" w:eastAsia="Times New Roman" w:hAnsi="Tahoma"/>
      <w:sz w:val="16"/>
      <w:szCs w:val="20"/>
    </w:rPr>
  </w:style>
  <w:style w:type="paragraph" w:customStyle="1" w:styleId="Glava-Znak">
    <w:name w:val="Glava - Znak"/>
    <w:basedOn w:val="Navaden"/>
    <w:rsid w:val="00C956CE"/>
    <w:pPr>
      <w:widowControl w:val="0"/>
      <w:tabs>
        <w:tab w:val="center" w:pos="4536"/>
        <w:tab w:val="right" w:pos="9072"/>
      </w:tabs>
      <w:spacing w:before="120" w:after="60"/>
      <w:jc w:val="left"/>
    </w:pPr>
    <w:rPr>
      <w:rFonts w:ascii="Tahoma" w:eastAsia="Times New Roman" w:hAnsi="Tahoma"/>
      <w:szCs w:val="20"/>
    </w:rPr>
  </w:style>
  <w:style w:type="paragraph" w:customStyle="1" w:styleId="Glava-NapisEIMV">
    <w:name w:val="Glava - Napis EIMV"/>
    <w:basedOn w:val="Glava-Znak"/>
    <w:rsid w:val="00C956CE"/>
    <w:pPr>
      <w:tabs>
        <w:tab w:val="clear" w:pos="9072"/>
      </w:tabs>
    </w:pPr>
    <w:rPr>
      <w:rFonts w:ascii="QuartetRegular" w:hAnsi="QuartetRegular"/>
      <w:sz w:val="12"/>
    </w:rPr>
  </w:style>
  <w:style w:type="paragraph" w:customStyle="1" w:styleId="Glava-Oznakadokumenta">
    <w:name w:val="Glava - Oznaka dokumenta"/>
    <w:basedOn w:val="Glava-besedilo"/>
    <w:rsid w:val="00C956CE"/>
    <w:pPr>
      <w:pBdr>
        <w:bottom w:val="single" w:sz="4" w:space="1" w:color="auto"/>
      </w:pBdr>
      <w:tabs>
        <w:tab w:val="center" w:pos="4536"/>
      </w:tabs>
      <w:ind w:left="0" w:right="0" w:firstLine="0"/>
      <w:jc w:val="left"/>
    </w:pPr>
    <w:rPr>
      <w:b/>
    </w:rPr>
  </w:style>
  <w:style w:type="paragraph" w:customStyle="1" w:styleId="Napis-Slika">
    <w:name w:val="Napis - Slika"/>
    <w:basedOn w:val="Napis"/>
    <w:uiPriority w:val="99"/>
    <w:rsid w:val="00C956CE"/>
    <w:pPr>
      <w:widowControl w:val="0"/>
      <w:shd w:val="solid" w:color="FFFFFF" w:fill="FFFFFF"/>
      <w:spacing w:before="120" w:after="40"/>
    </w:pPr>
    <w:rPr>
      <w:rFonts w:ascii="Tahoma" w:eastAsia="Times New Roman" w:hAnsi="Tahoma"/>
      <w:b/>
      <w:bCs/>
      <w:color w:val="auto"/>
    </w:rPr>
  </w:style>
  <w:style w:type="character" w:customStyle="1" w:styleId="rkeEIMVB">
    <w:name w:val="Črke EIMV B"/>
    <w:basedOn w:val="Privzetapisavaodstavka"/>
    <w:uiPriority w:val="99"/>
    <w:rsid w:val="00C956CE"/>
    <w:rPr>
      <w:rFonts w:ascii="QuartetBold" w:hAnsi="QuartetBold"/>
      <w:dstrike w:val="0"/>
      <w:spacing w:val="0"/>
      <w:w w:val="100"/>
      <w:kern w:val="0"/>
      <w:position w:val="0"/>
      <w:sz w:val="26"/>
      <w:vertAlign w:val="baseline"/>
    </w:rPr>
  </w:style>
  <w:style w:type="character" w:customStyle="1" w:styleId="ZnakiEIMVB">
    <w:name w:val="Znaki EIMV B"/>
    <w:basedOn w:val="Privzetapisavaodstavka"/>
    <w:uiPriority w:val="99"/>
    <w:rsid w:val="00C956CE"/>
    <w:rPr>
      <w:rFonts w:ascii="QuartetBold" w:hAnsi="QuartetBold"/>
      <w:dstrike w:val="0"/>
      <w:spacing w:val="0"/>
      <w:w w:val="100"/>
      <w:kern w:val="0"/>
      <w:position w:val="0"/>
      <w:sz w:val="26"/>
      <w:vertAlign w:val="baseline"/>
    </w:rPr>
  </w:style>
  <w:style w:type="paragraph" w:customStyle="1" w:styleId="ZnakiEIMVN">
    <w:name w:val="Znaki EIMV N"/>
    <w:basedOn w:val="Navaden"/>
    <w:uiPriority w:val="99"/>
    <w:rsid w:val="00C956CE"/>
    <w:pPr>
      <w:widowControl w:val="0"/>
      <w:spacing w:before="120" w:after="60"/>
    </w:pPr>
    <w:rPr>
      <w:rFonts w:ascii="QuartetRegular" w:eastAsia="Times New Roman" w:hAnsi="QuartetRegular"/>
      <w:szCs w:val="20"/>
    </w:rPr>
  </w:style>
  <w:style w:type="paragraph" w:customStyle="1" w:styleId="Podatkiodokumentu">
    <w:name w:val="Podatki o dokumentu"/>
    <w:basedOn w:val="Navaden"/>
    <w:uiPriority w:val="99"/>
    <w:rsid w:val="00C956CE"/>
    <w:pPr>
      <w:widowControl w:val="0"/>
      <w:spacing w:before="120" w:after="60"/>
      <w:ind w:left="2835" w:hanging="2835"/>
      <w:jc w:val="left"/>
    </w:pPr>
    <w:rPr>
      <w:rFonts w:ascii="Tahoma" w:eastAsia="Times New Roman" w:hAnsi="Tahoma"/>
      <w:szCs w:val="20"/>
    </w:rPr>
  </w:style>
  <w:style w:type="paragraph" w:customStyle="1" w:styleId="Naslov100">
    <w:name w:val="Naslov 10"/>
    <w:basedOn w:val="Naslov1"/>
    <w:uiPriority w:val="99"/>
    <w:rsid w:val="00C956CE"/>
    <w:pPr>
      <w:keepLines w:val="0"/>
      <w:pageBreakBefore w:val="0"/>
      <w:widowControl w:val="0"/>
      <w:numPr>
        <w:numId w:val="0"/>
      </w:numPr>
      <w:tabs>
        <w:tab w:val="num" w:pos="1209"/>
      </w:tabs>
      <w:spacing w:before="240"/>
      <w:ind w:left="1209" w:hanging="432"/>
      <w:outlineLvl w:val="9"/>
    </w:pPr>
    <w:rPr>
      <w:rFonts w:ascii="Tahoma" w:eastAsia="Times New Roman" w:hAnsi="Tahoma" w:cs="Arial"/>
      <w:bCs/>
      <w:kern w:val="32"/>
    </w:rPr>
  </w:style>
  <w:style w:type="paragraph" w:customStyle="1" w:styleId="SlogKazalovsebine1Levo05cmVisee05cm">
    <w:name w:val="Slog Kazalo vsebine 1 + Levo:  05 cm Viseče:  05 cm"/>
    <w:basedOn w:val="Kazalovsebine1"/>
    <w:uiPriority w:val="99"/>
    <w:rsid w:val="00C956CE"/>
    <w:pPr>
      <w:tabs>
        <w:tab w:val="left" w:pos="426"/>
      </w:tabs>
      <w:spacing w:before="240" w:after="120"/>
      <w:ind w:left="568" w:right="423"/>
    </w:pPr>
    <w:rPr>
      <w:rFonts w:asciiTheme="minorHAnsi" w:eastAsia="Times New Roman" w:hAnsiTheme="minorHAnsi"/>
      <w:b/>
      <w:bCs w:val="0"/>
      <w:caps w:val="0"/>
      <w:szCs w:val="20"/>
    </w:rPr>
  </w:style>
  <w:style w:type="paragraph" w:customStyle="1" w:styleId="SlogNaslov3Tahoma11ptLeeeLevo0cmVisee101">
    <w:name w:val="Slog Naslov 3 + Tahoma 11 pt Ležeče Levo:  0 cm Viseče:  101 ..."/>
    <w:basedOn w:val="Naslov3"/>
    <w:uiPriority w:val="99"/>
    <w:rsid w:val="00C956CE"/>
    <w:pPr>
      <w:widowControl w:val="0"/>
      <w:numPr>
        <w:numId w:val="0"/>
      </w:numPr>
      <w:adjustRightInd w:val="0"/>
      <w:spacing w:after="0"/>
      <w:ind w:left="573" w:hanging="573"/>
      <w:textAlignment w:val="baseline"/>
    </w:pPr>
    <w:rPr>
      <w:rFonts w:ascii="Tahoma" w:hAnsi="Tahoma"/>
      <w:i/>
      <w:iCs/>
      <w:caps w:val="0"/>
      <w:color w:val="auto"/>
      <w:sz w:val="22"/>
      <w:u w:val="single"/>
      <w:lang w:eastAsia="en-US"/>
    </w:rPr>
  </w:style>
  <w:style w:type="paragraph" w:customStyle="1" w:styleId="SlogNaslov3Tahoma11ptLeeeLevo0cmVisee1011">
    <w:name w:val="Slog Naslov 3 + Tahoma 11 pt Ležeče Levo:  0 cm Viseče:  101 ...1"/>
    <w:basedOn w:val="Naslov3"/>
    <w:uiPriority w:val="99"/>
    <w:rsid w:val="00C956CE"/>
    <w:pPr>
      <w:widowControl w:val="0"/>
      <w:numPr>
        <w:numId w:val="0"/>
      </w:numPr>
      <w:tabs>
        <w:tab w:val="left" w:pos="1134"/>
      </w:tabs>
      <w:adjustRightInd w:val="0"/>
      <w:spacing w:after="0"/>
      <w:ind w:left="573" w:hanging="573"/>
      <w:jc w:val="left"/>
      <w:textAlignment w:val="baseline"/>
    </w:pPr>
    <w:rPr>
      <w:rFonts w:ascii="Tahoma" w:hAnsi="Tahoma"/>
      <w:b w:val="0"/>
      <w:bCs/>
      <w:i/>
      <w:iCs/>
      <w:caps w:val="0"/>
      <w:color w:val="auto"/>
      <w:sz w:val="22"/>
      <w:lang w:eastAsia="en-US"/>
    </w:rPr>
  </w:style>
  <w:style w:type="paragraph" w:customStyle="1" w:styleId="Naslov200">
    <w:name w:val="Naslov 20"/>
    <w:basedOn w:val="Naslov2"/>
    <w:uiPriority w:val="99"/>
    <w:rsid w:val="00C956CE"/>
    <w:pPr>
      <w:keepLines w:val="0"/>
      <w:widowControl w:val="0"/>
      <w:numPr>
        <w:numId w:val="0"/>
      </w:numPr>
      <w:tabs>
        <w:tab w:val="left" w:pos="567"/>
      </w:tabs>
      <w:adjustRightInd w:val="0"/>
      <w:spacing w:before="360" w:after="180"/>
      <w:ind w:left="567" w:hanging="567"/>
      <w:textAlignment w:val="baseline"/>
      <w:outlineLvl w:val="9"/>
    </w:pPr>
    <w:rPr>
      <w:rFonts w:ascii="Tahoma" w:hAnsi="Tahoma" w:cs="Tahoma"/>
      <w:szCs w:val="24"/>
    </w:rPr>
  </w:style>
  <w:style w:type="numbering" w:customStyle="1" w:styleId="SlogVrstinaoznaka">
    <w:name w:val="Slog Vrstična oznaka"/>
    <w:basedOn w:val="Brezseznama"/>
    <w:rsid w:val="00C956CE"/>
    <w:pPr>
      <w:numPr>
        <w:numId w:val="75"/>
      </w:numPr>
    </w:pPr>
  </w:style>
  <w:style w:type="paragraph" w:customStyle="1" w:styleId="SlogNaslov111pt">
    <w:name w:val="Slog Naslov 1 + 11 pt"/>
    <w:basedOn w:val="Naslov1"/>
    <w:uiPriority w:val="99"/>
    <w:rsid w:val="00C956CE"/>
    <w:pPr>
      <w:keepNext w:val="0"/>
      <w:pageBreakBefore w:val="0"/>
      <w:widowControl w:val="0"/>
      <w:numPr>
        <w:numId w:val="0"/>
      </w:numPr>
      <w:tabs>
        <w:tab w:val="left" w:pos="567"/>
      </w:tabs>
      <w:spacing w:before="0"/>
    </w:pPr>
    <w:rPr>
      <w:rFonts w:ascii="Tahoma" w:eastAsia="Times New Roman" w:hAnsi="Tahoma" w:cs="Tahoma"/>
      <w:bCs/>
      <w:spacing w:val="20"/>
      <w:sz w:val="22"/>
      <w:szCs w:val="20"/>
    </w:rPr>
  </w:style>
  <w:style w:type="paragraph" w:customStyle="1" w:styleId="Tabela-naslov">
    <w:name w:val="Tabela - naslov"/>
    <w:basedOn w:val="Napis"/>
    <w:next w:val="Navaden"/>
    <w:link w:val="Tabela-naslovZnak"/>
    <w:uiPriority w:val="99"/>
    <w:rsid w:val="00C956CE"/>
    <w:pPr>
      <w:keepNext/>
      <w:keepLines/>
      <w:widowControl w:val="0"/>
      <w:shd w:val="solid" w:color="FFFFFF" w:fill="FFFFFF"/>
      <w:spacing w:before="240" w:after="40" w:line="280" w:lineRule="exact"/>
      <w:ind w:left="1134" w:hanging="1134"/>
      <w:jc w:val="left"/>
    </w:pPr>
    <w:rPr>
      <w:rFonts w:ascii="Arial" w:eastAsia="Times New Roman" w:hAnsi="Arial"/>
      <w:bCs/>
    </w:rPr>
  </w:style>
  <w:style w:type="character" w:customStyle="1" w:styleId="Tabela-naslovZnak">
    <w:name w:val="Tabela - naslov Znak"/>
    <w:basedOn w:val="Privzetapisavaodstavka"/>
    <w:link w:val="Tabela-naslov"/>
    <w:uiPriority w:val="99"/>
    <w:rsid w:val="00C956CE"/>
    <w:rPr>
      <w:rFonts w:ascii="Arial" w:eastAsia="Times New Roman" w:hAnsi="Arial"/>
      <w:bCs/>
      <w:color w:val="000000"/>
      <w:shd w:val="solid" w:color="FFFFFF" w:fill="FFFFFF"/>
    </w:rPr>
  </w:style>
  <w:style w:type="paragraph" w:customStyle="1" w:styleId="Tabelanavadna">
    <w:name w:val="Tabela navadna"/>
    <w:basedOn w:val="Navaden"/>
    <w:next w:val="Navaden"/>
    <w:rsid w:val="00C956CE"/>
    <w:pPr>
      <w:widowControl w:val="0"/>
      <w:spacing w:before="80" w:after="80"/>
      <w:jc w:val="center"/>
    </w:pPr>
    <w:rPr>
      <w:rFonts w:ascii="Tahoma" w:eastAsia="Times New Roman" w:hAnsi="Tahoma" w:cs="Tahoma"/>
      <w:color w:val="000000"/>
      <w:sz w:val="18"/>
      <w:szCs w:val="20"/>
    </w:rPr>
  </w:style>
  <w:style w:type="table" w:customStyle="1" w:styleId="Tabelaklasina">
    <w:name w:val="Tabela klasična"/>
    <w:basedOn w:val="Tabela-klasina1"/>
    <w:uiPriority w:val="99"/>
    <w:rsid w:val="00C956CE"/>
    <w:pPr>
      <w:widowControl w:val="0"/>
      <w:spacing w:before="120" w:after="60" w:line="280" w:lineRule="exact"/>
      <w:jc w:val="center"/>
    </w:pPr>
    <w:tblPr>
      <w:jc w:val="center"/>
      <w:tblInd w:w="0" w:type="dxa"/>
      <w:tblBorders>
        <w:top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shd w:val="clear" w:color="auto" w:fill="auto"/>
      <w:vAlign w:val="center"/>
    </w:tcPr>
    <w:tblStylePr w:type="firstRow">
      <w:rPr>
        <w:i/>
        <w:iCs/>
      </w:rPr>
      <w:tblPr/>
      <w:tcPr>
        <w:tcBorders>
          <w:bottom w:val="single" w:sz="8" w:space="0" w:color="000000"/>
          <w:tl2br w:val="none" w:sz="0" w:space="0" w:color="auto"/>
          <w:tr2bl w:val="none" w:sz="0" w:space="0" w:color="auto"/>
        </w:tcBorders>
        <w:shd w:val="clear" w:color="auto" w:fill="E6E6E6"/>
      </w:tcPr>
    </w:tblStylePr>
    <w:tblStylePr w:type="lastRow">
      <w:rPr>
        <w:b w:val="0"/>
        <w:color w:val="auto"/>
      </w:rPr>
      <w:tblPr/>
      <w:tcPr>
        <w:tcBorders>
          <w:top w:val="single" w:sz="6" w:space="0" w:color="000000"/>
          <w:tl2br w:val="none" w:sz="0" w:space="0" w:color="auto"/>
          <w:tr2bl w:val="none" w:sz="0" w:space="0" w:color="auto"/>
        </w:tcBorders>
      </w:tcPr>
    </w:tblStylePr>
    <w:tblStylePr w:type="firstCol">
      <w:rPr>
        <w:b w:val="0"/>
      </w:rPr>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val="0"/>
        <w:bCs/>
      </w:rPr>
      <w:tblPr/>
      <w:tcPr>
        <w:tcBorders>
          <w:tl2br w:val="none" w:sz="0" w:space="0" w:color="auto"/>
          <w:tr2bl w:val="none" w:sz="0" w:space="0" w:color="auto"/>
        </w:tcBorders>
      </w:tcPr>
    </w:tblStylePr>
  </w:style>
  <w:style w:type="paragraph" w:customStyle="1" w:styleId="Nogaprva">
    <w:name w:val="Noga prva"/>
    <w:basedOn w:val="Noga"/>
    <w:uiPriority w:val="99"/>
    <w:rsid w:val="00C956CE"/>
    <w:pPr>
      <w:keepLines/>
      <w:pBdr>
        <w:bottom w:val="single" w:sz="6" w:space="1" w:color="auto"/>
      </w:pBdr>
      <w:tabs>
        <w:tab w:val="clear" w:pos="4536"/>
        <w:tab w:val="clear" w:pos="9072"/>
        <w:tab w:val="center" w:pos="4320"/>
        <w:tab w:val="right" w:pos="8309"/>
        <w:tab w:val="right" w:pos="8640"/>
      </w:tabs>
      <w:spacing w:before="600"/>
    </w:pPr>
    <w:rPr>
      <w:rFonts w:ascii="Courier New" w:eastAsia="Times New Roman" w:hAnsi="Courier New"/>
      <w:b/>
      <w:spacing w:val="-4"/>
      <w:sz w:val="24"/>
      <w:szCs w:val="20"/>
    </w:rPr>
  </w:style>
  <w:style w:type="paragraph" w:customStyle="1" w:styleId="ANINASLOV">
    <w:name w:val="ANI NASLOV"/>
    <w:basedOn w:val="Navaden"/>
    <w:link w:val="ANINASLOVZnakZnak"/>
    <w:uiPriority w:val="99"/>
    <w:rsid w:val="00C956CE"/>
    <w:pPr>
      <w:numPr>
        <w:numId w:val="77"/>
      </w:numPr>
      <w:spacing w:after="0"/>
      <w:jc w:val="left"/>
    </w:pPr>
    <w:rPr>
      <w:rFonts w:ascii="Arial" w:eastAsia="Times New Roman" w:hAnsi="Arial" w:cs="Arial"/>
      <w:b/>
      <w:sz w:val="32"/>
    </w:rPr>
  </w:style>
  <w:style w:type="paragraph" w:customStyle="1" w:styleId="ANIPODNASLOV">
    <w:name w:val="ANI PODNASLOV"/>
    <w:basedOn w:val="ANINASLOV"/>
    <w:uiPriority w:val="99"/>
    <w:rsid w:val="00C956CE"/>
    <w:pPr>
      <w:numPr>
        <w:ilvl w:val="1"/>
      </w:numPr>
      <w:tabs>
        <w:tab w:val="clear" w:pos="1461"/>
        <w:tab w:val="num" w:pos="926"/>
        <w:tab w:val="num" w:pos="1080"/>
        <w:tab w:val="num" w:pos="1724"/>
      </w:tabs>
      <w:ind w:left="792" w:hanging="360"/>
    </w:pPr>
    <w:rPr>
      <w:b w:val="0"/>
      <w:i/>
      <w:sz w:val="28"/>
    </w:rPr>
  </w:style>
  <w:style w:type="paragraph" w:customStyle="1" w:styleId="ANIPODPODNASLOV">
    <w:name w:val="ANI PODPODNASLOV"/>
    <w:basedOn w:val="ANIPODNASLOV"/>
    <w:uiPriority w:val="99"/>
    <w:rsid w:val="00C956CE"/>
    <w:pPr>
      <w:numPr>
        <w:ilvl w:val="2"/>
      </w:numPr>
      <w:tabs>
        <w:tab w:val="clear" w:pos="1461"/>
        <w:tab w:val="num" w:pos="926"/>
        <w:tab w:val="num" w:pos="1080"/>
        <w:tab w:val="num" w:pos="2444"/>
      </w:tabs>
      <w:ind w:left="926" w:hanging="360"/>
    </w:pPr>
    <w:rPr>
      <w:b/>
      <w:i w:val="0"/>
      <w:sz w:val="24"/>
    </w:rPr>
  </w:style>
  <w:style w:type="paragraph" w:customStyle="1" w:styleId="ANIPAS">
    <w:name w:val="ANI PAS"/>
    <w:basedOn w:val="ANIPODPODNASLOV"/>
    <w:uiPriority w:val="99"/>
    <w:rsid w:val="00C956CE"/>
    <w:pPr>
      <w:numPr>
        <w:ilvl w:val="3"/>
      </w:numPr>
      <w:tabs>
        <w:tab w:val="clear" w:pos="2163"/>
        <w:tab w:val="num" w:pos="926"/>
        <w:tab w:val="num" w:pos="1080"/>
        <w:tab w:val="num" w:pos="3164"/>
      </w:tabs>
      <w:ind w:left="926" w:hanging="360"/>
    </w:pPr>
  </w:style>
  <w:style w:type="character" w:customStyle="1" w:styleId="ANINASLOVZnakZnak">
    <w:name w:val="ANI NASLOV Znak Znak"/>
    <w:basedOn w:val="Privzetapisavaodstavka"/>
    <w:link w:val="ANINASLOV"/>
    <w:uiPriority w:val="99"/>
    <w:rsid w:val="00C956CE"/>
    <w:rPr>
      <w:rFonts w:ascii="Arial" w:eastAsia="Times New Roman" w:hAnsi="Arial" w:cs="Arial"/>
      <w:b/>
      <w:sz w:val="32"/>
      <w:szCs w:val="24"/>
    </w:rPr>
  </w:style>
  <w:style w:type="paragraph" w:customStyle="1" w:styleId="H40">
    <w:name w:val="H4"/>
    <w:basedOn w:val="Navaden"/>
    <w:next w:val="Navaden"/>
    <w:uiPriority w:val="99"/>
    <w:rsid w:val="00C956CE"/>
    <w:pPr>
      <w:keepNext/>
      <w:spacing w:before="100" w:after="100"/>
      <w:jc w:val="left"/>
      <w:outlineLvl w:val="4"/>
    </w:pPr>
    <w:rPr>
      <w:rFonts w:ascii="Times New Roman" w:eastAsia="Times New Roman" w:hAnsi="Times New Roman"/>
      <w:b/>
      <w:snapToGrid w:val="0"/>
      <w:sz w:val="24"/>
      <w:szCs w:val="20"/>
    </w:rPr>
  </w:style>
  <w:style w:type="paragraph" w:customStyle="1" w:styleId="BodyText21">
    <w:name w:val="Body Text 21"/>
    <w:basedOn w:val="Navaden"/>
    <w:rsid w:val="00C956CE"/>
    <w:pPr>
      <w:spacing w:after="0"/>
    </w:pPr>
    <w:rPr>
      <w:rFonts w:ascii="Bookman Old Style" w:eastAsia="Times New Roman" w:hAnsi="Bookman Old Style"/>
      <w:color w:val="0000FF"/>
      <w:sz w:val="24"/>
      <w:szCs w:val="20"/>
    </w:rPr>
  </w:style>
  <w:style w:type="paragraph" w:customStyle="1" w:styleId="CM1">
    <w:name w:val="CM1"/>
    <w:basedOn w:val="Default"/>
    <w:next w:val="Default"/>
    <w:uiPriority w:val="99"/>
    <w:rsid w:val="00C956CE"/>
    <w:pPr>
      <w:widowControl w:val="0"/>
    </w:pPr>
    <w:rPr>
      <w:rFonts w:eastAsia="Times New Roman"/>
      <w:color w:val="auto"/>
      <w:lang w:val="en-US"/>
    </w:rPr>
  </w:style>
  <w:style w:type="character" w:customStyle="1" w:styleId="unicode">
    <w:name w:val="unicode"/>
    <w:basedOn w:val="Privzetapisavaodstavka"/>
    <w:uiPriority w:val="99"/>
    <w:rsid w:val="00C956CE"/>
  </w:style>
  <w:style w:type="character" w:customStyle="1" w:styleId="metadata">
    <w:name w:val="metadata"/>
    <w:basedOn w:val="Privzetapisavaodstavka"/>
    <w:uiPriority w:val="99"/>
    <w:rsid w:val="00C956CE"/>
  </w:style>
  <w:style w:type="paragraph" w:customStyle="1" w:styleId="Kazalovsebine-osnova">
    <w:name w:val="Kazalo vsebine - osnova"/>
    <w:basedOn w:val="Navaden"/>
    <w:uiPriority w:val="99"/>
    <w:rsid w:val="00C956CE"/>
    <w:pPr>
      <w:tabs>
        <w:tab w:val="right" w:leader="dot" w:pos="6480"/>
      </w:tabs>
      <w:spacing w:after="220" w:line="220" w:lineRule="atLeast"/>
    </w:pPr>
    <w:rPr>
      <w:rFonts w:ascii="Courier New" w:eastAsia="Times New Roman" w:hAnsi="Courier New"/>
      <w:sz w:val="24"/>
      <w:szCs w:val="20"/>
    </w:rPr>
  </w:style>
  <w:style w:type="paragraph" w:customStyle="1" w:styleId="Tocke">
    <w:name w:val="Tocke"/>
    <w:basedOn w:val="Default"/>
    <w:next w:val="Default"/>
    <w:uiPriority w:val="99"/>
    <w:rsid w:val="00C956CE"/>
    <w:rPr>
      <w:rFonts w:ascii="TimesNewRoman" w:eastAsia="Times New Roman" w:hAnsi="TimesNewRoman"/>
      <w:color w:val="auto"/>
      <w:lang w:eastAsia="sl-SI"/>
    </w:rPr>
  </w:style>
  <w:style w:type="character" w:customStyle="1" w:styleId="tabelatext1">
    <w:name w:val="tabela_text1"/>
    <w:basedOn w:val="Privzetapisavaodstavka"/>
    <w:uiPriority w:val="99"/>
    <w:rsid w:val="00C956CE"/>
    <w:rPr>
      <w:sz w:val="13"/>
      <w:szCs w:val="13"/>
    </w:rPr>
  </w:style>
  <w:style w:type="paragraph" w:customStyle="1" w:styleId="CM58">
    <w:name w:val="CM58"/>
    <w:basedOn w:val="Default"/>
    <w:next w:val="Default"/>
    <w:uiPriority w:val="99"/>
    <w:rsid w:val="00C956CE"/>
    <w:pPr>
      <w:widowControl w:val="0"/>
    </w:pPr>
    <w:rPr>
      <w:rFonts w:ascii="Times" w:eastAsia="Times New Roman" w:hAnsi="Times"/>
      <w:color w:val="auto"/>
      <w:lang w:eastAsia="sl-SI"/>
    </w:rPr>
  </w:style>
  <w:style w:type="paragraph" w:customStyle="1" w:styleId="CM6">
    <w:name w:val="CM6"/>
    <w:basedOn w:val="Default"/>
    <w:next w:val="Default"/>
    <w:uiPriority w:val="99"/>
    <w:rsid w:val="00C956CE"/>
    <w:pPr>
      <w:widowControl w:val="0"/>
    </w:pPr>
    <w:rPr>
      <w:rFonts w:ascii="Times" w:eastAsia="Times New Roman" w:hAnsi="Times"/>
      <w:color w:val="auto"/>
      <w:lang w:eastAsia="sl-SI"/>
    </w:rPr>
  </w:style>
  <w:style w:type="paragraph" w:customStyle="1" w:styleId="CM7">
    <w:name w:val="CM7"/>
    <w:basedOn w:val="Default"/>
    <w:next w:val="Default"/>
    <w:uiPriority w:val="99"/>
    <w:rsid w:val="00C956CE"/>
    <w:pPr>
      <w:widowControl w:val="0"/>
      <w:spacing w:line="260" w:lineRule="atLeast"/>
    </w:pPr>
    <w:rPr>
      <w:rFonts w:ascii="Times" w:eastAsia="Times New Roman" w:hAnsi="Times"/>
      <w:color w:val="auto"/>
      <w:lang w:eastAsia="sl-SI"/>
    </w:rPr>
  </w:style>
  <w:style w:type="character" w:customStyle="1" w:styleId="Naslov3Znak1">
    <w:name w:val="Naslov 3 Znak1"/>
    <w:aliases w:val="PVO-3 Znak,PodPodPoglavje Znak,Poglavje 3 Znak, Char2 Znak1,Char2 Znak1,Naslov 3 Znak Znak, Char2 Znak Znak,Char2 Char Znak,Char2 Znak Znak,Naslov 3 Znak2 Znak,Naslov 3 Znak1 Znak Znak,Naslov 3 Znak2 Znak Znak Znak,Heading 3 Char Znak"/>
    <w:basedOn w:val="Privzetapisavaodstavka"/>
    <w:rsid w:val="00C956CE"/>
    <w:rPr>
      <w:rFonts w:ascii="Tahoma" w:hAnsi="Tahoma"/>
      <w:u w:val="single"/>
    </w:rPr>
  </w:style>
  <w:style w:type="paragraph" w:customStyle="1" w:styleId="Andrej">
    <w:name w:val="Andrej"/>
    <w:basedOn w:val="Navaden"/>
    <w:uiPriority w:val="99"/>
    <w:rsid w:val="00C956CE"/>
    <w:pPr>
      <w:spacing w:after="0"/>
    </w:pPr>
    <w:rPr>
      <w:rFonts w:ascii="Garamond" w:eastAsia="Times New Roman" w:hAnsi="Garamond"/>
      <w:sz w:val="22"/>
      <w:szCs w:val="20"/>
    </w:rPr>
  </w:style>
  <w:style w:type="numbering" w:customStyle="1" w:styleId="wasap1">
    <w:name w:val="wasap 1"/>
    <w:rsid w:val="00C956CE"/>
  </w:style>
  <w:style w:type="paragraph" w:customStyle="1" w:styleId="CharChar1CharZnak">
    <w:name w:val="Char Char1 Char Znak"/>
    <w:basedOn w:val="Navaden"/>
    <w:rsid w:val="00C956CE"/>
    <w:pPr>
      <w:spacing w:after="0"/>
      <w:jc w:val="left"/>
    </w:pPr>
    <w:rPr>
      <w:rFonts w:ascii="Times New Roman" w:eastAsia="Times New Roman" w:hAnsi="Times New Roman"/>
      <w:sz w:val="24"/>
      <w:lang w:val="pl-PL" w:eastAsia="pl-PL"/>
    </w:rPr>
  </w:style>
  <w:style w:type="character" w:customStyle="1" w:styleId="MessageHeaderLabel">
    <w:name w:val="Message Header Label"/>
    <w:rsid w:val="00C956CE"/>
    <w:rPr>
      <w:b/>
      <w:caps/>
      <w:sz w:val="20"/>
    </w:rPr>
  </w:style>
  <w:style w:type="paragraph" w:customStyle="1" w:styleId="Tekst1">
    <w:name w:val="Tekst"/>
    <w:basedOn w:val="Navaden"/>
    <w:link w:val="TekstChar0"/>
    <w:rsid w:val="00C956CE"/>
    <w:pPr>
      <w:widowControl w:val="0"/>
      <w:spacing w:after="0" w:line="360" w:lineRule="auto"/>
      <w:ind w:firstLine="397"/>
    </w:pPr>
    <w:rPr>
      <w:rFonts w:ascii="Times New Roman" w:eastAsia="Times New Roman" w:hAnsi="Times New Roman"/>
      <w:sz w:val="24"/>
      <w:szCs w:val="20"/>
      <w:lang w:val="en-US" w:eastAsia="en-US"/>
    </w:rPr>
  </w:style>
  <w:style w:type="character" w:customStyle="1" w:styleId="TekstChar0">
    <w:name w:val="Tekst Char"/>
    <w:basedOn w:val="Privzetapisavaodstavka"/>
    <w:link w:val="Tekst1"/>
    <w:rsid w:val="00C956CE"/>
    <w:rPr>
      <w:rFonts w:ascii="Times New Roman" w:eastAsia="Times New Roman" w:hAnsi="Times New Roman"/>
      <w:sz w:val="24"/>
      <w:lang w:val="en-US" w:eastAsia="en-US"/>
    </w:rPr>
  </w:style>
  <w:style w:type="paragraph" w:customStyle="1" w:styleId="SlogTimesNewRoman12pt">
    <w:name w:val="Slog Times New Roman 12 pt"/>
    <w:basedOn w:val="Navaden"/>
    <w:link w:val="SlogTimesNewRoman12ptZnak1"/>
    <w:autoRedefine/>
    <w:rsid w:val="00C956CE"/>
    <w:pPr>
      <w:spacing w:after="40"/>
    </w:pPr>
    <w:rPr>
      <w:rFonts w:ascii="Times New Roman" w:eastAsia="Times New Roman" w:hAnsi="Times New Roman"/>
      <w:sz w:val="24"/>
    </w:rPr>
  </w:style>
  <w:style w:type="character" w:customStyle="1" w:styleId="SlogTimesNewRoman12ptZnak1">
    <w:name w:val="Slog Times New Roman 12 pt Znak1"/>
    <w:basedOn w:val="Privzetapisavaodstavka"/>
    <w:link w:val="SlogTimesNewRoman12pt"/>
    <w:rsid w:val="00C956CE"/>
    <w:rPr>
      <w:rFonts w:ascii="Times New Roman" w:eastAsia="Times New Roman" w:hAnsi="Times New Roman"/>
      <w:sz w:val="24"/>
      <w:szCs w:val="24"/>
    </w:rPr>
  </w:style>
  <w:style w:type="paragraph" w:customStyle="1" w:styleId="N">
    <w:name w:val="N"/>
    <w:basedOn w:val="Navaden"/>
    <w:rsid w:val="00C956CE"/>
    <w:pPr>
      <w:tabs>
        <w:tab w:val="left" w:pos="144"/>
      </w:tabs>
      <w:spacing w:after="0"/>
    </w:pPr>
    <w:rPr>
      <w:rFonts w:ascii="SL Dutch" w:eastAsia="Times New Roman" w:hAnsi="SL Dutch"/>
      <w:sz w:val="24"/>
      <w:szCs w:val="20"/>
      <w:lang w:val="en-GB" w:eastAsia="en-US"/>
    </w:rPr>
  </w:style>
  <w:style w:type="character" w:customStyle="1" w:styleId="AlinejaCharChar">
    <w:name w:val="Alineja Char Char"/>
    <w:basedOn w:val="Privzetapisavaodstavka"/>
    <w:link w:val="Alineja"/>
    <w:rsid w:val="00C956CE"/>
    <w:rPr>
      <w:rFonts w:ascii="Times New Roman" w:eastAsia="Times New Roman" w:hAnsi="Times New Roman"/>
    </w:rPr>
  </w:style>
  <w:style w:type="character" w:customStyle="1" w:styleId="EndnoteTextChar">
    <w:name w:val="Endnote Text Char"/>
    <w:basedOn w:val="Privzetapisavaodstavka"/>
    <w:uiPriority w:val="99"/>
    <w:semiHidden/>
    <w:locked/>
    <w:rsid w:val="00C956CE"/>
    <w:rPr>
      <w:rFonts w:ascii="Tahoma" w:hAnsi="Tahoma" w:cs="Times New Roman"/>
      <w:sz w:val="20"/>
      <w:szCs w:val="20"/>
    </w:rPr>
  </w:style>
  <w:style w:type="paragraph" w:customStyle="1" w:styleId="font6">
    <w:name w:val="font6"/>
    <w:basedOn w:val="Navaden"/>
    <w:rsid w:val="00C956CE"/>
    <w:pPr>
      <w:spacing w:before="100" w:beforeAutospacing="1" w:after="100" w:afterAutospacing="1"/>
      <w:jc w:val="left"/>
    </w:pPr>
    <w:rPr>
      <w:rFonts w:ascii="Arial" w:eastAsia="Times New Roman" w:hAnsi="Arial" w:cs="Arial"/>
      <w:b/>
      <w:bCs/>
      <w:szCs w:val="20"/>
    </w:rPr>
  </w:style>
  <w:style w:type="paragraph" w:customStyle="1" w:styleId="font7">
    <w:name w:val="font7"/>
    <w:basedOn w:val="Navaden"/>
    <w:uiPriority w:val="99"/>
    <w:rsid w:val="00C956CE"/>
    <w:pPr>
      <w:spacing w:before="100" w:beforeAutospacing="1" w:after="100" w:afterAutospacing="1"/>
      <w:jc w:val="left"/>
    </w:pPr>
    <w:rPr>
      <w:rFonts w:ascii="Arial" w:eastAsia="Times New Roman" w:hAnsi="Arial" w:cs="Arial"/>
      <w:szCs w:val="20"/>
    </w:rPr>
  </w:style>
  <w:style w:type="paragraph" w:customStyle="1" w:styleId="font8">
    <w:name w:val="font8"/>
    <w:basedOn w:val="Navaden"/>
    <w:uiPriority w:val="99"/>
    <w:rsid w:val="00C956CE"/>
    <w:pPr>
      <w:spacing w:before="100" w:beforeAutospacing="1" w:after="100" w:afterAutospacing="1"/>
      <w:jc w:val="left"/>
    </w:pPr>
    <w:rPr>
      <w:rFonts w:ascii="Tahoma" w:eastAsia="Times New Roman" w:hAnsi="Tahoma" w:cs="Tahoma"/>
      <w:b/>
      <w:bCs/>
      <w:color w:val="0000FF"/>
      <w:sz w:val="24"/>
    </w:rPr>
  </w:style>
  <w:style w:type="paragraph" w:customStyle="1" w:styleId="font9">
    <w:name w:val="font9"/>
    <w:basedOn w:val="Navaden"/>
    <w:uiPriority w:val="99"/>
    <w:rsid w:val="00C956CE"/>
    <w:pPr>
      <w:spacing w:before="100" w:beforeAutospacing="1" w:after="100" w:afterAutospacing="1"/>
      <w:jc w:val="left"/>
    </w:pPr>
    <w:rPr>
      <w:rFonts w:ascii="Tahoma" w:eastAsia="Times New Roman" w:hAnsi="Tahoma" w:cs="Tahoma"/>
      <w:b/>
      <w:bCs/>
      <w:color w:val="FF0000"/>
      <w:sz w:val="24"/>
    </w:rPr>
  </w:style>
  <w:style w:type="paragraph" w:customStyle="1" w:styleId="font10">
    <w:name w:val="font10"/>
    <w:basedOn w:val="Navaden"/>
    <w:uiPriority w:val="99"/>
    <w:rsid w:val="00C956CE"/>
    <w:pPr>
      <w:spacing w:before="100" w:beforeAutospacing="1" w:after="100" w:afterAutospacing="1"/>
      <w:jc w:val="left"/>
    </w:pPr>
    <w:rPr>
      <w:rFonts w:ascii="Tahoma" w:eastAsia="Times New Roman" w:hAnsi="Tahoma" w:cs="Tahoma"/>
      <w:b/>
      <w:bCs/>
      <w:color w:val="0000FF"/>
      <w:sz w:val="24"/>
    </w:rPr>
  </w:style>
  <w:style w:type="paragraph" w:customStyle="1" w:styleId="font11">
    <w:name w:val="font11"/>
    <w:basedOn w:val="Navaden"/>
    <w:uiPriority w:val="99"/>
    <w:rsid w:val="00C956CE"/>
    <w:pPr>
      <w:spacing w:before="100" w:beforeAutospacing="1" w:after="100" w:afterAutospacing="1"/>
      <w:jc w:val="left"/>
    </w:pPr>
    <w:rPr>
      <w:rFonts w:ascii="Tahoma" w:eastAsia="Times New Roman" w:hAnsi="Tahoma" w:cs="Tahoma"/>
      <w:b/>
      <w:bCs/>
      <w:color w:val="0000FF"/>
      <w:szCs w:val="20"/>
    </w:rPr>
  </w:style>
  <w:style w:type="paragraph" w:customStyle="1" w:styleId="font12">
    <w:name w:val="font12"/>
    <w:basedOn w:val="Navaden"/>
    <w:uiPriority w:val="99"/>
    <w:rsid w:val="00C956CE"/>
    <w:pPr>
      <w:spacing w:before="100" w:beforeAutospacing="1" w:after="100" w:afterAutospacing="1"/>
      <w:jc w:val="left"/>
    </w:pPr>
    <w:rPr>
      <w:rFonts w:ascii="Tahoma" w:eastAsia="Times New Roman" w:hAnsi="Tahoma" w:cs="Tahoma"/>
      <w:b/>
      <w:bCs/>
      <w:color w:val="0000FF"/>
      <w:szCs w:val="20"/>
    </w:rPr>
  </w:style>
  <w:style w:type="paragraph" w:customStyle="1" w:styleId="font13">
    <w:name w:val="font13"/>
    <w:basedOn w:val="Navaden"/>
    <w:uiPriority w:val="99"/>
    <w:rsid w:val="00C956CE"/>
    <w:pPr>
      <w:spacing w:before="100" w:beforeAutospacing="1" w:after="100" w:afterAutospacing="1"/>
      <w:jc w:val="left"/>
    </w:pPr>
    <w:rPr>
      <w:rFonts w:ascii="Tahoma" w:eastAsia="Times New Roman" w:hAnsi="Tahoma" w:cs="Tahoma"/>
      <w:b/>
      <w:bCs/>
      <w:color w:val="FF0000"/>
      <w:szCs w:val="20"/>
    </w:rPr>
  </w:style>
  <w:style w:type="paragraph" w:customStyle="1" w:styleId="font14">
    <w:name w:val="font14"/>
    <w:basedOn w:val="Navaden"/>
    <w:uiPriority w:val="99"/>
    <w:rsid w:val="00C956CE"/>
    <w:pPr>
      <w:spacing w:before="100" w:beforeAutospacing="1" w:after="100" w:afterAutospacing="1"/>
      <w:jc w:val="left"/>
    </w:pPr>
    <w:rPr>
      <w:rFonts w:ascii="Arial" w:eastAsia="Times New Roman" w:hAnsi="Arial" w:cs="Arial"/>
      <w:b/>
      <w:bCs/>
      <w:color w:val="FF0000"/>
      <w:szCs w:val="20"/>
    </w:rPr>
  </w:style>
  <w:style w:type="paragraph" w:customStyle="1" w:styleId="font15">
    <w:name w:val="font15"/>
    <w:basedOn w:val="Navaden"/>
    <w:uiPriority w:val="99"/>
    <w:rsid w:val="00C956CE"/>
    <w:pPr>
      <w:spacing w:before="100" w:beforeAutospacing="1" w:after="100" w:afterAutospacing="1"/>
      <w:jc w:val="left"/>
    </w:pPr>
    <w:rPr>
      <w:rFonts w:ascii="Tahoma" w:eastAsia="Times New Roman" w:hAnsi="Tahoma" w:cs="Tahoma"/>
      <w:b/>
      <w:bCs/>
      <w:color w:val="0000FF"/>
      <w:sz w:val="22"/>
      <w:szCs w:val="22"/>
    </w:rPr>
  </w:style>
  <w:style w:type="paragraph" w:customStyle="1" w:styleId="font16">
    <w:name w:val="font16"/>
    <w:basedOn w:val="Navaden"/>
    <w:uiPriority w:val="99"/>
    <w:rsid w:val="00C956CE"/>
    <w:pPr>
      <w:spacing w:before="100" w:beforeAutospacing="1" w:after="100" w:afterAutospacing="1"/>
      <w:jc w:val="left"/>
    </w:pPr>
    <w:rPr>
      <w:rFonts w:ascii="Arial" w:eastAsia="Times New Roman" w:hAnsi="Arial" w:cs="Arial"/>
      <w:b/>
      <w:bCs/>
      <w:szCs w:val="20"/>
    </w:rPr>
  </w:style>
  <w:style w:type="paragraph" w:customStyle="1" w:styleId="font17">
    <w:name w:val="font17"/>
    <w:basedOn w:val="Navaden"/>
    <w:uiPriority w:val="99"/>
    <w:rsid w:val="00C956CE"/>
    <w:pPr>
      <w:spacing w:before="100" w:beforeAutospacing="1" w:after="100" w:afterAutospacing="1"/>
      <w:jc w:val="left"/>
    </w:pPr>
    <w:rPr>
      <w:rFonts w:ascii="Tahoma" w:eastAsia="Times New Roman" w:hAnsi="Tahoma" w:cs="Tahoma"/>
      <w:b/>
      <w:bCs/>
      <w:color w:val="0000FF"/>
      <w:sz w:val="18"/>
      <w:szCs w:val="18"/>
    </w:rPr>
  </w:style>
  <w:style w:type="paragraph" w:customStyle="1" w:styleId="xl87">
    <w:name w:val="xl87"/>
    <w:basedOn w:val="Navaden"/>
    <w:rsid w:val="00C956CE"/>
    <w:pPr>
      <w:pBdr>
        <w:left w:val="single" w:sz="8"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88">
    <w:name w:val="xl88"/>
    <w:basedOn w:val="Navaden"/>
    <w:rsid w:val="00C956CE"/>
    <w:pPr>
      <w:pBdr>
        <w:top w:val="double" w:sz="6" w:space="0" w:color="auto"/>
        <w:lef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89">
    <w:name w:val="xl89"/>
    <w:basedOn w:val="Navaden"/>
    <w:rsid w:val="00C956CE"/>
    <w:pPr>
      <w:pBdr>
        <w:top w:val="double" w:sz="6" w:space="0" w:color="auto"/>
        <w:right w:val="single" w:sz="8" w:space="0" w:color="auto"/>
      </w:pBdr>
      <w:spacing w:before="100" w:beforeAutospacing="1" w:after="100" w:afterAutospacing="1"/>
      <w:jc w:val="left"/>
    </w:pPr>
    <w:rPr>
      <w:rFonts w:ascii="Arial" w:eastAsia="Times New Roman" w:hAnsi="Arial" w:cs="Arial"/>
      <w:b/>
      <w:bCs/>
      <w:sz w:val="24"/>
    </w:rPr>
  </w:style>
  <w:style w:type="paragraph" w:customStyle="1" w:styleId="xl90">
    <w:name w:val="xl90"/>
    <w:basedOn w:val="Navaden"/>
    <w:rsid w:val="00C956CE"/>
    <w:pPr>
      <w:pBdr>
        <w:left w:val="single" w:sz="8"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91">
    <w:name w:val="xl91"/>
    <w:basedOn w:val="Navaden"/>
    <w:rsid w:val="00C956CE"/>
    <w:pPr>
      <w:pBdr>
        <w:left w:val="single" w:sz="8"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92">
    <w:name w:val="xl92"/>
    <w:basedOn w:val="Navaden"/>
    <w:rsid w:val="00C956CE"/>
    <w:pPr>
      <w:pBdr>
        <w:left w:val="single" w:sz="8" w:space="21" w:color="auto"/>
      </w:pBdr>
      <w:spacing w:before="100" w:beforeAutospacing="1" w:after="100" w:afterAutospacing="1"/>
      <w:ind w:firstLineChars="300" w:firstLine="300"/>
      <w:jc w:val="left"/>
    </w:pPr>
    <w:rPr>
      <w:rFonts w:ascii="Arial" w:eastAsia="Times New Roman" w:hAnsi="Arial" w:cs="Arial"/>
      <w:b/>
      <w:bCs/>
      <w:sz w:val="24"/>
    </w:rPr>
  </w:style>
  <w:style w:type="paragraph" w:customStyle="1" w:styleId="xl93">
    <w:name w:val="xl93"/>
    <w:basedOn w:val="Navaden"/>
    <w:rsid w:val="00C956CE"/>
    <w:pPr>
      <w:pBdr>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94">
    <w:name w:val="xl94"/>
    <w:basedOn w:val="Navaden"/>
    <w:uiPriority w:val="99"/>
    <w:rsid w:val="00C956CE"/>
    <w:pPr>
      <w:pBdr>
        <w:left w:val="single" w:sz="8" w:space="0" w:color="auto"/>
        <w:bottom w:val="double" w:sz="6"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95">
    <w:name w:val="xl95"/>
    <w:basedOn w:val="Navaden"/>
    <w:uiPriority w:val="99"/>
    <w:rsid w:val="00C956CE"/>
    <w:pPr>
      <w:pBdr>
        <w:left w:val="single" w:sz="8" w:space="0" w:color="auto"/>
        <w:bottom w:val="double" w:sz="6" w:space="0" w:color="auto"/>
      </w:pBdr>
      <w:spacing w:before="100" w:beforeAutospacing="1" w:after="100" w:afterAutospacing="1"/>
      <w:jc w:val="center"/>
    </w:pPr>
    <w:rPr>
      <w:rFonts w:ascii="Arial" w:eastAsia="Times New Roman" w:hAnsi="Arial" w:cs="Arial"/>
      <w:b/>
      <w:bCs/>
      <w:sz w:val="24"/>
    </w:rPr>
  </w:style>
  <w:style w:type="paragraph" w:customStyle="1" w:styleId="xl96">
    <w:name w:val="xl96"/>
    <w:basedOn w:val="Navaden"/>
    <w:uiPriority w:val="99"/>
    <w:rsid w:val="00C956CE"/>
    <w:pPr>
      <w:pBdr>
        <w:left w:val="single" w:sz="4" w:space="0" w:color="auto"/>
        <w:bottom w:val="double" w:sz="6"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97">
    <w:name w:val="xl97"/>
    <w:basedOn w:val="Navaden"/>
    <w:uiPriority w:val="99"/>
    <w:rsid w:val="00C956CE"/>
    <w:pPr>
      <w:pBdr>
        <w:left w:val="single" w:sz="8" w:space="0" w:color="auto"/>
        <w:bottom w:val="double" w:sz="6" w:space="0" w:color="auto"/>
        <w:right w:val="single" w:sz="4" w:space="0" w:color="auto"/>
      </w:pBdr>
      <w:spacing w:before="100" w:beforeAutospacing="1" w:after="100" w:afterAutospacing="1"/>
      <w:jc w:val="center"/>
    </w:pPr>
    <w:rPr>
      <w:rFonts w:ascii="Arial" w:eastAsia="Times New Roman" w:hAnsi="Arial" w:cs="Arial"/>
      <w:b/>
      <w:bCs/>
      <w:sz w:val="24"/>
    </w:rPr>
  </w:style>
  <w:style w:type="paragraph" w:customStyle="1" w:styleId="xl98">
    <w:name w:val="xl98"/>
    <w:basedOn w:val="Navaden"/>
    <w:uiPriority w:val="99"/>
    <w:rsid w:val="00C956CE"/>
    <w:pPr>
      <w:pBdr>
        <w:left w:val="single" w:sz="4" w:space="0" w:color="auto"/>
        <w:bottom w:val="double" w:sz="6" w:space="0" w:color="auto"/>
        <w:right w:val="single" w:sz="4" w:space="0" w:color="auto"/>
      </w:pBdr>
      <w:spacing w:before="100" w:beforeAutospacing="1" w:after="100" w:afterAutospacing="1"/>
      <w:jc w:val="center"/>
    </w:pPr>
    <w:rPr>
      <w:rFonts w:ascii="Arial" w:eastAsia="Times New Roman" w:hAnsi="Arial" w:cs="Arial"/>
      <w:b/>
      <w:bCs/>
      <w:sz w:val="24"/>
    </w:rPr>
  </w:style>
  <w:style w:type="paragraph" w:customStyle="1" w:styleId="xl99">
    <w:name w:val="xl99"/>
    <w:basedOn w:val="Navaden"/>
    <w:uiPriority w:val="99"/>
    <w:rsid w:val="00C956CE"/>
    <w:pPr>
      <w:pBdr>
        <w:bottom w:val="double" w:sz="6" w:space="0" w:color="auto"/>
      </w:pBdr>
      <w:spacing w:before="100" w:beforeAutospacing="1" w:after="100" w:afterAutospacing="1"/>
      <w:jc w:val="center"/>
    </w:pPr>
    <w:rPr>
      <w:rFonts w:ascii="Arial" w:eastAsia="Times New Roman" w:hAnsi="Arial" w:cs="Arial"/>
      <w:b/>
      <w:bCs/>
      <w:sz w:val="24"/>
    </w:rPr>
  </w:style>
  <w:style w:type="paragraph" w:customStyle="1" w:styleId="xl100">
    <w:name w:val="xl100"/>
    <w:basedOn w:val="Navaden"/>
    <w:uiPriority w:val="99"/>
    <w:rsid w:val="00C956CE"/>
    <w:pPr>
      <w:pBdr>
        <w:left w:val="single" w:sz="8" w:space="0" w:color="auto"/>
        <w:bottom w:val="double" w:sz="6"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101">
    <w:name w:val="xl101"/>
    <w:basedOn w:val="Navaden"/>
    <w:uiPriority w:val="99"/>
    <w:rsid w:val="00C956CE"/>
    <w:pPr>
      <w:pBdr>
        <w:left w:val="single" w:sz="8" w:space="0" w:color="auto"/>
        <w:bottom w:val="double" w:sz="6"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102">
    <w:name w:val="xl102"/>
    <w:basedOn w:val="Navaden"/>
    <w:uiPriority w:val="99"/>
    <w:rsid w:val="00C956CE"/>
    <w:pPr>
      <w:spacing w:before="100" w:beforeAutospacing="1" w:after="100" w:afterAutospacing="1"/>
      <w:jc w:val="center"/>
    </w:pPr>
    <w:rPr>
      <w:rFonts w:ascii="Times New Roman" w:eastAsia="Times New Roman" w:hAnsi="Times New Roman"/>
      <w:sz w:val="24"/>
    </w:rPr>
  </w:style>
  <w:style w:type="paragraph" w:customStyle="1" w:styleId="xl103">
    <w:name w:val="xl103"/>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04">
    <w:name w:val="xl104"/>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105">
    <w:name w:val="xl105"/>
    <w:basedOn w:val="Navaden"/>
    <w:uiPriority w:val="99"/>
    <w:rsid w:val="00C956CE"/>
    <w:pPr>
      <w:pBdr>
        <w:top w:val="single" w:sz="4" w:space="0" w:color="auto"/>
        <w:bottom w:val="single" w:sz="4" w:space="0" w:color="auto"/>
      </w:pBdr>
      <w:spacing w:before="100" w:beforeAutospacing="1" w:after="100" w:afterAutospacing="1"/>
      <w:jc w:val="center"/>
    </w:pPr>
    <w:rPr>
      <w:rFonts w:ascii="Times New Roman" w:eastAsia="Times New Roman" w:hAnsi="Times New Roman"/>
      <w:sz w:val="24"/>
    </w:rPr>
  </w:style>
  <w:style w:type="paragraph" w:customStyle="1" w:styleId="xl106">
    <w:name w:val="xl106"/>
    <w:basedOn w:val="Navaden"/>
    <w:uiPriority w:val="99"/>
    <w:rsid w:val="00C956CE"/>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07">
    <w:name w:val="xl107"/>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108">
    <w:name w:val="xl108"/>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109">
    <w:name w:val="xl109"/>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10">
    <w:name w:val="xl110"/>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11">
    <w:name w:val="xl111"/>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12">
    <w:name w:val="xl112"/>
    <w:basedOn w:val="Navaden"/>
    <w:uiPriority w:val="99"/>
    <w:rsid w:val="00C956CE"/>
    <w:pPr>
      <w:pBdr>
        <w:top w:val="single" w:sz="4" w:space="0" w:color="auto"/>
        <w:left w:val="single" w:sz="8" w:space="0" w:color="auto"/>
        <w:bottom w:val="single" w:sz="4" w:space="0" w:color="auto"/>
      </w:pBdr>
      <w:spacing w:before="100" w:beforeAutospacing="1" w:after="100" w:afterAutospacing="1"/>
      <w:jc w:val="center"/>
    </w:pPr>
    <w:rPr>
      <w:rFonts w:ascii="Times New Roman" w:eastAsia="Times New Roman" w:hAnsi="Times New Roman"/>
      <w:sz w:val="24"/>
    </w:rPr>
  </w:style>
  <w:style w:type="paragraph" w:customStyle="1" w:styleId="xl113">
    <w:name w:val="xl113"/>
    <w:basedOn w:val="Navaden"/>
    <w:uiPriority w:val="99"/>
    <w:rsid w:val="00C956CE"/>
    <w:pPr>
      <w:pBdr>
        <w:top w:val="single" w:sz="4" w:space="0" w:color="auto"/>
        <w:lef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14">
    <w:name w:val="xl114"/>
    <w:basedOn w:val="Navaden"/>
    <w:uiPriority w:val="99"/>
    <w:rsid w:val="00C956CE"/>
    <w:pPr>
      <w:pBdr>
        <w:top w:val="single" w:sz="8" w:space="0" w:color="auto"/>
        <w:left w:val="single" w:sz="8" w:space="0" w:color="auto"/>
        <w:bottom w:val="single" w:sz="8" w:space="0" w:color="auto"/>
      </w:pBdr>
      <w:spacing w:before="100" w:beforeAutospacing="1" w:after="100" w:afterAutospacing="1"/>
      <w:jc w:val="left"/>
    </w:pPr>
    <w:rPr>
      <w:rFonts w:ascii="Times New Roman" w:eastAsia="Times New Roman" w:hAnsi="Times New Roman"/>
      <w:sz w:val="24"/>
    </w:rPr>
  </w:style>
  <w:style w:type="paragraph" w:customStyle="1" w:styleId="xl115">
    <w:name w:val="xl115"/>
    <w:basedOn w:val="Navaden"/>
    <w:uiPriority w:val="99"/>
    <w:rsid w:val="00C956CE"/>
    <w:pPr>
      <w:pBdr>
        <w:top w:val="single" w:sz="8" w:space="0" w:color="auto"/>
        <w:left w:val="single" w:sz="8" w:space="7" w:color="auto"/>
        <w:bottom w:val="single" w:sz="8" w:space="0" w:color="auto"/>
      </w:pBdr>
      <w:spacing w:before="100" w:beforeAutospacing="1" w:after="100" w:afterAutospacing="1"/>
      <w:ind w:firstLineChars="100" w:firstLine="100"/>
      <w:jc w:val="left"/>
    </w:pPr>
    <w:rPr>
      <w:rFonts w:ascii="Times New Roman" w:eastAsia="Times New Roman" w:hAnsi="Times New Roman"/>
      <w:sz w:val="24"/>
    </w:rPr>
  </w:style>
  <w:style w:type="paragraph" w:customStyle="1" w:styleId="xl116">
    <w:name w:val="xl116"/>
    <w:basedOn w:val="Navaden"/>
    <w:uiPriority w:val="99"/>
    <w:rsid w:val="00C956CE"/>
    <w:pPr>
      <w:pBdr>
        <w:top w:val="single" w:sz="8" w:space="0" w:color="auto"/>
        <w:bottom w:val="single" w:sz="8" w:space="0" w:color="auto"/>
      </w:pBdr>
      <w:spacing w:before="100" w:beforeAutospacing="1" w:after="100" w:afterAutospacing="1"/>
      <w:ind w:firstLineChars="100" w:firstLine="100"/>
      <w:jc w:val="left"/>
    </w:pPr>
    <w:rPr>
      <w:rFonts w:ascii="Times New Roman" w:eastAsia="Times New Roman" w:hAnsi="Times New Roman"/>
      <w:sz w:val="24"/>
    </w:rPr>
  </w:style>
  <w:style w:type="paragraph" w:customStyle="1" w:styleId="xl117">
    <w:name w:val="xl117"/>
    <w:basedOn w:val="Navaden"/>
    <w:uiPriority w:val="99"/>
    <w:rsid w:val="00C956CE"/>
    <w:pPr>
      <w:pBdr>
        <w:left w:val="single" w:sz="8" w:space="7" w:color="auto"/>
        <w:bottom w:val="single" w:sz="8" w:space="0" w:color="auto"/>
      </w:pBdr>
      <w:spacing w:before="100" w:beforeAutospacing="1" w:after="100" w:afterAutospacing="1"/>
      <w:ind w:firstLineChars="100" w:firstLine="100"/>
      <w:jc w:val="left"/>
    </w:pPr>
    <w:rPr>
      <w:rFonts w:ascii="Times New Roman" w:eastAsia="Times New Roman" w:hAnsi="Times New Roman"/>
      <w:sz w:val="24"/>
    </w:rPr>
  </w:style>
  <w:style w:type="paragraph" w:customStyle="1" w:styleId="xl118">
    <w:name w:val="xl118"/>
    <w:basedOn w:val="Navaden"/>
    <w:uiPriority w:val="99"/>
    <w:rsid w:val="00C956CE"/>
    <w:pPr>
      <w:pBdr>
        <w:bottom w:val="single" w:sz="8" w:space="0" w:color="auto"/>
      </w:pBdr>
      <w:spacing w:before="100" w:beforeAutospacing="1" w:after="100" w:afterAutospacing="1"/>
      <w:ind w:firstLineChars="100" w:firstLine="100"/>
      <w:jc w:val="left"/>
    </w:pPr>
    <w:rPr>
      <w:rFonts w:ascii="Times New Roman" w:eastAsia="Times New Roman" w:hAnsi="Times New Roman"/>
      <w:sz w:val="24"/>
    </w:rPr>
  </w:style>
  <w:style w:type="paragraph" w:customStyle="1" w:styleId="xl119">
    <w:name w:val="xl119"/>
    <w:basedOn w:val="Navaden"/>
    <w:uiPriority w:val="99"/>
    <w:rsid w:val="00C956CE"/>
    <w:pPr>
      <w:shd w:val="clear" w:color="000000" w:fill="C0C0C0"/>
      <w:spacing w:before="100" w:beforeAutospacing="1" w:after="100" w:afterAutospacing="1"/>
      <w:jc w:val="left"/>
    </w:pPr>
    <w:rPr>
      <w:rFonts w:ascii="Arial" w:eastAsia="Times New Roman" w:hAnsi="Arial" w:cs="Arial"/>
      <w:sz w:val="24"/>
    </w:rPr>
  </w:style>
  <w:style w:type="paragraph" w:customStyle="1" w:styleId="xl120">
    <w:name w:val="xl120"/>
    <w:basedOn w:val="Navaden"/>
    <w:uiPriority w:val="99"/>
    <w:rsid w:val="00C956CE"/>
    <w:pPr>
      <w:pBdr>
        <w:left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21">
    <w:name w:val="xl121"/>
    <w:basedOn w:val="Navaden"/>
    <w:uiPriority w:val="99"/>
    <w:rsid w:val="00C956CE"/>
    <w:pPr>
      <w:pBdr>
        <w:top w:val="single" w:sz="4" w:space="0" w:color="auto"/>
        <w:left w:val="single" w:sz="8" w:space="0" w:color="auto"/>
        <w:bottom w:val="single" w:sz="4" w:space="0" w:color="auto"/>
      </w:pBdr>
      <w:spacing w:before="100" w:beforeAutospacing="1" w:after="100" w:afterAutospacing="1"/>
      <w:jc w:val="center"/>
    </w:pPr>
    <w:rPr>
      <w:rFonts w:ascii="Arial" w:eastAsia="Times New Roman" w:hAnsi="Arial" w:cs="Arial"/>
      <w:sz w:val="24"/>
    </w:rPr>
  </w:style>
  <w:style w:type="paragraph" w:customStyle="1" w:styleId="xl122">
    <w:name w:val="xl122"/>
    <w:basedOn w:val="Navaden"/>
    <w:uiPriority w:val="99"/>
    <w:rsid w:val="00C956CE"/>
    <w:pPr>
      <w:pBdr>
        <w:left w:val="single" w:sz="4"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23">
    <w:name w:val="xl123"/>
    <w:basedOn w:val="Navaden"/>
    <w:uiPriority w:val="99"/>
    <w:rsid w:val="00C956CE"/>
    <w:pPr>
      <w:pBdr>
        <w:top w:val="double" w:sz="6" w:space="0" w:color="auto"/>
        <w:left w:val="single" w:sz="8" w:space="0" w:color="auto"/>
        <w:bottom w:val="single" w:sz="4"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124">
    <w:name w:val="xl124"/>
    <w:basedOn w:val="Navaden"/>
    <w:uiPriority w:val="99"/>
    <w:rsid w:val="00C956CE"/>
    <w:pPr>
      <w:pBdr>
        <w:top w:val="double" w:sz="6" w:space="0" w:color="auto"/>
        <w:bottom w:val="single" w:sz="4" w:space="0" w:color="auto"/>
      </w:pBdr>
      <w:spacing w:before="100" w:beforeAutospacing="1" w:after="100" w:afterAutospacing="1"/>
      <w:jc w:val="center"/>
    </w:pPr>
    <w:rPr>
      <w:rFonts w:ascii="Arial" w:eastAsia="Times New Roman" w:hAnsi="Arial" w:cs="Arial"/>
      <w:b/>
      <w:bCs/>
      <w:sz w:val="24"/>
    </w:rPr>
  </w:style>
  <w:style w:type="paragraph" w:customStyle="1" w:styleId="xl125">
    <w:name w:val="xl125"/>
    <w:basedOn w:val="Navaden"/>
    <w:uiPriority w:val="99"/>
    <w:rsid w:val="00C956CE"/>
    <w:pPr>
      <w:pBdr>
        <w:top w:val="double" w:sz="6" w:space="0" w:color="auto"/>
        <w:left w:val="single" w:sz="4" w:space="0" w:color="auto"/>
        <w:bottom w:val="single" w:sz="4"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126">
    <w:name w:val="xl126"/>
    <w:basedOn w:val="Navaden"/>
    <w:uiPriority w:val="99"/>
    <w:rsid w:val="00C956CE"/>
    <w:pPr>
      <w:pBdr>
        <w:top w:val="double" w:sz="6" w:space="0" w:color="auto"/>
        <w:left w:val="single" w:sz="8" w:space="0" w:color="auto"/>
        <w:bottom w:val="single" w:sz="4"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127">
    <w:name w:val="xl127"/>
    <w:basedOn w:val="Navaden"/>
    <w:uiPriority w:val="99"/>
    <w:rsid w:val="00C956CE"/>
    <w:pPr>
      <w:pBdr>
        <w:top w:val="double" w:sz="6" w:space="0" w:color="auto"/>
        <w:left w:val="single" w:sz="8" w:space="0" w:color="auto"/>
        <w:bottom w:val="single" w:sz="4" w:space="0" w:color="auto"/>
        <w:right w:val="single" w:sz="8" w:space="0" w:color="auto"/>
      </w:pBdr>
      <w:spacing w:before="100" w:beforeAutospacing="1" w:after="100" w:afterAutospacing="1"/>
      <w:jc w:val="center"/>
    </w:pPr>
    <w:rPr>
      <w:rFonts w:ascii="Arial" w:eastAsia="Times New Roman" w:hAnsi="Arial" w:cs="Arial"/>
      <w:b/>
      <w:bCs/>
      <w:sz w:val="24"/>
    </w:rPr>
  </w:style>
  <w:style w:type="paragraph" w:customStyle="1" w:styleId="xl128">
    <w:name w:val="xl128"/>
    <w:basedOn w:val="Navaden"/>
    <w:uiPriority w:val="99"/>
    <w:rsid w:val="00C956CE"/>
    <w:pPr>
      <w:pBdr>
        <w:top w:val="single" w:sz="8" w:space="0" w:color="auto"/>
        <w:bottom w:val="single" w:sz="8" w:space="0" w:color="auto"/>
        <w:right w:val="single" w:sz="8" w:space="0" w:color="auto"/>
      </w:pBdr>
      <w:spacing w:before="100" w:beforeAutospacing="1" w:after="100" w:afterAutospacing="1"/>
      <w:ind w:firstLineChars="100" w:firstLine="100"/>
      <w:jc w:val="left"/>
    </w:pPr>
    <w:rPr>
      <w:rFonts w:ascii="Times New Roman" w:eastAsia="Times New Roman" w:hAnsi="Times New Roman"/>
      <w:sz w:val="24"/>
    </w:rPr>
  </w:style>
  <w:style w:type="paragraph" w:customStyle="1" w:styleId="xl129">
    <w:name w:val="xl129"/>
    <w:basedOn w:val="Navaden"/>
    <w:uiPriority w:val="99"/>
    <w:rsid w:val="00C956CE"/>
    <w:pPr>
      <w:pBdr>
        <w:top w:val="single" w:sz="8" w:space="0" w:color="auto"/>
        <w:left w:val="single" w:sz="8" w:space="7" w:color="auto"/>
        <w:bottom w:val="double" w:sz="6" w:space="0" w:color="auto"/>
      </w:pBdr>
      <w:spacing w:before="100" w:beforeAutospacing="1" w:after="100" w:afterAutospacing="1"/>
      <w:ind w:firstLineChars="100" w:firstLine="100"/>
      <w:jc w:val="left"/>
    </w:pPr>
    <w:rPr>
      <w:rFonts w:ascii="Arial" w:eastAsia="Times New Roman" w:hAnsi="Arial" w:cs="Arial"/>
      <w:b/>
      <w:bCs/>
      <w:sz w:val="24"/>
    </w:rPr>
  </w:style>
  <w:style w:type="paragraph" w:customStyle="1" w:styleId="xl130">
    <w:name w:val="xl130"/>
    <w:basedOn w:val="Navaden"/>
    <w:uiPriority w:val="99"/>
    <w:rsid w:val="00C956CE"/>
    <w:pPr>
      <w:pBdr>
        <w:top w:val="single" w:sz="8" w:space="0" w:color="auto"/>
        <w:bottom w:val="double" w:sz="6" w:space="0" w:color="auto"/>
      </w:pBdr>
      <w:spacing w:before="100" w:beforeAutospacing="1" w:after="100" w:afterAutospacing="1"/>
      <w:ind w:firstLineChars="100" w:firstLine="100"/>
      <w:jc w:val="left"/>
    </w:pPr>
    <w:rPr>
      <w:rFonts w:ascii="Times New Roman" w:eastAsia="Times New Roman" w:hAnsi="Times New Roman"/>
      <w:sz w:val="24"/>
    </w:rPr>
  </w:style>
  <w:style w:type="paragraph" w:customStyle="1" w:styleId="xl131">
    <w:name w:val="xl131"/>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w:eastAsia="Times New Roman" w:hAnsi="Arial" w:cs="Arial"/>
      <w:sz w:val="24"/>
    </w:rPr>
  </w:style>
  <w:style w:type="paragraph" w:customStyle="1" w:styleId="xl132">
    <w:name w:val="xl132"/>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33">
    <w:name w:val="xl133"/>
    <w:basedOn w:val="Navaden"/>
    <w:uiPriority w:val="99"/>
    <w:rsid w:val="00C956CE"/>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34">
    <w:name w:val="xl134"/>
    <w:basedOn w:val="Navaden"/>
    <w:uiPriority w:val="99"/>
    <w:rsid w:val="00C956CE"/>
    <w:pPr>
      <w:pBdr>
        <w:left w:val="single" w:sz="8" w:space="0" w:color="auto"/>
        <w:right w:val="single" w:sz="8" w:space="0" w:color="auto"/>
      </w:pBdr>
      <w:spacing w:before="100" w:beforeAutospacing="1" w:after="100" w:afterAutospacing="1"/>
      <w:jc w:val="left"/>
    </w:pPr>
    <w:rPr>
      <w:rFonts w:ascii="Arial" w:eastAsia="Times New Roman" w:hAnsi="Arial" w:cs="Arial"/>
      <w:b/>
      <w:bCs/>
      <w:sz w:val="24"/>
    </w:rPr>
  </w:style>
  <w:style w:type="paragraph" w:customStyle="1" w:styleId="xl135">
    <w:name w:val="xl135"/>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left"/>
    </w:pPr>
    <w:rPr>
      <w:rFonts w:ascii="Arial" w:eastAsia="Times New Roman" w:hAnsi="Arial" w:cs="Arial"/>
      <w:b/>
      <w:bCs/>
      <w:sz w:val="24"/>
    </w:rPr>
  </w:style>
  <w:style w:type="paragraph" w:customStyle="1" w:styleId="xl136">
    <w:name w:val="xl136"/>
    <w:basedOn w:val="Navaden"/>
    <w:uiPriority w:val="99"/>
    <w:rsid w:val="00C956CE"/>
    <w:pPr>
      <w:pBdr>
        <w:top w:val="single" w:sz="4" w:space="0" w:color="auto"/>
        <w:left w:val="single" w:sz="8" w:space="0" w:color="auto"/>
        <w:bottom w:val="single" w:sz="8" w:space="0" w:color="auto"/>
        <w:right w:val="single" w:sz="8" w:space="0" w:color="auto"/>
      </w:pBdr>
      <w:spacing w:before="100" w:beforeAutospacing="1" w:after="100" w:afterAutospacing="1"/>
      <w:jc w:val="left"/>
    </w:pPr>
    <w:rPr>
      <w:rFonts w:ascii="Arial" w:eastAsia="Times New Roman" w:hAnsi="Arial" w:cs="Arial"/>
      <w:b/>
      <w:bCs/>
      <w:sz w:val="24"/>
    </w:rPr>
  </w:style>
  <w:style w:type="paragraph" w:customStyle="1" w:styleId="xl137">
    <w:name w:val="xl137"/>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w:eastAsia="Times New Roman" w:hAnsi="Arial" w:cs="Arial"/>
      <w:sz w:val="24"/>
    </w:rPr>
  </w:style>
  <w:style w:type="paragraph" w:customStyle="1" w:styleId="xl138">
    <w:name w:val="xl138"/>
    <w:basedOn w:val="Navaden"/>
    <w:uiPriority w:val="99"/>
    <w:rsid w:val="00C956CE"/>
    <w:pPr>
      <w:pBdr>
        <w:top w:val="single" w:sz="4" w:space="0" w:color="auto"/>
        <w:bottom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39">
    <w:name w:val="xl139"/>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40">
    <w:name w:val="xl140"/>
    <w:basedOn w:val="Navaden"/>
    <w:uiPriority w:val="99"/>
    <w:rsid w:val="00C956CE"/>
    <w:pPr>
      <w:pBdr>
        <w:bottom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41">
    <w:name w:val="xl141"/>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42">
    <w:name w:val="xl142"/>
    <w:basedOn w:val="Navaden"/>
    <w:uiPriority w:val="99"/>
    <w:rsid w:val="00C956CE"/>
    <w:pPr>
      <w:pBdr>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43">
    <w:name w:val="xl143"/>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44">
    <w:name w:val="xl144"/>
    <w:basedOn w:val="Navaden"/>
    <w:uiPriority w:val="99"/>
    <w:rsid w:val="00C956CE"/>
    <w:pPr>
      <w:pBdr>
        <w:top w:val="single" w:sz="4" w:space="0" w:color="auto"/>
        <w:bottom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45">
    <w:name w:val="xl145"/>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46">
    <w:name w:val="xl146"/>
    <w:basedOn w:val="Navaden"/>
    <w:uiPriority w:val="99"/>
    <w:rsid w:val="00C956CE"/>
    <w:pPr>
      <w:pBdr>
        <w:top w:val="single" w:sz="4" w:space="0" w:color="auto"/>
        <w:left w:val="single" w:sz="8" w:space="0" w:color="auto"/>
        <w:right w:val="single" w:sz="8" w:space="0" w:color="auto"/>
      </w:pBdr>
      <w:spacing w:before="100" w:beforeAutospacing="1" w:after="100" w:afterAutospacing="1"/>
      <w:jc w:val="left"/>
    </w:pPr>
    <w:rPr>
      <w:rFonts w:ascii="Arial" w:eastAsia="Times New Roman" w:hAnsi="Arial" w:cs="Arial"/>
      <w:b/>
      <w:bCs/>
      <w:sz w:val="24"/>
    </w:rPr>
  </w:style>
  <w:style w:type="paragraph" w:customStyle="1" w:styleId="xl147">
    <w:name w:val="xl147"/>
    <w:basedOn w:val="Navaden"/>
    <w:uiPriority w:val="99"/>
    <w:rsid w:val="00C956CE"/>
    <w:pPr>
      <w:pBdr>
        <w:top w:val="single" w:sz="4"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48">
    <w:name w:val="xl148"/>
    <w:basedOn w:val="Navaden"/>
    <w:uiPriority w:val="99"/>
    <w:rsid w:val="00C956CE"/>
    <w:pPr>
      <w:pBdr>
        <w:top w:val="single" w:sz="8" w:space="0" w:color="auto"/>
        <w:bottom w:val="double" w:sz="6" w:space="0" w:color="auto"/>
        <w:right w:val="single" w:sz="8" w:space="0" w:color="auto"/>
      </w:pBdr>
      <w:spacing w:before="100" w:beforeAutospacing="1" w:after="100" w:afterAutospacing="1"/>
      <w:jc w:val="left"/>
    </w:pPr>
    <w:rPr>
      <w:rFonts w:ascii="Arial" w:eastAsia="Times New Roman" w:hAnsi="Arial" w:cs="Arial"/>
      <w:b/>
      <w:bCs/>
      <w:sz w:val="24"/>
    </w:rPr>
  </w:style>
  <w:style w:type="paragraph" w:customStyle="1" w:styleId="xl149">
    <w:name w:val="xl149"/>
    <w:basedOn w:val="Navaden"/>
    <w:uiPriority w:val="99"/>
    <w:rsid w:val="00C956CE"/>
    <w:pPr>
      <w:pBdr>
        <w:top w:val="double" w:sz="6"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50">
    <w:name w:val="xl150"/>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51">
    <w:name w:val="xl151"/>
    <w:basedOn w:val="Navaden"/>
    <w:uiPriority w:val="99"/>
    <w:rsid w:val="00C956CE"/>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52">
    <w:name w:val="xl152"/>
    <w:basedOn w:val="Navaden"/>
    <w:uiPriority w:val="99"/>
    <w:rsid w:val="00C956CE"/>
    <w:pPr>
      <w:pBdr>
        <w:top w:val="single" w:sz="4" w:space="0" w:color="auto"/>
        <w:left w:val="single" w:sz="8"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153">
    <w:name w:val="xl153"/>
    <w:basedOn w:val="Navaden"/>
    <w:uiPriority w:val="99"/>
    <w:rsid w:val="00C956CE"/>
    <w:pPr>
      <w:pBdr>
        <w:top w:val="single" w:sz="8" w:space="0" w:color="auto"/>
        <w:left w:val="single" w:sz="4" w:space="7" w:color="auto"/>
        <w:bottom w:val="single" w:sz="8" w:space="0" w:color="auto"/>
      </w:pBdr>
      <w:spacing w:before="100" w:beforeAutospacing="1" w:after="100" w:afterAutospacing="1"/>
      <w:ind w:firstLineChars="100" w:firstLine="100"/>
      <w:jc w:val="left"/>
    </w:pPr>
    <w:rPr>
      <w:rFonts w:ascii="Arial" w:eastAsia="Times New Roman" w:hAnsi="Arial" w:cs="Arial"/>
      <w:sz w:val="24"/>
    </w:rPr>
  </w:style>
  <w:style w:type="paragraph" w:customStyle="1" w:styleId="xl154">
    <w:name w:val="xl154"/>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w:eastAsia="Times New Roman" w:hAnsi="Arial" w:cs="Arial"/>
      <w:sz w:val="24"/>
    </w:rPr>
  </w:style>
  <w:style w:type="paragraph" w:customStyle="1" w:styleId="xl155">
    <w:name w:val="xl155"/>
    <w:basedOn w:val="Navaden"/>
    <w:uiPriority w:val="99"/>
    <w:rsid w:val="00C956CE"/>
    <w:pPr>
      <w:pBdr>
        <w:top w:val="single" w:sz="4" w:space="0" w:color="auto"/>
        <w:left w:val="single" w:sz="8" w:space="0" w:color="auto"/>
        <w:bottom w:val="single" w:sz="4"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56">
    <w:name w:val="xl156"/>
    <w:basedOn w:val="Navaden"/>
    <w:uiPriority w:val="99"/>
    <w:rsid w:val="00C956CE"/>
    <w:pPr>
      <w:pBdr>
        <w:top w:val="single" w:sz="4" w:space="0" w:color="auto"/>
        <w:left w:val="single" w:sz="4" w:space="0" w:color="auto"/>
        <w:bottom w:val="single" w:sz="4" w:space="0" w:color="auto"/>
        <w:right w:val="single" w:sz="8"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57">
    <w:name w:val="xl157"/>
    <w:basedOn w:val="Navaden"/>
    <w:uiPriority w:val="99"/>
    <w:rsid w:val="00C956CE"/>
    <w:pPr>
      <w:pBdr>
        <w:top w:val="single" w:sz="4" w:space="0" w:color="auto"/>
        <w:left w:val="single" w:sz="8" w:space="0" w:color="auto"/>
        <w:bottom w:val="single" w:sz="4"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58">
    <w:name w:val="xl158"/>
    <w:basedOn w:val="Navaden"/>
    <w:uiPriority w:val="99"/>
    <w:rsid w:val="00C956CE"/>
    <w:pPr>
      <w:pBdr>
        <w:top w:val="single" w:sz="4" w:space="0" w:color="auto"/>
        <w:left w:val="single" w:sz="4" w:space="0" w:color="auto"/>
        <w:bottom w:val="single" w:sz="4" w:space="0" w:color="auto"/>
        <w:right w:val="single" w:sz="8"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59">
    <w:name w:val="xl159"/>
    <w:basedOn w:val="Navaden"/>
    <w:uiPriority w:val="99"/>
    <w:rsid w:val="00C956CE"/>
    <w:pPr>
      <w:pBdr>
        <w:top w:val="single" w:sz="4" w:space="0" w:color="auto"/>
        <w:left w:val="single" w:sz="8" w:space="0" w:color="auto"/>
        <w:bottom w:val="single" w:sz="4"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60">
    <w:name w:val="xl160"/>
    <w:basedOn w:val="Navaden"/>
    <w:uiPriority w:val="99"/>
    <w:rsid w:val="00C956CE"/>
    <w:pPr>
      <w:pBdr>
        <w:top w:val="single" w:sz="4" w:space="0" w:color="auto"/>
        <w:left w:val="single" w:sz="4" w:space="0" w:color="auto"/>
        <w:bottom w:val="single" w:sz="4" w:space="0" w:color="auto"/>
        <w:right w:val="single" w:sz="8"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61">
    <w:name w:val="xl161"/>
    <w:basedOn w:val="Navaden"/>
    <w:uiPriority w:val="99"/>
    <w:rsid w:val="00C956CE"/>
    <w:pPr>
      <w:pBdr>
        <w:top w:val="single" w:sz="4" w:space="0" w:color="auto"/>
        <w:left w:val="single" w:sz="8"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62">
    <w:name w:val="xl162"/>
    <w:basedOn w:val="Navaden"/>
    <w:uiPriority w:val="99"/>
    <w:rsid w:val="00C956CE"/>
    <w:pPr>
      <w:pBdr>
        <w:top w:val="single" w:sz="4" w:space="0" w:color="auto"/>
        <w:left w:val="single" w:sz="4" w:space="0" w:color="auto"/>
        <w:right w:val="single" w:sz="8"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63">
    <w:name w:val="xl163"/>
    <w:basedOn w:val="Navaden"/>
    <w:uiPriority w:val="99"/>
    <w:rsid w:val="00C956CE"/>
    <w:pPr>
      <w:pBdr>
        <w:top w:val="single" w:sz="4" w:space="0" w:color="auto"/>
        <w:left w:val="single" w:sz="8" w:space="0" w:color="auto"/>
        <w:bottom w:val="single" w:sz="8"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64">
    <w:name w:val="xl164"/>
    <w:basedOn w:val="Navaden"/>
    <w:uiPriority w:val="99"/>
    <w:rsid w:val="00C956CE"/>
    <w:pPr>
      <w:pBdr>
        <w:top w:val="single" w:sz="4" w:space="0" w:color="auto"/>
        <w:left w:val="single" w:sz="4" w:space="0" w:color="auto"/>
        <w:bottom w:val="single" w:sz="8" w:space="0" w:color="auto"/>
        <w:right w:val="single" w:sz="8"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65">
    <w:name w:val="xl165"/>
    <w:basedOn w:val="Navaden"/>
    <w:uiPriority w:val="99"/>
    <w:rsid w:val="00C956CE"/>
    <w:pPr>
      <w:pBdr>
        <w:top w:val="single" w:sz="8" w:space="0" w:color="auto"/>
        <w:bottom w:val="single" w:sz="8" w:space="0" w:color="auto"/>
      </w:pBdr>
      <w:spacing w:before="100" w:beforeAutospacing="1" w:after="100" w:afterAutospacing="1"/>
      <w:ind w:firstLineChars="100" w:firstLine="100"/>
      <w:jc w:val="left"/>
    </w:pPr>
    <w:rPr>
      <w:rFonts w:ascii="Times New Roman" w:eastAsia="Times New Roman" w:hAnsi="Times New Roman"/>
      <w:sz w:val="24"/>
    </w:rPr>
  </w:style>
  <w:style w:type="paragraph" w:customStyle="1" w:styleId="xl166">
    <w:name w:val="xl166"/>
    <w:basedOn w:val="Navaden"/>
    <w:uiPriority w:val="99"/>
    <w:rsid w:val="00C956CE"/>
    <w:pPr>
      <w:pBdr>
        <w:top w:val="single" w:sz="4" w:space="0" w:color="auto"/>
        <w:left w:val="single" w:sz="8" w:space="0" w:color="auto"/>
        <w:bottom w:val="single" w:sz="4"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67">
    <w:name w:val="xl167"/>
    <w:basedOn w:val="Navaden"/>
    <w:uiPriority w:val="99"/>
    <w:rsid w:val="00C956CE"/>
    <w:pPr>
      <w:pBdr>
        <w:top w:val="single" w:sz="4" w:space="0" w:color="auto"/>
        <w:left w:val="single" w:sz="4" w:space="0" w:color="auto"/>
        <w:bottom w:val="single" w:sz="4" w:space="0" w:color="auto"/>
        <w:right w:val="single" w:sz="8"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168">
    <w:name w:val="xl168"/>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69">
    <w:name w:val="xl169"/>
    <w:basedOn w:val="Navaden"/>
    <w:uiPriority w:val="99"/>
    <w:rsid w:val="00C956CE"/>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eastAsia="Times New Roman" w:hAnsi="Arial" w:cs="Arial"/>
      <w:sz w:val="24"/>
    </w:rPr>
  </w:style>
  <w:style w:type="paragraph" w:customStyle="1" w:styleId="xl170">
    <w:name w:val="xl170"/>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71">
    <w:name w:val="xl171"/>
    <w:basedOn w:val="Navaden"/>
    <w:uiPriority w:val="99"/>
    <w:rsid w:val="00C956C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w:eastAsia="Times New Roman" w:hAnsi="Arial" w:cs="Arial"/>
      <w:sz w:val="24"/>
    </w:rPr>
  </w:style>
  <w:style w:type="paragraph" w:customStyle="1" w:styleId="xl172">
    <w:name w:val="xl172"/>
    <w:basedOn w:val="Navaden"/>
    <w:uiPriority w:val="99"/>
    <w:rsid w:val="00C956CE"/>
    <w:pPr>
      <w:pBdr>
        <w:top w:val="single" w:sz="8" w:space="0" w:color="auto"/>
        <w:bottom w:val="double" w:sz="6" w:space="0" w:color="auto"/>
        <w:right w:val="single" w:sz="8" w:space="0" w:color="auto"/>
      </w:pBdr>
      <w:spacing w:before="100" w:beforeAutospacing="1" w:after="100" w:afterAutospacing="1"/>
      <w:ind w:firstLineChars="100" w:firstLine="100"/>
      <w:jc w:val="left"/>
    </w:pPr>
    <w:rPr>
      <w:rFonts w:ascii="Times New Roman" w:eastAsia="Times New Roman" w:hAnsi="Times New Roman"/>
      <w:sz w:val="24"/>
    </w:rPr>
  </w:style>
  <w:style w:type="paragraph" w:customStyle="1" w:styleId="xl173">
    <w:name w:val="xl173"/>
    <w:basedOn w:val="Navaden"/>
    <w:uiPriority w:val="99"/>
    <w:rsid w:val="00C956CE"/>
    <w:pPr>
      <w:shd w:val="clear" w:color="000000" w:fill="333399"/>
      <w:spacing w:before="100" w:beforeAutospacing="1" w:after="100" w:afterAutospacing="1"/>
      <w:ind w:firstLineChars="100" w:firstLine="100"/>
      <w:jc w:val="left"/>
    </w:pPr>
    <w:rPr>
      <w:rFonts w:ascii="Arial" w:eastAsia="Times New Roman" w:hAnsi="Arial" w:cs="Arial"/>
      <w:color w:val="333399"/>
      <w:sz w:val="24"/>
    </w:rPr>
  </w:style>
  <w:style w:type="paragraph" w:customStyle="1" w:styleId="xl174">
    <w:name w:val="xl174"/>
    <w:basedOn w:val="Navaden"/>
    <w:uiPriority w:val="99"/>
    <w:rsid w:val="00C956CE"/>
    <w:pPr>
      <w:shd w:val="clear" w:color="000000" w:fill="333399"/>
      <w:spacing w:before="100" w:beforeAutospacing="1" w:after="100" w:afterAutospacing="1"/>
      <w:ind w:firstLineChars="100" w:firstLine="100"/>
      <w:jc w:val="left"/>
    </w:pPr>
    <w:rPr>
      <w:rFonts w:ascii="Arial" w:eastAsia="Times New Roman" w:hAnsi="Arial" w:cs="Arial"/>
      <w:color w:val="333399"/>
      <w:sz w:val="24"/>
    </w:rPr>
  </w:style>
  <w:style w:type="paragraph" w:customStyle="1" w:styleId="xl175">
    <w:name w:val="xl175"/>
    <w:basedOn w:val="Navaden"/>
    <w:uiPriority w:val="99"/>
    <w:rsid w:val="00C956CE"/>
    <w:pPr>
      <w:shd w:val="clear" w:color="000000" w:fill="333399"/>
      <w:spacing w:before="100" w:beforeAutospacing="1" w:after="100" w:afterAutospacing="1"/>
      <w:ind w:firstLineChars="100" w:firstLine="100"/>
      <w:jc w:val="left"/>
    </w:pPr>
    <w:rPr>
      <w:rFonts w:ascii="Arial" w:eastAsia="Times New Roman" w:hAnsi="Arial" w:cs="Arial"/>
      <w:color w:val="333399"/>
      <w:sz w:val="24"/>
    </w:rPr>
  </w:style>
  <w:style w:type="paragraph" w:customStyle="1" w:styleId="xl176">
    <w:name w:val="xl176"/>
    <w:basedOn w:val="Navaden"/>
    <w:uiPriority w:val="99"/>
    <w:rsid w:val="00C956CE"/>
    <w:pPr>
      <w:shd w:val="clear" w:color="000000" w:fill="333399"/>
      <w:spacing w:before="100" w:beforeAutospacing="1" w:after="100" w:afterAutospacing="1"/>
      <w:ind w:firstLineChars="100" w:firstLine="100"/>
      <w:jc w:val="left"/>
    </w:pPr>
    <w:rPr>
      <w:rFonts w:ascii="Arial" w:eastAsia="Times New Roman" w:hAnsi="Arial" w:cs="Arial"/>
      <w:color w:val="333399"/>
      <w:sz w:val="24"/>
    </w:rPr>
  </w:style>
  <w:style w:type="paragraph" w:customStyle="1" w:styleId="xl177">
    <w:name w:val="xl177"/>
    <w:basedOn w:val="Navaden"/>
    <w:uiPriority w:val="99"/>
    <w:rsid w:val="00C956CE"/>
    <w:pPr>
      <w:pBdr>
        <w:top w:val="single" w:sz="4" w:space="0" w:color="auto"/>
        <w:left w:val="single" w:sz="8" w:space="0" w:color="auto"/>
        <w:bottom w:val="single" w:sz="8" w:space="0" w:color="auto"/>
      </w:pBdr>
      <w:spacing w:before="100" w:beforeAutospacing="1" w:after="100" w:afterAutospacing="1"/>
      <w:jc w:val="center"/>
    </w:pPr>
    <w:rPr>
      <w:rFonts w:ascii="Arial" w:eastAsia="Times New Roman" w:hAnsi="Arial" w:cs="Arial"/>
      <w:sz w:val="24"/>
    </w:rPr>
  </w:style>
  <w:style w:type="paragraph" w:customStyle="1" w:styleId="xl178">
    <w:name w:val="xl178"/>
    <w:basedOn w:val="Navaden"/>
    <w:uiPriority w:val="99"/>
    <w:rsid w:val="00C956CE"/>
    <w:pPr>
      <w:pBdr>
        <w:top w:val="single" w:sz="4" w:space="0" w:color="auto"/>
        <w:left w:val="single" w:sz="8"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79">
    <w:name w:val="xl179"/>
    <w:basedOn w:val="Navaden"/>
    <w:uiPriority w:val="99"/>
    <w:rsid w:val="00C956CE"/>
    <w:pPr>
      <w:pBdr>
        <w:top w:val="single" w:sz="4" w:space="0" w:color="auto"/>
        <w:left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80">
    <w:name w:val="xl180"/>
    <w:basedOn w:val="Navaden"/>
    <w:uiPriority w:val="99"/>
    <w:rsid w:val="00C956CE"/>
    <w:pPr>
      <w:pBdr>
        <w:top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81">
    <w:name w:val="xl181"/>
    <w:basedOn w:val="Navaden"/>
    <w:uiPriority w:val="99"/>
    <w:rsid w:val="00C956CE"/>
    <w:pPr>
      <w:pBdr>
        <w:top w:val="single" w:sz="4" w:space="0" w:color="auto"/>
        <w:left w:val="single" w:sz="8" w:space="0" w:color="auto"/>
        <w:right w:val="single" w:sz="8" w:space="0" w:color="auto"/>
      </w:pBdr>
      <w:spacing w:before="100" w:beforeAutospacing="1" w:after="100" w:afterAutospacing="1"/>
      <w:jc w:val="center"/>
    </w:pPr>
    <w:rPr>
      <w:rFonts w:ascii="Arial" w:eastAsia="Times New Roman" w:hAnsi="Arial" w:cs="Arial"/>
      <w:sz w:val="24"/>
    </w:rPr>
  </w:style>
  <w:style w:type="paragraph" w:customStyle="1" w:styleId="xl182">
    <w:name w:val="xl182"/>
    <w:basedOn w:val="Navaden"/>
    <w:uiPriority w:val="99"/>
    <w:rsid w:val="00C956CE"/>
    <w:pPr>
      <w:pBdr>
        <w:top w:val="single" w:sz="4" w:space="0" w:color="auto"/>
        <w:left w:val="single" w:sz="8" w:space="0" w:color="auto"/>
      </w:pBdr>
      <w:spacing w:before="100" w:beforeAutospacing="1" w:after="100" w:afterAutospacing="1"/>
      <w:jc w:val="center"/>
    </w:pPr>
    <w:rPr>
      <w:rFonts w:ascii="Arial" w:eastAsia="Times New Roman" w:hAnsi="Arial" w:cs="Arial"/>
      <w:sz w:val="24"/>
    </w:rPr>
  </w:style>
  <w:style w:type="paragraph" w:customStyle="1" w:styleId="xl183">
    <w:name w:val="xl183"/>
    <w:basedOn w:val="Navaden"/>
    <w:uiPriority w:val="99"/>
    <w:rsid w:val="00C956CE"/>
    <w:pPr>
      <w:pBdr>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84">
    <w:name w:val="xl184"/>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85">
    <w:name w:val="xl185"/>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86">
    <w:name w:val="xl186"/>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u w:val="single"/>
    </w:rPr>
  </w:style>
  <w:style w:type="paragraph" w:customStyle="1" w:styleId="xl187">
    <w:name w:val="xl187"/>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88">
    <w:name w:val="xl188"/>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89">
    <w:name w:val="xl189"/>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u w:val="single"/>
    </w:rPr>
  </w:style>
  <w:style w:type="paragraph" w:customStyle="1" w:styleId="xl190">
    <w:name w:val="xl190"/>
    <w:basedOn w:val="Navaden"/>
    <w:uiPriority w:val="99"/>
    <w:rsid w:val="00C956CE"/>
    <w:pPr>
      <w:pBdr>
        <w:bottom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91">
    <w:name w:val="xl191"/>
    <w:basedOn w:val="Navaden"/>
    <w:uiPriority w:val="99"/>
    <w:rsid w:val="00C956CE"/>
    <w:pPr>
      <w:pBdr>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92">
    <w:name w:val="xl192"/>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93">
    <w:name w:val="xl193"/>
    <w:basedOn w:val="Navaden"/>
    <w:uiPriority w:val="99"/>
    <w:rsid w:val="00C956CE"/>
    <w:pPr>
      <w:pBdr>
        <w:top w:val="single" w:sz="4" w:space="0" w:color="auto"/>
        <w:bottom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94">
    <w:name w:val="xl194"/>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95">
    <w:name w:val="xl195"/>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96">
    <w:name w:val="xl196"/>
    <w:basedOn w:val="Navaden"/>
    <w:uiPriority w:val="99"/>
    <w:rsid w:val="00C956CE"/>
    <w:pPr>
      <w:pBdr>
        <w:top w:val="single" w:sz="4" w:space="0" w:color="auto"/>
        <w:left w:val="single" w:sz="8"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97">
    <w:name w:val="xl197"/>
    <w:basedOn w:val="Navaden"/>
    <w:uiPriority w:val="99"/>
    <w:rsid w:val="00C956CE"/>
    <w:pPr>
      <w:pBdr>
        <w:top w:val="single" w:sz="4" w:space="0" w:color="auto"/>
        <w:left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98">
    <w:name w:val="xl198"/>
    <w:basedOn w:val="Navaden"/>
    <w:uiPriority w:val="99"/>
    <w:rsid w:val="00C956CE"/>
    <w:pPr>
      <w:pBdr>
        <w:top w:val="single" w:sz="4" w:space="0" w:color="auto"/>
        <w:left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199">
    <w:name w:val="xl199"/>
    <w:basedOn w:val="Navaden"/>
    <w:uiPriority w:val="99"/>
    <w:rsid w:val="00C956CE"/>
    <w:pPr>
      <w:pBdr>
        <w:top w:val="single" w:sz="4" w:space="0" w:color="auto"/>
        <w:left w:val="single" w:sz="8"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200">
    <w:name w:val="xl200"/>
    <w:basedOn w:val="Navaden"/>
    <w:uiPriority w:val="99"/>
    <w:rsid w:val="00C956CE"/>
    <w:pPr>
      <w:pBdr>
        <w:top w:val="single" w:sz="4" w:space="0" w:color="auto"/>
        <w:left w:val="single" w:sz="8" w:space="0" w:color="auto"/>
      </w:pBdr>
      <w:shd w:val="clear" w:color="000000" w:fill="C0C0C0"/>
      <w:spacing w:before="100" w:beforeAutospacing="1" w:after="100" w:afterAutospacing="1"/>
      <w:jc w:val="center"/>
    </w:pPr>
    <w:rPr>
      <w:rFonts w:ascii="Arial" w:eastAsia="Times New Roman" w:hAnsi="Arial" w:cs="Arial"/>
      <w:b/>
      <w:bCs/>
      <w:sz w:val="24"/>
    </w:rPr>
  </w:style>
  <w:style w:type="paragraph" w:customStyle="1" w:styleId="xl201">
    <w:name w:val="xl201"/>
    <w:basedOn w:val="Navaden"/>
    <w:uiPriority w:val="99"/>
    <w:rsid w:val="00C956C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left"/>
    </w:pPr>
    <w:rPr>
      <w:rFonts w:ascii="Arial" w:eastAsia="Times New Roman" w:hAnsi="Arial" w:cs="Arial"/>
      <w:sz w:val="24"/>
    </w:rPr>
  </w:style>
  <w:style w:type="paragraph" w:customStyle="1" w:styleId="xl202">
    <w:name w:val="xl202"/>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u w:val="single"/>
    </w:rPr>
  </w:style>
  <w:style w:type="paragraph" w:customStyle="1" w:styleId="xl203">
    <w:name w:val="xl203"/>
    <w:basedOn w:val="Navaden"/>
    <w:uiPriority w:val="99"/>
    <w:rsid w:val="00C956CE"/>
    <w:pPr>
      <w:pBdr>
        <w:top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204">
    <w:name w:val="xl204"/>
    <w:basedOn w:val="Navaden"/>
    <w:uiPriority w:val="99"/>
    <w:rsid w:val="00C956CE"/>
    <w:pPr>
      <w:pBdr>
        <w:top w:val="single" w:sz="4" w:space="0" w:color="auto"/>
        <w:left w:val="single" w:sz="4" w:space="0" w:color="auto"/>
        <w:right w:val="single" w:sz="4" w:space="0" w:color="auto"/>
      </w:pBdr>
      <w:shd w:val="clear" w:color="000000" w:fill="CCFFFF"/>
      <w:spacing w:before="100" w:beforeAutospacing="1" w:after="100" w:afterAutospacing="1"/>
      <w:jc w:val="left"/>
    </w:pPr>
    <w:rPr>
      <w:rFonts w:ascii="Arial" w:eastAsia="Times New Roman" w:hAnsi="Arial" w:cs="Arial"/>
      <w:sz w:val="24"/>
    </w:rPr>
  </w:style>
  <w:style w:type="paragraph" w:customStyle="1" w:styleId="xl205">
    <w:name w:val="xl205"/>
    <w:basedOn w:val="Navaden"/>
    <w:uiPriority w:val="99"/>
    <w:rsid w:val="00C956C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b/>
      <w:bCs/>
      <w:i/>
      <w:iCs/>
      <w:color w:val="FF0000"/>
      <w:sz w:val="24"/>
    </w:rPr>
  </w:style>
  <w:style w:type="paragraph" w:customStyle="1" w:styleId="xl206">
    <w:name w:val="xl206"/>
    <w:basedOn w:val="Navaden"/>
    <w:uiPriority w:val="99"/>
    <w:rsid w:val="00C956CE"/>
    <w:pPr>
      <w:pBdr>
        <w:top w:val="single" w:sz="4" w:space="0" w:color="auto"/>
        <w:left w:val="single" w:sz="8"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207">
    <w:name w:val="xl207"/>
    <w:basedOn w:val="Navaden"/>
    <w:uiPriority w:val="99"/>
    <w:rsid w:val="00C956CE"/>
    <w:pPr>
      <w:pBdr>
        <w:top w:val="single" w:sz="4" w:space="0" w:color="auto"/>
        <w:left w:val="single" w:sz="8"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208">
    <w:name w:val="xl208"/>
    <w:basedOn w:val="Navaden"/>
    <w:uiPriority w:val="99"/>
    <w:rsid w:val="00C956CE"/>
    <w:pPr>
      <w:pBdr>
        <w:top w:val="single" w:sz="4" w:space="0" w:color="auto"/>
        <w:left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209">
    <w:name w:val="xl209"/>
    <w:basedOn w:val="Navaden"/>
    <w:uiPriority w:val="99"/>
    <w:rsid w:val="00C956CE"/>
    <w:pPr>
      <w:pBdr>
        <w:top w:val="single" w:sz="4"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210">
    <w:name w:val="xl210"/>
    <w:basedOn w:val="Navaden"/>
    <w:uiPriority w:val="99"/>
    <w:rsid w:val="00C956CE"/>
    <w:pPr>
      <w:pBdr>
        <w:top w:val="single" w:sz="4" w:space="0" w:color="auto"/>
        <w:left w:val="single" w:sz="8" w:space="0" w:color="auto"/>
        <w:bottom w:val="single" w:sz="8"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211">
    <w:name w:val="xl211"/>
    <w:basedOn w:val="Navaden"/>
    <w:uiPriority w:val="99"/>
    <w:rsid w:val="00C956C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212">
    <w:name w:val="xl212"/>
    <w:basedOn w:val="Navaden"/>
    <w:uiPriority w:val="99"/>
    <w:rsid w:val="00C956CE"/>
    <w:pPr>
      <w:pBdr>
        <w:top w:val="single" w:sz="4" w:space="0" w:color="auto"/>
        <w:bottom w:val="single" w:sz="8" w:space="0" w:color="auto"/>
        <w:right w:val="single" w:sz="4" w:space="0" w:color="auto"/>
      </w:pBdr>
      <w:shd w:val="clear" w:color="000000" w:fill="C0C0C0"/>
      <w:spacing w:before="100" w:beforeAutospacing="1" w:after="100" w:afterAutospacing="1"/>
      <w:jc w:val="left"/>
    </w:pPr>
    <w:rPr>
      <w:rFonts w:ascii="Arial" w:eastAsia="Times New Roman" w:hAnsi="Arial" w:cs="Arial"/>
      <w:sz w:val="24"/>
    </w:rPr>
  </w:style>
  <w:style w:type="paragraph" w:customStyle="1" w:styleId="xl213">
    <w:name w:val="xl213"/>
    <w:basedOn w:val="Navaden"/>
    <w:uiPriority w:val="99"/>
    <w:rsid w:val="00C956CE"/>
    <w:pPr>
      <w:pBdr>
        <w:top w:val="double" w:sz="6"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24"/>
    </w:rPr>
  </w:style>
  <w:style w:type="paragraph" w:customStyle="1" w:styleId="xl214">
    <w:name w:val="xl214"/>
    <w:basedOn w:val="Navaden"/>
    <w:uiPriority w:val="99"/>
    <w:rsid w:val="00C956CE"/>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24"/>
    </w:rPr>
  </w:style>
  <w:style w:type="paragraph" w:customStyle="1" w:styleId="xl215">
    <w:name w:val="xl215"/>
    <w:basedOn w:val="Navaden"/>
    <w:uiPriority w:val="99"/>
    <w:rsid w:val="00C956CE"/>
    <w:pPr>
      <w:pBdr>
        <w:left w:val="single" w:sz="8" w:space="0" w:color="auto"/>
        <w:bottom w:val="double" w:sz="6" w:space="0" w:color="auto"/>
        <w:right w:val="single" w:sz="8" w:space="0" w:color="auto"/>
      </w:pBdr>
      <w:spacing w:before="100" w:beforeAutospacing="1" w:after="100" w:afterAutospacing="1"/>
      <w:jc w:val="center"/>
      <w:textAlignment w:val="center"/>
    </w:pPr>
    <w:rPr>
      <w:rFonts w:ascii="Arial" w:eastAsia="Times New Roman" w:hAnsi="Arial" w:cs="Arial"/>
      <w:b/>
      <w:bCs/>
      <w:sz w:val="24"/>
    </w:rPr>
  </w:style>
  <w:style w:type="paragraph" w:customStyle="1" w:styleId="xl216">
    <w:name w:val="xl216"/>
    <w:basedOn w:val="Navaden"/>
    <w:uiPriority w:val="99"/>
    <w:rsid w:val="00C956CE"/>
    <w:pPr>
      <w:pBdr>
        <w:top w:val="double" w:sz="6" w:space="0" w:color="auto"/>
        <w:left w:val="single" w:sz="8" w:space="0" w:color="auto"/>
      </w:pBdr>
      <w:spacing w:before="100" w:beforeAutospacing="1" w:after="100" w:afterAutospacing="1"/>
      <w:jc w:val="center"/>
      <w:textAlignment w:val="center"/>
    </w:pPr>
    <w:rPr>
      <w:rFonts w:ascii="Arial" w:eastAsia="Times New Roman" w:hAnsi="Arial" w:cs="Arial"/>
      <w:b/>
      <w:bCs/>
      <w:sz w:val="24"/>
    </w:rPr>
  </w:style>
  <w:style w:type="paragraph" w:customStyle="1" w:styleId="xl217">
    <w:name w:val="xl217"/>
    <w:basedOn w:val="Navaden"/>
    <w:uiPriority w:val="99"/>
    <w:rsid w:val="00C956CE"/>
    <w:pPr>
      <w:pBdr>
        <w:top w:val="double" w:sz="6" w:space="0" w:color="auto"/>
      </w:pBdr>
      <w:spacing w:before="100" w:beforeAutospacing="1" w:after="100" w:afterAutospacing="1"/>
      <w:jc w:val="center"/>
      <w:textAlignment w:val="center"/>
    </w:pPr>
    <w:rPr>
      <w:rFonts w:ascii="Times New Roman" w:eastAsia="Times New Roman" w:hAnsi="Times New Roman"/>
      <w:sz w:val="24"/>
    </w:rPr>
  </w:style>
  <w:style w:type="paragraph" w:customStyle="1" w:styleId="xl218">
    <w:name w:val="xl218"/>
    <w:basedOn w:val="Navaden"/>
    <w:uiPriority w:val="99"/>
    <w:rsid w:val="00C956CE"/>
    <w:pPr>
      <w:pBdr>
        <w:top w:val="double" w:sz="6" w:space="0" w:color="auto"/>
        <w:right w:val="single" w:sz="8" w:space="0" w:color="auto"/>
      </w:pBdr>
      <w:spacing w:before="100" w:beforeAutospacing="1" w:after="100" w:afterAutospacing="1"/>
      <w:jc w:val="center"/>
      <w:textAlignment w:val="center"/>
    </w:pPr>
    <w:rPr>
      <w:rFonts w:ascii="Times New Roman" w:eastAsia="Times New Roman" w:hAnsi="Times New Roman"/>
      <w:sz w:val="24"/>
    </w:rPr>
  </w:style>
  <w:style w:type="paragraph" w:customStyle="1" w:styleId="xl219">
    <w:name w:val="xl219"/>
    <w:basedOn w:val="Navaden"/>
    <w:uiPriority w:val="99"/>
    <w:rsid w:val="00C956CE"/>
    <w:pPr>
      <w:pBdr>
        <w:left w:val="single" w:sz="8" w:space="0" w:color="auto"/>
        <w:bottom w:val="single" w:sz="4" w:space="0" w:color="auto"/>
      </w:pBdr>
      <w:spacing w:before="100" w:beforeAutospacing="1" w:after="100" w:afterAutospacing="1"/>
      <w:jc w:val="center"/>
      <w:textAlignment w:val="center"/>
    </w:pPr>
    <w:rPr>
      <w:rFonts w:ascii="Times New Roman" w:eastAsia="Times New Roman" w:hAnsi="Times New Roman"/>
      <w:sz w:val="24"/>
    </w:rPr>
  </w:style>
  <w:style w:type="paragraph" w:customStyle="1" w:styleId="xl220">
    <w:name w:val="xl220"/>
    <w:basedOn w:val="Navaden"/>
    <w:uiPriority w:val="99"/>
    <w:rsid w:val="00C956CE"/>
    <w:pPr>
      <w:pBdr>
        <w:bottom w:val="single" w:sz="4" w:space="0" w:color="auto"/>
      </w:pBdr>
      <w:spacing w:before="100" w:beforeAutospacing="1" w:after="100" w:afterAutospacing="1"/>
      <w:jc w:val="center"/>
      <w:textAlignment w:val="center"/>
    </w:pPr>
    <w:rPr>
      <w:rFonts w:ascii="Times New Roman" w:eastAsia="Times New Roman" w:hAnsi="Times New Roman"/>
      <w:sz w:val="24"/>
    </w:rPr>
  </w:style>
  <w:style w:type="paragraph" w:customStyle="1" w:styleId="xl221">
    <w:name w:val="xl221"/>
    <w:basedOn w:val="Navaden"/>
    <w:uiPriority w:val="99"/>
    <w:rsid w:val="00C956CE"/>
    <w:pPr>
      <w:pBdr>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sz w:val="24"/>
    </w:rPr>
  </w:style>
  <w:style w:type="paragraph" w:customStyle="1" w:styleId="xl222">
    <w:name w:val="xl222"/>
    <w:basedOn w:val="Navaden"/>
    <w:uiPriority w:val="99"/>
    <w:rsid w:val="00C956CE"/>
    <w:pPr>
      <w:pBdr>
        <w:top w:val="single" w:sz="8" w:space="0" w:color="auto"/>
        <w:left w:val="single" w:sz="8" w:space="0" w:color="auto"/>
        <w:bottom w:val="single" w:sz="8" w:space="0" w:color="auto"/>
      </w:pBdr>
      <w:spacing w:before="100" w:beforeAutospacing="1" w:after="100" w:afterAutospacing="1"/>
      <w:jc w:val="right"/>
    </w:pPr>
    <w:rPr>
      <w:rFonts w:ascii="Times New Roman" w:eastAsia="Times New Roman" w:hAnsi="Times New Roman"/>
      <w:sz w:val="24"/>
    </w:rPr>
  </w:style>
  <w:style w:type="paragraph" w:customStyle="1" w:styleId="xl223">
    <w:name w:val="xl223"/>
    <w:basedOn w:val="Navaden"/>
    <w:uiPriority w:val="99"/>
    <w:rsid w:val="00C956CE"/>
    <w:pPr>
      <w:pBdr>
        <w:top w:val="single" w:sz="8" w:space="0" w:color="auto"/>
        <w:bottom w:val="single" w:sz="8" w:space="0" w:color="auto"/>
      </w:pBdr>
      <w:spacing w:before="100" w:beforeAutospacing="1" w:after="100" w:afterAutospacing="1"/>
      <w:jc w:val="right"/>
    </w:pPr>
    <w:rPr>
      <w:rFonts w:ascii="Times New Roman" w:eastAsia="Times New Roman" w:hAnsi="Times New Roman"/>
      <w:sz w:val="24"/>
    </w:rPr>
  </w:style>
  <w:style w:type="paragraph" w:customStyle="1" w:styleId="xl224">
    <w:name w:val="xl224"/>
    <w:basedOn w:val="Navaden"/>
    <w:uiPriority w:val="99"/>
    <w:rsid w:val="00C956CE"/>
    <w:pPr>
      <w:pBdr>
        <w:top w:val="single" w:sz="8" w:space="0" w:color="auto"/>
        <w:bottom w:val="single" w:sz="8" w:space="0" w:color="auto"/>
        <w:right w:val="single" w:sz="4" w:space="0" w:color="auto"/>
      </w:pBdr>
      <w:spacing w:before="100" w:beforeAutospacing="1" w:after="100" w:afterAutospacing="1"/>
      <w:jc w:val="right"/>
    </w:pPr>
    <w:rPr>
      <w:rFonts w:ascii="Times New Roman" w:eastAsia="Times New Roman" w:hAnsi="Times New Roman"/>
      <w:sz w:val="24"/>
    </w:rPr>
  </w:style>
  <w:style w:type="paragraph" w:customStyle="1" w:styleId="xl225">
    <w:name w:val="xl225"/>
    <w:basedOn w:val="Navaden"/>
    <w:uiPriority w:val="99"/>
    <w:rsid w:val="00C956CE"/>
    <w:pPr>
      <w:pBdr>
        <w:top w:val="single" w:sz="8" w:space="0" w:color="auto"/>
        <w:left w:val="single" w:sz="4" w:space="7" w:color="auto"/>
        <w:bottom w:val="single" w:sz="8" w:space="0" w:color="auto"/>
      </w:pBdr>
      <w:spacing w:before="100" w:beforeAutospacing="1" w:after="100" w:afterAutospacing="1"/>
      <w:ind w:firstLineChars="100" w:firstLine="100"/>
      <w:jc w:val="left"/>
    </w:pPr>
    <w:rPr>
      <w:rFonts w:ascii="Arial" w:eastAsia="Times New Roman" w:hAnsi="Arial" w:cs="Arial"/>
      <w:b/>
      <w:bCs/>
      <w:sz w:val="24"/>
    </w:rPr>
  </w:style>
  <w:style w:type="paragraph" w:customStyle="1" w:styleId="xl226">
    <w:name w:val="xl226"/>
    <w:basedOn w:val="Navaden"/>
    <w:uiPriority w:val="99"/>
    <w:rsid w:val="00C956CE"/>
    <w:pPr>
      <w:pBdr>
        <w:top w:val="double" w:sz="6" w:space="0" w:color="auto"/>
        <w:left w:val="single" w:sz="8" w:space="0" w:color="auto"/>
        <w:bottom w:val="single" w:sz="4" w:space="0" w:color="auto"/>
      </w:pBdr>
      <w:spacing w:before="100" w:beforeAutospacing="1" w:after="100" w:afterAutospacing="1"/>
      <w:jc w:val="center"/>
    </w:pPr>
    <w:rPr>
      <w:rFonts w:ascii="Arial" w:eastAsia="Times New Roman" w:hAnsi="Arial" w:cs="Arial"/>
      <w:b/>
      <w:bCs/>
      <w:sz w:val="24"/>
    </w:rPr>
  </w:style>
  <w:style w:type="paragraph" w:customStyle="1" w:styleId="xl227">
    <w:name w:val="xl227"/>
    <w:basedOn w:val="Navaden"/>
    <w:uiPriority w:val="99"/>
    <w:rsid w:val="00C956CE"/>
    <w:pPr>
      <w:pBdr>
        <w:top w:val="double" w:sz="6"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228">
    <w:name w:val="xl228"/>
    <w:basedOn w:val="Navaden"/>
    <w:uiPriority w:val="99"/>
    <w:rsid w:val="00C956CE"/>
    <w:pPr>
      <w:pBdr>
        <w:top w:val="single" w:sz="8" w:space="0" w:color="auto"/>
        <w:left w:val="single" w:sz="4" w:space="7" w:color="auto"/>
        <w:bottom w:val="single" w:sz="8" w:space="0" w:color="auto"/>
      </w:pBdr>
      <w:spacing w:before="100" w:beforeAutospacing="1" w:after="100" w:afterAutospacing="1"/>
      <w:ind w:firstLineChars="100" w:firstLine="100"/>
      <w:jc w:val="left"/>
    </w:pPr>
    <w:rPr>
      <w:rFonts w:ascii="Times New Roman" w:eastAsia="Times New Roman" w:hAnsi="Times New Roman"/>
      <w:sz w:val="24"/>
    </w:rPr>
  </w:style>
  <w:style w:type="paragraph" w:customStyle="1" w:styleId="xl229">
    <w:name w:val="xl229"/>
    <w:basedOn w:val="Navaden"/>
    <w:uiPriority w:val="99"/>
    <w:rsid w:val="00C956CE"/>
    <w:pPr>
      <w:pBdr>
        <w:top w:val="single" w:sz="8" w:space="0" w:color="auto"/>
        <w:left w:val="single" w:sz="4" w:space="7" w:color="auto"/>
        <w:bottom w:val="single" w:sz="8" w:space="0" w:color="auto"/>
      </w:pBdr>
      <w:spacing w:before="100" w:beforeAutospacing="1" w:after="100" w:afterAutospacing="1"/>
      <w:ind w:firstLineChars="100" w:firstLine="100"/>
      <w:jc w:val="left"/>
    </w:pPr>
    <w:rPr>
      <w:rFonts w:ascii="Arial" w:eastAsia="Times New Roman" w:hAnsi="Arial" w:cs="Arial"/>
      <w:b/>
      <w:bCs/>
      <w:sz w:val="24"/>
    </w:rPr>
  </w:style>
  <w:style w:type="paragraph" w:customStyle="1" w:styleId="xl230">
    <w:name w:val="xl230"/>
    <w:basedOn w:val="Navaden"/>
    <w:uiPriority w:val="99"/>
    <w:rsid w:val="00C956CE"/>
    <w:pPr>
      <w:pBdr>
        <w:top w:val="single" w:sz="8" w:space="0" w:color="auto"/>
        <w:bottom w:val="single" w:sz="8" w:space="0" w:color="auto"/>
      </w:pBdr>
      <w:spacing w:before="100" w:beforeAutospacing="1" w:after="100" w:afterAutospacing="1"/>
      <w:ind w:firstLineChars="100" w:firstLine="100"/>
      <w:jc w:val="left"/>
    </w:pPr>
    <w:rPr>
      <w:rFonts w:ascii="Times New Roman" w:eastAsia="Times New Roman" w:hAnsi="Times New Roman"/>
      <w:sz w:val="24"/>
    </w:rPr>
  </w:style>
  <w:style w:type="paragraph" w:customStyle="1" w:styleId="xl231">
    <w:name w:val="xl231"/>
    <w:basedOn w:val="Navaden"/>
    <w:uiPriority w:val="99"/>
    <w:rsid w:val="00C956CE"/>
    <w:pPr>
      <w:pBdr>
        <w:top w:val="single" w:sz="8" w:space="0" w:color="auto"/>
        <w:bottom w:val="single" w:sz="8" w:space="0" w:color="auto"/>
        <w:right w:val="single" w:sz="8" w:space="0" w:color="auto"/>
      </w:pBdr>
      <w:spacing w:before="100" w:beforeAutospacing="1" w:after="100" w:afterAutospacing="1"/>
      <w:ind w:firstLineChars="100" w:firstLine="100"/>
      <w:jc w:val="left"/>
    </w:pPr>
    <w:rPr>
      <w:rFonts w:ascii="Times New Roman" w:eastAsia="Times New Roman" w:hAnsi="Times New Roman"/>
      <w:sz w:val="24"/>
    </w:rPr>
  </w:style>
  <w:style w:type="paragraph" w:customStyle="1" w:styleId="xl232">
    <w:name w:val="xl232"/>
    <w:basedOn w:val="Navaden"/>
    <w:uiPriority w:val="99"/>
    <w:rsid w:val="00C956CE"/>
    <w:pPr>
      <w:pBdr>
        <w:top w:val="single" w:sz="8" w:space="0" w:color="auto"/>
        <w:left w:val="single" w:sz="8" w:space="7" w:color="auto"/>
        <w:bottom w:val="single" w:sz="8" w:space="0" w:color="auto"/>
      </w:pBdr>
      <w:spacing w:before="100" w:beforeAutospacing="1" w:after="100" w:afterAutospacing="1"/>
      <w:ind w:firstLineChars="100" w:firstLine="100"/>
      <w:jc w:val="left"/>
    </w:pPr>
    <w:rPr>
      <w:rFonts w:ascii="Arial" w:eastAsia="Times New Roman" w:hAnsi="Arial" w:cs="Arial"/>
      <w:sz w:val="24"/>
    </w:rPr>
  </w:style>
  <w:style w:type="paragraph" w:customStyle="1" w:styleId="xl233">
    <w:name w:val="xl233"/>
    <w:basedOn w:val="Navaden"/>
    <w:uiPriority w:val="99"/>
    <w:rsid w:val="00C956CE"/>
    <w:pPr>
      <w:pBdr>
        <w:top w:val="single" w:sz="8" w:space="0" w:color="auto"/>
        <w:bottom w:val="single" w:sz="8" w:space="0" w:color="auto"/>
      </w:pBdr>
      <w:spacing w:before="100" w:beforeAutospacing="1" w:after="100" w:afterAutospacing="1"/>
      <w:ind w:firstLineChars="100" w:firstLine="100"/>
      <w:jc w:val="left"/>
    </w:pPr>
    <w:rPr>
      <w:rFonts w:ascii="Arial" w:eastAsia="Times New Roman" w:hAnsi="Arial" w:cs="Arial"/>
      <w:sz w:val="24"/>
    </w:rPr>
  </w:style>
  <w:style w:type="paragraph" w:customStyle="1" w:styleId="xl234">
    <w:name w:val="xl234"/>
    <w:basedOn w:val="Navaden"/>
    <w:uiPriority w:val="99"/>
    <w:rsid w:val="00C956CE"/>
    <w:pPr>
      <w:pBdr>
        <w:top w:val="single" w:sz="8" w:space="0" w:color="auto"/>
        <w:bottom w:val="single" w:sz="8" w:space="0" w:color="auto"/>
        <w:right w:val="single" w:sz="4" w:space="0" w:color="auto"/>
      </w:pBdr>
      <w:spacing w:before="100" w:beforeAutospacing="1" w:after="100" w:afterAutospacing="1"/>
      <w:ind w:firstLineChars="100" w:firstLine="100"/>
      <w:jc w:val="left"/>
    </w:pPr>
    <w:rPr>
      <w:rFonts w:ascii="Arial" w:eastAsia="Times New Roman" w:hAnsi="Arial" w:cs="Arial"/>
      <w:sz w:val="24"/>
    </w:rPr>
  </w:style>
  <w:style w:type="paragraph" w:customStyle="1" w:styleId="xl235">
    <w:name w:val="xl235"/>
    <w:basedOn w:val="Navaden"/>
    <w:uiPriority w:val="99"/>
    <w:rsid w:val="00C956CE"/>
    <w:pPr>
      <w:pBdr>
        <w:top w:val="single" w:sz="8" w:space="0" w:color="auto"/>
        <w:left w:val="single" w:sz="8" w:space="0" w:color="auto"/>
        <w:bottom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236">
    <w:name w:val="xl236"/>
    <w:basedOn w:val="Navaden"/>
    <w:uiPriority w:val="99"/>
    <w:rsid w:val="00C956CE"/>
    <w:pPr>
      <w:pBdr>
        <w:top w:val="single" w:sz="8" w:space="0" w:color="auto"/>
        <w:bottom w:val="single" w:sz="8" w:space="0" w:color="auto"/>
      </w:pBdr>
      <w:spacing w:before="100" w:beforeAutospacing="1" w:after="100" w:afterAutospacing="1"/>
      <w:jc w:val="center"/>
    </w:pPr>
    <w:rPr>
      <w:rFonts w:ascii="Times New Roman" w:eastAsia="Times New Roman" w:hAnsi="Times New Roman"/>
      <w:sz w:val="24"/>
    </w:rPr>
  </w:style>
  <w:style w:type="paragraph" w:customStyle="1" w:styleId="xl237">
    <w:name w:val="xl237"/>
    <w:basedOn w:val="Navaden"/>
    <w:uiPriority w:val="99"/>
    <w:rsid w:val="00C956CE"/>
    <w:pPr>
      <w:pBdr>
        <w:top w:val="single" w:sz="8"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sz w:val="24"/>
    </w:rPr>
  </w:style>
  <w:style w:type="paragraph" w:customStyle="1" w:styleId="CharChar1CharZnak1">
    <w:name w:val="Char Char1 Char Znak1"/>
    <w:basedOn w:val="Navaden"/>
    <w:rsid w:val="00C956CE"/>
    <w:pPr>
      <w:spacing w:after="0"/>
      <w:jc w:val="left"/>
    </w:pPr>
    <w:rPr>
      <w:rFonts w:ascii="Times New Roman" w:eastAsia="Times New Roman" w:hAnsi="Times New Roman"/>
      <w:sz w:val="24"/>
      <w:lang w:val="pl-PL" w:eastAsia="pl-PL"/>
    </w:rPr>
  </w:style>
  <w:style w:type="paragraph" w:customStyle="1" w:styleId="Odstavekseznama1">
    <w:name w:val="Odstavek seznama1"/>
    <w:basedOn w:val="Navaden"/>
    <w:rsid w:val="00C956CE"/>
    <w:pPr>
      <w:spacing w:after="200" w:line="276" w:lineRule="auto"/>
      <w:ind w:left="720"/>
      <w:jc w:val="left"/>
    </w:pPr>
    <w:rPr>
      <w:rFonts w:ascii="Tahoma" w:eastAsia="Calibri" w:hAnsi="Tahoma"/>
      <w:szCs w:val="22"/>
    </w:rPr>
  </w:style>
  <w:style w:type="paragraph" w:customStyle="1" w:styleId="Odstavekseznama2">
    <w:name w:val="Odstavek seznama2"/>
    <w:basedOn w:val="Navaden"/>
    <w:rsid w:val="00C956CE"/>
    <w:pPr>
      <w:spacing w:after="0"/>
      <w:ind w:left="720"/>
      <w:jc w:val="left"/>
    </w:pPr>
    <w:rPr>
      <w:rFonts w:ascii="Arial" w:eastAsia="Times New Roman" w:hAnsi="Arial"/>
      <w:sz w:val="22"/>
      <w:szCs w:val="20"/>
      <w:lang w:eastAsia="en-US"/>
    </w:rPr>
  </w:style>
  <w:style w:type="paragraph" w:customStyle="1" w:styleId="ListParagraph12">
    <w:name w:val="List Paragraph12"/>
    <w:basedOn w:val="Navaden"/>
    <w:rsid w:val="00C956CE"/>
    <w:pPr>
      <w:spacing w:after="200" w:line="276" w:lineRule="auto"/>
      <w:ind w:left="720"/>
      <w:jc w:val="left"/>
    </w:pPr>
    <w:rPr>
      <w:rFonts w:ascii="Tahoma" w:eastAsia="Times New Roman" w:hAnsi="Tahoma" w:cs="Tahoma"/>
      <w:szCs w:val="20"/>
    </w:rPr>
  </w:style>
  <w:style w:type="table" w:customStyle="1" w:styleId="TableWeb11">
    <w:name w:val="Table Web 11"/>
    <w:basedOn w:val="Navadnatabela"/>
    <w:next w:val="Tabela-spletna1"/>
    <w:rsid w:val="00C956CE"/>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Elegant1">
    <w:name w:val="Table Elegant1"/>
    <w:basedOn w:val="Navadnatabela"/>
    <w:next w:val="Tabela-elegantna"/>
    <w:rsid w:val="00C956CE"/>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TableProfessional1">
    <w:name w:val="Table Professional1"/>
    <w:basedOn w:val="Navadnatabela"/>
    <w:next w:val="Tabela-profesionalna"/>
    <w:rsid w:val="00C956CE"/>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eGrid11">
    <w:name w:val="Table Grid 11"/>
    <w:basedOn w:val="Navadnatabela"/>
    <w:next w:val="Tabela-mrea1"/>
    <w:rsid w:val="00C956CE"/>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Tabelaklasina1">
    <w:name w:val="Tabela klasična1"/>
    <w:basedOn w:val="Tabela-klasina1"/>
    <w:rsid w:val="00C956CE"/>
    <w:pPr>
      <w:widowControl w:val="0"/>
      <w:spacing w:before="120" w:after="60" w:line="280" w:lineRule="exact"/>
      <w:jc w:val="center"/>
    </w:pPr>
    <w:tblPr>
      <w:jc w:val="center"/>
      <w:tblInd w:w="0" w:type="dxa"/>
      <w:tblBorders>
        <w:top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shd w:val="clear" w:color="auto" w:fill="auto"/>
    </w:tcPr>
    <w:tblStylePr w:type="firstRow">
      <w:rPr>
        <w:rFonts w:cs="Times New Roman"/>
        <w:i/>
        <w:iCs/>
      </w:rPr>
      <w:tblPr/>
      <w:tcPr>
        <w:tcBorders>
          <w:bottom w:val="single" w:sz="8" w:space="0" w:color="000000"/>
          <w:tl2br w:val="none" w:sz="0" w:space="0" w:color="auto"/>
          <w:tr2bl w:val="none" w:sz="0" w:space="0" w:color="auto"/>
        </w:tcBorders>
        <w:shd w:val="clear" w:color="auto" w:fill="E6E6E6"/>
      </w:tcPr>
    </w:tblStylePr>
    <w:tblStylePr w:type="lastRow">
      <w:rPr>
        <w:rFonts w:cs="Times New Roman"/>
        <w:b w:val="0"/>
        <w:color w:val="auto"/>
      </w:rPr>
      <w:tblPr/>
      <w:tcPr>
        <w:tcBorders>
          <w:top w:val="single" w:sz="6" w:space="0" w:color="000000"/>
          <w:tl2br w:val="none" w:sz="0" w:space="0" w:color="auto"/>
          <w:tr2bl w:val="none" w:sz="0" w:space="0" w:color="auto"/>
        </w:tcBorders>
      </w:tcPr>
    </w:tblStylePr>
    <w:tblStylePr w:type="firstCol">
      <w:rPr>
        <w:rFonts w:cs="Times New Roman"/>
        <w:b w:val="0"/>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val="0"/>
        <w:bCs/>
      </w:rPr>
      <w:tblPr/>
      <w:tcPr>
        <w:tcBorders>
          <w:tl2br w:val="none" w:sz="0" w:space="0" w:color="auto"/>
          <w:tr2bl w:val="none" w:sz="0" w:space="0" w:color="auto"/>
        </w:tcBorders>
      </w:tcPr>
    </w:tblStylePr>
  </w:style>
  <w:style w:type="table" w:customStyle="1" w:styleId="TableClassic11">
    <w:name w:val="Table Classic 11"/>
    <w:basedOn w:val="Navadnatabela"/>
    <w:next w:val="Tabela-klasina1"/>
    <w:rsid w:val="00C956CE"/>
    <w:pPr>
      <w:widowControl w:val="0"/>
      <w:spacing w:before="120" w:after="60"/>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numbering" w:customStyle="1" w:styleId="wasap11">
    <w:name w:val="wasap 11"/>
    <w:rsid w:val="00C956CE"/>
    <w:pPr>
      <w:numPr>
        <w:numId w:val="78"/>
      </w:numPr>
    </w:pPr>
  </w:style>
  <w:style w:type="numbering" w:customStyle="1" w:styleId="SlogVrstinaoznaka1">
    <w:name w:val="Slog Vrstična oznaka1"/>
    <w:rsid w:val="00C956CE"/>
    <w:pPr>
      <w:numPr>
        <w:numId w:val="74"/>
      </w:numPr>
    </w:pPr>
  </w:style>
  <w:style w:type="numbering" w:customStyle="1" w:styleId="Slog21">
    <w:name w:val="Slog21"/>
    <w:rsid w:val="00C956CE"/>
    <w:pPr>
      <w:numPr>
        <w:numId w:val="73"/>
      </w:numPr>
    </w:pPr>
  </w:style>
  <w:style w:type="numbering" w:customStyle="1" w:styleId="Trenutniseznam11">
    <w:name w:val="Trenutni seznam11"/>
    <w:rsid w:val="00C956CE"/>
    <w:pPr>
      <w:numPr>
        <w:numId w:val="72"/>
      </w:numPr>
    </w:pPr>
  </w:style>
  <w:style w:type="numbering" w:customStyle="1" w:styleId="Slog11">
    <w:name w:val="Slog11"/>
    <w:rsid w:val="00C956CE"/>
    <w:pPr>
      <w:numPr>
        <w:numId w:val="64"/>
      </w:numPr>
    </w:pPr>
  </w:style>
  <w:style w:type="numbering" w:customStyle="1" w:styleId="1111111">
    <w:name w:val="1 / 1.1 / 1.1.11"/>
    <w:basedOn w:val="Brezseznama"/>
    <w:next w:val="111111"/>
    <w:rsid w:val="00C956CE"/>
    <w:pPr>
      <w:numPr>
        <w:numId w:val="82"/>
      </w:numPr>
    </w:pPr>
  </w:style>
  <w:style w:type="paragraph" w:customStyle="1" w:styleId="CharChar1CharZnak2">
    <w:name w:val="Char Char1 Char Znak2"/>
    <w:basedOn w:val="Navaden"/>
    <w:rsid w:val="00C956CE"/>
    <w:pPr>
      <w:spacing w:after="0"/>
      <w:jc w:val="left"/>
    </w:pPr>
    <w:rPr>
      <w:rFonts w:ascii="Times New Roman" w:eastAsia="Times New Roman" w:hAnsi="Times New Roman"/>
      <w:sz w:val="24"/>
      <w:lang w:val="pl-PL" w:eastAsia="pl-PL"/>
    </w:rPr>
  </w:style>
  <w:style w:type="paragraph" w:customStyle="1" w:styleId="Znak2ZnakZnak1Znak">
    <w:name w:val="Znak2 Znak Znak1 Znak"/>
    <w:basedOn w:val="Navaden"/>
    <w:rsid w:val="00C956CE"/>
    <w:pPr>
      <w:spacing w:after="0"/>
      <w:jc w:val="left"/>
    </w:pPr>
    <w:rPr>
      <w:rFonts w:ascii="Times New Roman" w:eastAsia="Times New Roman" w:hAnsi="Times New Roman"/>
      <w:sz w:val="24"/>
      <w:lang w:val="pl-PL" w:eastAsia="pl-PL"/>
    </w:rPr>
  </w:style>
  <w:style w:type="paragraph" w:customStyle="1" w:styleId="ListParagraph2">
    <w:name w:val="List Paragraph2"/>
    <w:basedOn w:val="Navaden"/>
    <w:rsid w:val="00C956CE"/>
    <w:pPr>
      <w:spacing w:after="200" w:line="276" w:lineRule="auto"/>
      <w:ind w:left="720"/>
      <w:jc w:val="left"/>
    </w:pPr>
    <w:rPr>
      <w:rFonts w:ascii="Tahoma" w:eastAsia="Calibri" w:hAnsi="Tahoma"/>
      <w:szCs w:val="22"/>
    </w:rPr>
  </w:style>
  <w:style w:type="paragraph" w:customStyle="1" w:styleId="Odstavekseznama3">
    <w:name w:val="Odstavek seznama3"/>
    <w:basedOn w:val="Navaden"/>
    <w:rsid w:val="00C956CE"/>
    <w:pPr>
      <w:spacing w:after="200" w:line="276" w:lineRule="auto"/>
      <w:ind w:left="720"/>
      <w:jc w:val="left"/>
    </w:pPr>
    <w:rPr>
      <w:rFonts w:ascii="Tahoma" w:eastAsia="Times New Roman" w:hAnsi="Tahoma"/>
      <w:szCs w:val="22"/>
    </w:rPr>
  </w:style>
  <w:style w:type="paragraph" w:customStyle="1" w:styleId="ListParagraph11">
    <w:name w:val="List Paragraph11"/>
    <w:basedOn w:val="Navaden"/>
    <w:rsid w:val="00C956CE"/>
    <w:pPr>
      <w:spacing w:after="200" w:line="276" w:lineRule="auto"/>
      <w:ind w:left="720"/>
      <w:jc w:val="left"/>
    </w:pPr>
    <w:rPr>
      <w:rFonts w:ascii="Tahoma" w:eastAsia="Times New Roman" w:hAnsi="Tahoma" w:cs="Tahoma"/>
      <w:szCs w:val="20"/>
    </w:rPr>
  </w:style>
  <w:style w:type="character" w:customStyle="1" w:styleId="tabelaZnak0">
    <w:name w:val="tabela Znak"/>
    <w:basedOn w:val="Privzetapisavaodstavka"/>
    <w:link w:val="tabela0"/>
    <w:uiPriority w:val="99"/>
    <w:locked/>
    <w:rsid w:val="00C956CE"/>
    <w:rPr>
      <w:rFonts w:ascii="Cambria" w:eastAsia="Times New Roman" w:hAnsi="Cambria"/>
    </w:rPr>
  </w:style>
  <w:style w:type="paragraph" w:customStyle="1" w:styleId="CharChar1Char">
    <w:name w:val="Char Char1 Char"/>
    <w:basedOn w:val="Navaden"/>
    <w:rsid w:val="00C956CE"/>
    <w:pPr>
      <w:spacing w:after="0"/>
      <w:jc w:val="left"/>
    </w:pPr>
    <w:rPr>
      <w:rFonts w:ascii="Times New Roman" w:eastAsia="Times New Roman" w:hAnsi="Times New Roman"/>
      <w:sz w:val="24"/>
      <w:lang w:val="pl-PL" w:eastAsia="pl-PL"/>
    </w:rPr>
  </w:style>
  <w:style w:type="paragraph" w:customStyle="1" w:styleId="Slog1N1">
    <w:name w:val="Slog1_N1"/>
    <w:basedOn w:val="Naslov1"/>
    <w:link w:val="Slog1N1Znak"/>
    <w:rsid w:val="00C956CE"/>
    <w:pPr>
      <w:pageBreakBefore w:val="0"/>
      <w:widowControl w:val="0"/>
      <w:numPr>
        <w:numId w:val="0"/>
      </w:numPr>
      <w:spacing w:before="480" w:after="0"/>
    </w:pPr>
    <w:rPr>
      <w:rFonts w:asciiTheme="minorHAnsi" w:eastAsiaTheme="majorEastAsia" w:hAnsiTheme="minorHAnsi" w:cstheme="majorBidi"/>
      <w:bCs/>
      <w:caps w:val="0"/>
    </w:rPr>
  </w:style>
  <w:style w:type="character" w:customStyle="1" w:styleId="Slog1N1Znak">
    <w:name w:val="Slog1_N1 Znak"/>
    <w:basedOn w:val="Privzetapisavaodstavka"/>
    <w:link w:val="Slog1N1"/>
    <w:rsid w:val="00C956CE"/>
    <w:rPr>
      <w:rFonts w:asciiTheme="minorHAnsi" w:eastAsiaTheme="majorEastAsia" w:hAnsiTheme="minorHAnsi" w:cstheme="majorBidi"/>
      <w:b/>
      <w:bCs/>
      <w:sz w:val="28"/>
      <w:szCs w:val="28"/>
    </w:rPr>
  </w:style>
  <w:style w:type="paragraph" w:customStyle="1" w:styleId="Slog1N2">
    <w:name w:val="Slog1_N2"/>
    <w:basedOn w:val="Naslov2"/>
    <w:link w:val="Slog1N2Znak"/>
    <w:rsid w:val="00C956CE"/>
    <w:pPr>
      <w:widowControl w:val="0"/>
      <w:numPr>
        <w:ilvl w:val="0"/>
        <w:numId w:val="0"/>
      </w:numPr>
      <w:spacing w:after="0"/>
    </w:pPr>
    <w:rPr>
      <w:rFonts w:asciiTheme="minorHAnsi" w:eastAsiaTheme="majorEastAsia" w:hAnsiTheme="minorHAnsi" w:cstheme="majorBidi"/>
      <w:caps w:val="0"/>
    </w:rPr>
  </w:style>
  <w:style w:type="character" w:customStyle="1" w:styleId="Slog1N2Znak">
    <w:name w:val="Slog1_N2 Znak"/>
    <w:basedOn w:val="Naslov2Znak"/>
    <w:link w:val="Slog1N2"/>
    <w:rsid w:val="00C956CE"/>
    <w:rPr>
      <w:rFonts w:asciiTheme="minorHAnsi" w:eastAsiaTheme="majorEastAsia" w:hAnsiTheme="minorHAnsi" w:cstheme="majorBidi"/>
      <w:b/>
      <w:bCs/>
      <w:caps w:val="0"/>
      <w:sz w:val="26"/>
      <w:szCs w:val="26"/>
    </w:rPr>
  </w:style>
  <w:style w:type="paragraph" w:customStyle="1" w:styleId="Slog1N3">
    <w:name w:val="Slog1_N3"/>
    <w:basedOn w:val="Naslov3"/>
    <w:link w:val="Slog1N3Znak"/>
    <w:rsid w:val="00C956CE"/>
    <w:pPr>
      <w:widowControl w:val="0"/>
      <w:numPr>
        <w:ilvl w:val="0"/>
        <w:numId w:val="0"/>
      </w:numPr>
      <w:spacing w:before="200" w:after="0"/>
    </w:pPr>
    <w:rPr>
      <w:rFonts w:asciiTheme="minorHAnsi" w:eastAsiaTheme="majorEastAsia" w:hAnsiTheme="minorHAnsi" w:cstheme="majorBidi"/>
      <w:bCs/>
      <w:caps w:val="0"/>
      <w:color w:val="auto"/>
    </w:rPr>
  </w:style>
  <w:style w:type="character" w:customStyle="1" w:styleId="Slog1N3Znak">
    <w:name w:val="Slog1_N3 Znak"/>
    <w:basedOn w:val="Privzetapisavaodstavka"/>
    <w:link w:val="Slog1N3"/>
    <w:rsid w:val="00C956CE"/>
    <w:rPr>
      <w:rFonts w:asciiTheme="minorHAnsi" w:eastAsiaTheme="majorEastAsia" w:hAnsiTheme="minorHAnsi" w:cstheme="majorBidi"/>
      <w:b/>
      <w:bCs/>
    </w:rPr>
  </w:style>
  <w:style w:type="paragraph" w:customStyle="1" w:styleId="Slog1N4">
    <w:name w:val="Slog1_N4"/>
    <w:basedOn w:val="Naslov4"/>
    <w:link w:val="Slog1N4Znak"/>
    <w:rsid w:val="00C956CE"/>
    <w:pPr>
      <w:widowControl w:val="0"/>
      <w:numPr>
        <w:ilvl w:val="0"/>
        <w:numId w:val="0"/>
      </w:numPr>
      <w:spacing w:before="200" w:after="0"/>
    </w:pPr>
    <w:rPr>
      <w:rFonts w:asciiTheme="minorHAnsi" w:eastAsiaTheme="majorEastAsia" w:hAnsiTheme="minorHAnsi" w:cstheme="majorBidi"/>
      <w:i/>
      <w:iCs/>
    </w:rPr>
  </w:style>
  <w:style w:type="character" w:customStyle="1" w:styleId="Slog1N4Znak">
    <w:name w:val="Slog1_N4 Znak"/>
    <w:basedOn w:val="Naslov4Znak"/>
    <w:link w:val="Slog1N4"/>
    <w:rsid w:val="00C956CE"/>
    <w:rPr>
      <w:rFonts w:asciiTheme="minorHAnsi" w:eastAsiaTheme="majorEastAsia" w:hAnsiTheme="minorHAnsi" w:cstheme="majorBidi"/>
      <w:b/>
      <w:bCs/>
      <w:i/>
      <w:iCs/>
      <w:sz w:val="22"/>
      <w:szCs w:val="22"/>
    </w:rPr>
  </w:style>
  <w:style w:type="paragraph" w:customStyle="1" w:styleId="Slog1N5">
    <w:name w:val="Slog1_N5"/>
    <w:basedOn w:val="Naslov5"/>
    <w:link w:val="Slog1N5Znak"/>
    <w:rsid w:val="00C956CE"/>
    <w:pPr>
      <w:spacing w:before="200" w:after="0"/>
    </w:pPr>
    <w:rPr>
      <w:rFonts w:asciiTheme="minorHAnsi" w:eastAsiaTheme="majorEastAsia" w:hAnsiTheme="minorHAnsi" w:cstheme="majorBidi"/>
      <w:b w:val="0"/>
      <w:bCs w:val="0"/>
      <w:caps w:val="0"/>
    </w:rPr>
  </w:style>
  <w:style w:type="character" w:customStyle="1" w:styleId="Slog1N5Znak">
    <w:name w:val="Slog1_N5 Znak"/>
    <w:basedOn w:val="Naslov5Znak"/>
    <w:link w:val="Slog1N5"/>
    <w:rsid w:val="00C956CE"/>
    <w:rPr>
      <w:rFonts w:asciiTheme="minorHAnsi" w:eastAsiaTheme="majorEastAsia" w:hAnsiTheme="minorHAnsi" w:cstheme="majorBidi"/>
      <w:b w:val="0"/>
      <w:bCs w:val="0"/>
      <w:caps w:val="0"/>
      <w:sz w:val="20"/>
      <w:szCs w:val="24"/>
      <w:u w:val="single"/>
      <w:lang w:eastAsia="sl-SI"/>
    </w:rPr>
  </w:style>
  <w:style w:type="paragraph" w:customStyle="1" w:styleId="Slog1N6">
    <w:name w:val="Slog1_N6"/>
    <w:basedOn w:val="Naslov6"/>
    <w:link w:val="Slog1N6Znak"/>
    <w:rsid w:val="00C956CE"/>
    <w:pPr>
      <w:keepLines/>
      <w:widowControl w:val="0"/>
      <w:spacing w:before="200" w:after="0"/>
    </w:pPr>
    <w:rPr>
      <w:rFonts w:asciiTheme="minorHAnsi" w:eastAsiaTheme="majorEastAsia" w:hAnsiTheme="minorHAnsi" w:cstheme="majorBidi"/>
      <w:b w:val="0"/>
      <w:bCs w:val="0"/>
      <w:i/>
      <w:iCs/>
      <w:caps w:val="0"/>
    </w:rPr>
  </w:style>
  <w:style w:type="character" w:customStyle="1" w:styleId="Slog1N6Znak">
    <w:name w:val="Slog1_N6 Znak"/>
    <w:basedOn w:val="Naslov6Znak"/>
    <w:link w:val="Slog1N6"/>
    <w:rsid w:val="00C956CE"/>
    <w:rPr>
      <w:rFonts w:asciiTheme="minorHAnsi" w:eastAsiaTheme="majorEastAsia" w:hAnsiTheme="minorHAnsi" w:cstheme="majorBidi"/>
      <w:b w:val="0"/>
      <w:bCs w:val="0"/>
      <w:i/>
      <w:iCs/>
      <w:caps w:val="0"/>
      <w:szCs w:val="24"/>
    </w:rPr>
  </w:style>
  <w:style w:type="paragraph" w:customStyle="1" w:styleId="Slog1N7">
    <w:name w:val="Slog1_N7"/>
    <w:basedOn w:val="Naslov7"/>
    <w:link w:val="Slog1N7Znak"/>
    <w:rsid w:val="00C956CE"/>
    <w:pPr>
      <w:widowControl w:val="0"/>
      <w:spacing w:before="200" w:after="0"/>
    </w:pPr>
    <w:rPr>
      <w:rFonts w:asciiTheme="minorHAnsi" w:eastAsiaTheme="majorEastAsia" w:hAnsiTheme="minorHAnsi" w:cstheme="majorBidi"/>
      <w:b w:val="0"/>
      <w:bCs w:val="0"/>
      <w:i/>
      <w:iCs/>
    </w:rPr>
  </w:style>
  <w:style w:type="character" w:customStyle="1" w:styleId="Slog1N7Znak">
    <w:name w:val="Slog1_N7 Znak"/>
    <w:basedOn w:val="Naslov7Znak"/>
    <w:link w:val="Slog1N7"/>
    <w:rsid w:val="00C956CE"/>
    <w:rPr>
      <w:rFonts w:asciiTheme="minorHAnsi" w:eastAsiaTheme="majorEastAsia" w:hAnsiTheme="minorHAnsi" w:cstheme="majorBidi"/>
      <w:b w:val="0"/>
      <w:bCs w:val="0"/>
      <w:i/>
      <w:iCs/>
      <w:sz w:val="20"/>
      <w:szCs w:val="24"/>
      <w:lang w:eastAsia="sl-SI"/>
    </w:rPr>
  </w:style>
  <w:style w:type="paragraph" w:customStyle="1" w:styleId="Slog1Na8">
    <w:name w:val="Slog1_Na8"/>
    <w:basedOn w:val="Navaden"/>
    <w:link w:val="Slog1Na8Znak"/>
    <w:rsid w:val="00C956CE"/>
    <w:pPr>
      <w:keepNext/>
      <w:keepLines/>
      <w:widowControl w:val="0"/>
      <w:spacing w:before="200" w:after="0"/>
      <w:outlineLvl w:val="7"/>
    </w:pPr>
    <w:rPr>
      <w:rFonts w:ascii="Tahoma" w:eastAsiaTheme="majorEastAsia" w:hAnsi="Tahoma" w:cstheme="majorBidi"/>
      <w:szCs w:val="20"/>
    </w:rPr>
  </w:style>
  <w:style w:type="character" w:customStyle="1" w:styleId="Slog1Na8Znak">
    <w:name w:val="Slog1_Na8 Znak"/>
    <w:basedOn w:val="Privzetapisavaodstavka"/>
    <w:link w:val="Slog1Na8"/>
    <w:rsid w:val="00C956CE"/>
    <w:rPr>
      <w:rFonts w:ascii="Tahoma" w:eastAsiaTheme="majorEastAsia" w:hAnsi="Tahoma" w:cstheme="majorBidi"/>
    </w:rPr>
  </w:style>
  <w:style w:type="paragraph" w:customStyle="1" w:styleId="t">
    <w:name w:val="t"/>
    <w:basedOn w:val="Navaden"/>
    <w:rsid w:val="00C956CE"/>
    <w:pPr>
      <w:spacing w:before="300" w:after="225"/>
      <w:ind w:left="15" w:right="15"/>
      <w:jc w:val="center"/>
    </w:pPr>
    <w:rPr>
      <w:rFonts w:ascii="Arial" w:eastAsia="Times New Roman" w:hAnsi="Arial" w:cs="Arial"/>
      <w:b/>
      <w:bCs/>
      <w:color w:val="2E3092"/>
      <w:sz w:val="29"/>
      <w:szCs w:val="29"/>
    </w:rPr>
  </w:style>
  <w:style w:type="paragraph" w:customStyle="1" w:styleId="bull-">
    <w:name w:val="bull-"/>
    <w:basedOn w:val="Navaden"/>
    <w:rsid w:val="00C956CE"/>
    <w:pPr>
      <w:numPr>
        <w:numId w:val="79"/>
      </w:numPr>
      <w:spacing w:after="0"/>
      <w:ind w:left="454" w:right="57"/>
    </w:pPr>
    <w:rPr>
      <w:rFonts w:ascii="Times New Roman" w:eastAsia="Times New Roman" w:hAnsi="Times New Roman"/>
      <w:sz w:val="22"/>
      <w:szCs w:val="22"/>
    </w:rPr>
  </w:style>
  <w:style w:type="paragraph" w:customStyle="1" w:styleId="Znak2ZnakZnak1Znak1">
    <w:name w:val="Znak2 Znak Znak1 Znak1"/>
    <w:basedOn w:val="Navaden"/>
    <w:rsid w:val="00C956CE"/>
    <w:pPr>
      <w:spacing w:after="0"/>
      <w:jc w:val="left"/>
    </w:pPr>
    <w:rPr>
      <w:rFonts w:ascii="Times New Roman" w:eastAsia="Times New Roman" w:hAnsi="Times New Roman"/>
      <w:sz w:val="24"/>
      <w:lang w:val="pl-PL" w:eastAsia="pl-PL"/>
    </w:rPr>
  </w:style>
  <w:style w:type="paragraph" w:customStyle="1" w:styleId="Znak2ZnakZnak1Znak2">
    <w:name w:val="Znak2 Znak Znak1 Znak2"/>
    <w:basedOn w:val="Navaden"/>
    <w:rsid w:val="00C956CE"/>
    <w:pPr>
      <w:spacing w:after="0"/>
      <w:jc w:val="left"/>
    </w:pPr>
    <w:rPr>
      <w:rFonts w:ascii="Times New Roman" w:eastAsia="Times New Roman" w:hAnsi="Times New Roman"/>
      <w:sz w:val="24"/>
      <w:lang w:val="pl-PL" w:eastAsia="pl-PL"/>
    </w:rPr>
  </w:style>
  <w:style w:type="character" w:customStyle="1" w:styleId="googqs-tidbit1">
    <w:name w:val="goog_qs-tidbit1"/>
    <w:basedOn w:val="Privzetapisavaodstavka"/>
    <w:rsid w:val="00C956CE"/>
    <w:rPr>
      <w:vanish w:val="0"/>
      <w:webHidden w:val="0"/>
      <w:specVanish w:val="0"/>
    </w:rPr>
  </w:style>
  <w:style w:type="character" w:customStyle="1" w:styleId="fl-left">
    <w:name w:val="fl-left"/>
    <w:basedOn w:val="Privzetapisavaodstavka"/>
    <w:rsid w:val="00C956CE"/>
  </w:style>
  <w:style w:type="paragraph" w:customStyle="1" w:styleId="zavarovanje">
    <w:name w:val="zavarovanje"/>
    <w:basedOn w:val="Navaden"/>
    <w:rsid w:val="00C956CE"/>
    <w:pPr>
      <w:spacing w:before="100" w:beforeAutospacing="1" w:after="100" w:afterAutospacing="1" w:line="360" w:lineRule="atLeast"/>
      <w:jc w:val="left"/>
    </w:pPr>
    <w:rPr>
      <w:rFonts w:ascii="Times New Roman" w:eastAsia="Times New Roman" w:hAnsi="Times New Roman"/>
      <w:sz w:val="24"/>
    </w:rPr>
  </w:style>
  <w:style w:type="character" w:customStyle="1" w:styleId="caps">
    <w:name w:val="caps"/>
    <w:basedOn w:val="Privzetapisavaodstavka"/>
    <w:rsid w:val="00C956CE"/>
  </w:style>
  <w:style w:type="character" w:customStyle="1" w:styleId="PVO-3Znak1">
    <w:name w:val="PVO-3 Znak1"/>
    <w:aliases w:val="PodPodPoglavje Znak1,Poglavje 3 Znak1, Char2 Znak2,Char2 Znak2, Char2 Znak Znak1,Char2 Char Znak1,Char2 Znak Znak1,Naslov 3 Znak2 Znak1,Naslov 3 Znak1 Znak Znak1,Naslov 3 Znak2 Znak Znak Znak1, Char2 Znak3 Znak Znak Znak"/>
    <w:basedOn w:val="Privzetapisavaodstavka"/>
    <w:rsid w:val="00C956CE"/>
    <w:rPr>
      <w:rFonts w:asciiTheme="majorHAnsi" w:eastAsiaTheme="majorEastAsia" w:hAnsiTheme="majorHAnsi" w:cstheme="majorBidi"/>
      <w:b/>
      <w:bCs/>
      <w:color w:val="4472C4" w:themeColor="accent1"/>
    </w:rPr>
  </w:style>
  <w:style w:type="paragraph" w:customStyle="1" w:styleId="Naslovcek">
    <w:name w:val="Naslovcek"/>
    <w:basedOn w:val="Default"/>
    <w:next w:val="Default"/>
    <w:uiPriority w:val="99"/>
    <w:rsid w:val="00C956CE"/>
    <w:rPr>
      <w:rFonts w:eastAsiaTheme="minorHAnsi"/>
      <w:color w:val="auto"/>
    </w:rPr>
  </w:style>
  <w:style w:type="paragraph" w:customStyle="1" w:styleId="Odstavekseznama4">
    <w:name w:val="Odstavek seznama4"/>
    <w:basedOn w:val="Navaden"/>
    <w:rsid w:val="00C956CE"/>
    <w:pPr>
      <w:spacing w:after="200" w:line="276" w:lineRule="auto"/>
      <w:ind w:left="720"/>
      <w:jc w:val="left"/>
    </w:pPr>
    <w:rPr>
      <w:rFonts w:ascii="Tahoma" w:eastAsia="Times New Roman" w:hAnsi="Tahoma" w:cs="Tahoma"/>
      <w:szCs w:val="20"/>
    </w:rPr>
  </w:style>
  <w:style w:type="character" w:customStyle="1" w:styleId="hps">
    <w:name w:val="hps"/>
    <w:basedOn w:val="Privzetapisavaodstavka"/>
    <w:rsid w:val="00C956CE"/>
  </w:style>
  <w:style w:type="paragraph" w:customStyle="1" w:styleId="SlogNaslov4Krepko">
    <w:name w:val="Slog Naslov 4 + Krepko"/>
    <w:basedOn w:val="Naslov4"/>
    <w:rsid w:val="00C956CE"/>
    <w:pPr>
      <w:keepLines w:val="0"/>
      <w:numPr>
        <w:ilvl w:val="0"/>
        <w:numId w:val="0"/>
      </w:numPr>
      <w:spacing w:after="60"/>
      <w:jc w:val="left"/>
    </w:pPr>
    <w:rPr>
      <w:rFonts w:ascii="Arial" w:hAnsi="Arial"/>
    </w:rPr>
  </w:style>
  <w:style w:type="character" w:customStyle="1" w:styleId="Naslov2Znak1">
    <w:name w:val="Naslov 2 Znak1"/>
    <w:aliases w:val="PodPoglavje Znak1"/>
    <w:basedOn w:val="Privzetapisavaodstavka"/>
    <w:semiHidden/>
    <w:rsid w:val="00C956CE"/>
    <w:rPr>
      <w:rFonts w:ascii="Cambria" w:eastAsia="Times New Roman" w:hAnsi="Cambria" w:cs="Times New Roman"/>
      <w:b/>
      <w:bCs/>
      <w:color w:val="4F81BD"/>
      <w:sz w:val="26"/>
      <w:szCs w:val="26"/>
      <w:lang w:val="en-GB" w:eastAsia="en-US"/>
    </w:rPr>
  </w:style>
  <w:style w:type="paragraph" w:customStyle="1" w:styleId="xl57">
    <w:name w:val="xl57"/>
    <w:basedOn w:val="Navaden"/>
    <w:rsid w:val="00C956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Arial Unicode MS" w:hAnsi="Times New Roman"/>
      <w:sz w:val="16"/>
      <w:szCs w:val="16"/>
    </w:rPr>
  </w:style>
  <w:style w:type="paragraph" w:customStyle="1" w:styleId="xl58">
    <w:name w:val="xl58"/>
    <w:basedOn w:val="Navaden"/>
    <w:rsid w:val="00C956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Arial Unicode MS" w:hAnsi="Times New Roman"/>
      <w:color w:val="00FF00"/>
      <w:sz w:val="16"/>
      <w:szCs w:val="16"/>
    </w:rPr>
  </w:style>
  <w:style w:type="paragraph" w:customStyle="1" w:styleId="xl59">
    <w:name w:val="xl59"/>
    <w:basedOn w:val="Navaden"/>
    <w:rsid w:val="00C956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Arial Unicode MS" w:hAnsi="Times New Roman"/>
      <w:b/>
      <w:bCs/>
      <w:color w:val="FF0000"/>
      <w:sz w:val="16"/>
      <w:szCs w:val="16"/>
    </w:rPr>
  </w:style>
  <w:style w:type="paragraph" w:customStyle="1" w:styleId="xl80">
    <w:name w:val="xl80"/>
    <w:basedOn w:val="Navaden"/>
    <w:rsid w:val="00C956CE"/>
    <w:pPr>
      <w:pBdr>
        <w:top w:val="single" w:sz="4" w:space="0" w:color="auto"/>
        <w:left w:val="single" w:sz="4" w:space="0" w:color="auto"/>
        <w:bottom w:val="single" w:sz="4" w:space="0" w:color="auto"/>
        <w:right w:val="single" w:sz="4" w:space="0" w:color="auto"/>
      </w:pBdr>
      <w:shd w:val="pct12" w:color="FFFF00" w:fill="FFFFFF"/>
      <w:spacing w:before="100" w:beforeAutospacing="1" w:after="100" w:afterAutospacing="1"/>
      <w:jc w:val="left"/>
    </w:pPr>
    <w:rPr>
      <w:rFonts w:ascii="Times New Roman" w:eastAsia="Arial Unicode MS" w:hAnsi="Times New Roman"/>
      <w:b/>
      <w:bCs/>
      <w:color w:val="FF0000"/>
      <w:sz w:val="16"/>
      <w:szCs w:val="16"/>
    </w:rPr>
  </w:style>
  <w:style w:type="paragraph" w:customStyle="1" w:styleId="xl81">
    <w:name w:val="xl81"/>
    <w:basedOn w:val="Navaden"/>
    <w:rsid w:val="00C956CE"/>
    <w:pPr>
      <w:pBdr>
        <w:top w:val="single" w:sz="4" w:space="0" w:color="auto"/>
        <w:left w:val="single" w:sz="4" w:space="0" w:color="auto"/>
        <w:bottom w:val="single" w:sz="4" w:space="0" w:color="auto"/>
        <w:right w:val="single" w:sz="8" w:space="0" w:color="3366FF"/>
      </w:pBdr>
      <w:spacing w:before="100" w:beforeAutospacing="1" w:after="100" w:afterAutospacing="1"/>
      <w:jc w:val="right"/>
    </w:pPr>
    <w:rPr>
      <w:rFonts w:ascii="Times New Roman" w:eastAsia="Arial Unicode MS" w:hAnsi="Times New Roman"/>
      <w:color w:val="FF0000"/>
      <w:sz w:val="16"/>
      <w:szCs w:val="16"/>
    </w:rPr>
  </w:style>
  <w:style w:type="paragraph" w:customStyle="1" w:styleId="xl82">
    <w:name w:val="xl82"/>
    <w:basedOn w:val="Navaden"/>
    <w:rsid w:val="00C956CE"/>
    <w:pPr>
      <w:pBdr>
        <w:top w:val="single" w:sz="4" w:space="0" w:color="auto"/>
        <w:left w:val="single" w:sz="4" w:space="0" w:color="auto"/>
        <w:bottom w:val="single" w:sz="4" w:space="0" w:color="auto"/>
        <w:right w:val="single" w:sz="8" w:space="0" w:color="3366FF"/>
      </w:pBdr>
      <w:spacing w:before="100" w:beforeAutospacing="1" w:after="100" w:afterAutospacing="1"/>
      <w:jc w:val="right"/>
    </w:pPr>
    <w:rPr>
      <w:rFonts w:ascii="Times New Roman" w:eastAsia="Arial Unicode MS" w:hAnsi="Times New Roman"/>
      <w:color w:val="00FF00"/>
      <w:sz w:val="16"/>
      <w:szCs w:val="16"/>
    </w:rPr>
  </w:style>
  <w:style w:type="paragraph" w:customStyle="1" w:styleId="xl56">
    <w:name w:val="xl56"/>
    <w:basedOn w:val="Navaden"/>
    <w:rsid w:val="00C956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Arial Unicode MS" w:hAnsi="Times New Roman"/>
      <w:color w:val="00FF00"/>
      <w:sz w:val="16"/>
      <w:szCs w:val="16"/>
    </w:rPr>
  </w:style>
  <w:style w:type="paragraph" w:customStyle="1" w:styleId="xl83">
    <w:name w:val="xl83"/>
    <w:basedOn w:val="Navaden"/>
    <w:rsid w:val="00C956CE"/>
    <w:pPr>
      <w:pBdr>
        <w:top w:val="single" w:sz="8" w:space="0" w:color="auto"/>
        <w:left w:val="single" w:sz="8" w:space="0" w:color="auto"/>
        <w:bottom w:val="single" w:sz="4" w:space="0" w:color="auto"/>
        <w:right w:val="single" w:sz="4" w:space="0" w:color="auto"/>
      </w:pBdr>
      <w:shd w:val="pct12" w:color="FFFF00" w:fill="FFFFFF"/>
      <w:spacing w:before="100" w:beforeAutospacing="1" w:after="100" w:afterAutospacing="1"/>
      <w:jc w:val="center"/>
    </w:pPr>
    <w:rPr>
      <w:rFonts w:ascii="Times New Roman" w:eastAsia="Arial Unicode MS" w:hAnsi="Times New Roman"/>
      <w:sz w:val="22"/>
      <w:szCs w:val="22"/>
    </w:rPr>
  </w:style>
  <w:style w:type="paragraph" w:customStyle="1" w:styleId="xl84">
    <w:name w:val="xl84"/>
    <w:basedOn w:val="Navaden"/>
    <w:rsid w:val="00C956CE"/>
    <w:pPr>
      <w:pBdr>
        <w:left w:val="single" w:sz="4" w:space="0" w:color="auto"/>
      </w:pBdr>
      <w:shd w:val="pct12" w:color="FFFF00" w:fill="FFFFFF"/>
      <w:spacing w:before="100" w:beforeAutospacing="1" w:after="100" w:afterAutospacing="1"/>
    </w:pPr>
    <w:rPr>
      <w:rFonts w:ascii="Times New Roman" w:eastAsia="Arial Unicode MS" w:hAnsi="Times New Roman"/>
      <w:sz w:val="22"/>
      <w:szCs w:val="22"/>
    </w:rPr>
  </w:style>
  <w:style w:type="paragraph" w:customStyle="1" w:styleId="xl85">
    <w:name w:val="xl85"/>
    <w:basedOn w:val="Navaden"/>
    <w:rsid w:val="00C956CE"/>
    <w:pPr>
      <w:pBdr>
        <w:top w:val="single" w:sz="4" w:space="0" w:color="auto"/>
        <w:left w:val="single" w:sz="4" w:space="0" w:color="auto"/>
        <w:bottom w:val="single" w:sz="4" w:space="0" w:color="auto"/>
      </w:pBdr>
      <w:shd w:val="pct12" w:color="FFFF00" w:fill="FFFFFF"/>
      <w:spacing w:before="100" w:beforeAutospacing="1" w:after="100" w:afterAutospacing="1"/>
    </w:pPr>
    <w:rPr>
      <w:rFonts w:ascii="Times New Roman" w:eastAsia="Arial Unicode MS" w:hAnsi="Times New Roman"/>
      <w:sz w:val="22"/>
      <w:szCs w:val="22"/>
    </w:rPr>
  </w:style>
  <w:style w:type="paragraph" w:customStyle="1" w:styleId="xl86">
    <w:name w:val="xl86"/>
    <w:basedOn w:val="Navaden"/>
    <w:rsid w:val="00C956CE"/>
    <w:pPr>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sz w:val="24"/>
    </w:rPr>
  </w:style>
  <w:style w:type="paragraph" w:customStyle="1" w:styleId="esegmenth4">
    <w:name w:val="esegment_h4"/>
    <w:basedOn w:val="Navaden"/>
    <w:rsid w:val="00C956CE"/>
    <w:pPr>
      <w:spacing w:after="168"/>
      <w:jc w:val="center"/>
    </w:pPr>
    <w:rPr>
      <w:rFonts w:ascii="Times New Roman" w:eastAsia="Times New Roman" w:hAnsi="Times New Roman"/>
      <w:b/>
      <w:bCs/>
      <w:color w:val="313131"/>
      <w:sz w:val="24"/>
    </w:rPr>
  </w:style>
  <w:style w:type="character" w:customStyle="1" w:styleId="ZgradbadokumentaZnak1">
    <w:name w:val="Zgradba dokumenta Znak1"/>
    <w:basedOn w:val="Privzetapisavaodstavka"/>
    <w:semiHidden/>
    <w:locked/>
    <w:rsid w:val="00C956CE"/>
    <w:rPr>
      <w:rFonts w:ascii="Tahoma" w:eastAsia="Times New Roman" w:hAnsi="Tahoma"/>
      <w:sz w:val="24"/>
      <w:shd w:val="clear" w:color="auto" w:fill="000080"/>
      <w:lang w:val="en-AU"/>
    </w:rPr>
  </w:style>
  <w:style w:type="character" w:customStyle="1" w:styleId="Komentar-besediloZnak1">
    <w:name w:val="Komentar - besedilo Znak1"/>
    <w:basedOn w:val="Privzetapisavaodstavka"/>
    <w:locked/>
    <w:rsid w:val="00C956CE"/>
    <w:rPr>
      <w:rFonts w:ascii="Times New Roman" w:eastAsia="Times New Roman" w:hAnsi="Times New Roman"/>
    </w:rPr>
  </w:style>
  <w:style w:type="character" w:customStyle="1" w:styleId="ZadevakomentarjaZnak1">
    <w:name w:val="Zadeva komentarja Znak1"/>
    <w:basedOn w:val="Komentar-besediloZnak1"/>
    <w:semiHidden/>
    <w:locked/>
    <w:rsid w:val="00C956CE"/>
    <w:rPr>
      <w:rFonts w:ascii="Times New Roman" w:eastAsia="Times New Roman" w:hAnsi="Times New Roman"/>
      <w:b/>
      <w:bCs/>
    </w:rPr>
  </w:style>
  <w:style w:type="character" w:customStyle="1" w:styleId="Naslov1Znak2">
    <w:name w:val="Naslov 1 Znak2"/>
    <w:aliases w:val="Naslov 1 Znak4 Znak,Naslov 1 Znak Znak3 Znak,Naslov 1 Znak2 Znak Znak Znak,Naslov 1 Znak Znak Znak Znak2 Znak,Naslov 1 Znak2 Znak Znak Znak Znak Znak,Naslov 1 Znak Znak2 Znak Znak Znak Znak1 Znak,Naslov 1 Znak2 Znak3 Znak"/>
    <w:basedOn w:val="Privzetapisavaodstavka"/>
    <w:rsid w:val="00C956CE"/>
    <w:rPr>
      <w:rFonts w:ascii="Times New Roman" w:eastAsia="Times New Roman" w:hAnsi="Times New Roman" w:cs="Arial"/>
      <w:b/>
      <w:bCs/>
      <w:caps/>
      <w:kern w:val="32"/>
      <w:sz w:val="24"/>
      <w:szCs w:val="32"/>
      <w:u w:val="single"/>
      <w:lang w:val="en-GB" w:eastAsia="en-US"/>
    </w:rPr>
  </w:style>
  <w:style w:type="character" w:customStyle="1" w:styleId="Naslov2Znak2">
    <w:name w:val="Naslov 2 Znak2"/>
    <w:aliases w:val="PodPoglavje Znak2"/>
    <w:basedOn w:val="Privzetapisavaodstavka"/>
    <w:rsid w:val="00C956CE"/>
    <w:rPr>
      <w:rFonts w:ascii="Times New Roman" w:eastAsia="Times New Roman" w:hAnsi="Times New Roman" w:cs="Arial"/>
      <w:b/>
      <w:bCs/>
      <w:iCs/>
      <w:caps/>
      <w:sz w:val="24"/>
      <w:szCs w:val="28"/>
      <w:lang w:val="en-GB" w:eastAsia="en-US"/>
    </w:rPr>
  </w:style>
  <w:style w:type="character" w:customStyle="1" w:styleId="Naslov5Znak1">
    <w:name w:val="Naslov 5 Znak1"/>
    <w:basedOn w:val="Privzetapisavaodstavka"/>
    <w:rsid w:val="00C956CE"/>
    <w:rPr>
      <w:rFonts w:ascii="Times New Roman" w:eastAsia="Times New Roman" w:hAnsi="Times New Roman"/>
      <w:bCs/>
      <w:i/>
      <w:iCs/>
      <w:sz w:val="24"/>
      <w:szCs w:val="26"/>
      <w:lang w:val="en-GB" w:eastAsia="en-US"/>
    </w:rPr>
  </w:style>
  <w:style w:type="character" w:customStyle="1" w:styleId="Naslov6Znak1">
    <w:name w:val="Naslov 6 Znak1"/>
    <w:basedOn w:val="Privzetapisavaodstavka"/>
    <w:rsid w:val="00C956CE"/>
    <w:rPr>
      <w:rFonts w:ascii="Arial" w:eastAsia="Times New Roman" w:hAnsi="Arial"/>
      <w:b/>
      <w:bCs/>
      <w:sz w:val="22"/>
      <w:szCs w:val="22"/>
    </w:rPr>
  </w:style>
  <w:style w:type="character" w:customStyle="1" w:styleId="Naslov7Znak1">
    <w:name w:val="Naslov 7 Znak1"/>
    <w:basedOn w:val="Privzetapisavaodstavka"/>
    <w:rsid w:val="00C956CE"/>
    <w:rPr>
      <w:rFonts w:ascii="Arial" w:eastAsia="Times New Roman" w:hAnsi="Arial"/>
      <w:sz w:val="24"/>
    </w:rPr>
  </w:style>
  <w:style w:type="character" w:customStyle="1" w:styleId="Naslov8Znak1">
    <w:name w:val="Naslov 8 Znak1"/>
    <w:basedOn w:val="Privzetapisavaodstavka"/>
    <w:rsid w:val="00C956CE"/>
    <w:rPr>
      <w:rFonts w:ascii="Arial" w:eastAsia="Times New Roman" w:hAnsi="Arial"/>
      <w:i/>
      <w:iCs/>
      <w:sz w:val="24"/>
    </w:rPr>
  </w:style>
  <w:style w:type="character" w:customStyle="1" w:styleId="Naslov9Znak1">
    <w:name w:val="Naslov 9 Znak1"/>
    <w:basedOn w:val="Privzetapisavaodstavka"/>
    <w:rsid w:val="00C956CE"/>
    <w:rPr>
      <w:rFonts w:ascii="Arial" w:eastAsia="Times New Roman" w:hAnsi="Arial" w:cs="Arial"/>
      <w:sz w:val="22"/>
      <w:szCs w:val="22"/>
    </w:rPr>
  </w:style>
  <w:style w:type="character" w:customStyle="1" w:styleId="GlavaZnak1">
    <w:name w:val="Glava Znak1"/>
    <w:basedOn w:val="Privzetapisavaodstavka"/>
    <w:rsid w:val="00C956CE"/>
    <w:rPr>
      <w:rFonts w:ascii="Times New Roman" w:eastAsia="Times New Roman" w:hAnsi="Times New Roman"/>
      <w:sz w:val="24"/>
      <w:szCs w:val="24"/>
      <w:lang w:val="en-GB" w:eastAsia="en-US"/>
    </w:rPr>
  </w:style>
  <w:style w:type="character" w:customStyle="1" w:styleId="NogaZnak1">
    <w:name w:val="Noga Znak1"/>
    <w:basedOn w:val="Privzetapisavaodstavka"/>
    <w:uiPriority w:val="99"/>
    <w:rsid w:val="00C956CE"/>
    <w:rPr>
      <w:rFonts w:ascii="Times New Roman" w:eastAsia="Times New Roman" w:hAnsi="Times New Roman"/>
      <w:sz w:val="24"/>
      <w:lang w:val="en-US" w:eastAsia="en-US"/>
    </w:rPr>
  </w:style>
  <w:style w:type="character" w:customStyle="1" w:styleId="Sprotnaopomba-besediloZnak1">
    <w:name w:val="Sprotna opomba - besedilo Znak1"/>
    <w:basedOn w:val="Privzetapisavaodstavka"/>
    <w:uiPriority w:val="99"/>
    <w:semiHidden/>
    <w:rsid w:val="00C956CE"/>
    <w:rPr>
      <w:rFonts w:ascii="Times New Roman" w:eastAsia="Times New Roman" w:hAnsi="Times New Roman"/>
      <w:sz w:val="24"/>
      <w:lang w:val="en-GB"/>
    </w:rPr>
  </w:style>
  <w:style w:type="character" w:customStyle="1" w:styleId="BesedilooblakaZnak1">
    <w:name w:val="Besedilo oblačka Znak1"/>
    <w:basedOn w:val="Privzetapisavaodstavka"/>
    <w:rsid w:val="00C956CE"/>
    <w:rPr>
      <w:rFonts w:ascii="Tahoma" w:eastAsia="Times New Roman" w:hAnsi="Tahoma" w:cs="Tahoma"/>
      <w:sz w:val="16"/>
      <w:szCs w:val="16"/>
      <w:lang w:val="en-GB" w:eastAsia="en-US"/>
    </w:rPr>
  </w:style>
  <w:style w:type="paragraph" w:customStyle="1" w:styleId="prevnext">
    <w:name w:val="prevnext"/>
    <w:basedOn w:val="Navaden"/>
    <w:rsid w:val="00C956CE"/>
    <w:pPr>
      <w:spacing w:after="161"/>
      <w:jc w:val="left"/>
    </w:pPr>
    <w:rPr>
      <w:rFonts w:ascii="Times New Roman" w:eastAsia="Times New Roman" w:hAnsi="Times New Roman"/>
      <w:color w:val="333333"/>
      <w:sz w:val="14"/>
      <w:szCs w:val="14"/>
    </w:rPr>
  </w:style>
  <w:style w:type="paragraph" w:customStyle="1" w:styleId="purple">
    <w:name w:val="purple"/>
    <w:basedOn w:val="Navaden"/>
    <w:rsid w:val="00C956CE"/>
    <w:pPr>
      <w:spacing w:after="161"/>
      <w:jc w:val="left"/>
    </w:pPr>
    <w:rPr>
      <w:rFonts w:ascii="Times New Roman" w:eastAsia="Times New Roman" w:hAnsi="Times New Roman"/>
      <w:color w:val="6B7E9D"/>
      <w:sz w:val="14"/>
      <w:szCs w:val="14"/>
    </w:rPr>
  </w:style>
  <w:style w:type="paragraph" w:customStyle="1" w:styleId="esegmentt">
    <w:name w:val="esegment_t"/>
    <w:basedOn w:val="Navaden"/>
    <w:rsid w:val="00C956CE"/>
    <w:pPr>
      <w:spacing w:after="161" w:line="360" w:lineRule="atLeast"/>
      <w:jc w:val="center"/>
    </w:pPr>
    <w:rPr>
      <w:rFonts w:ascii="Times New Roman" w:eastAsia="Times New Roman" w:hAnsi="Times New Roman"/>
      <w:b/>
      <w:bCs/>
      <w:color w:val="6B7E9D"/>
      <w:sz w:val="31"/>
      <w:szCs w:val="31"/>
    </w:rPr>
  </w:style>
  <w:style w:type="paragraph" w:customStyle="1" w:styleId="printtooledition">
    <w:name w:val="print_tool edition"/>
    <w:basedOn w:val="Navaden"/>
    <w:rsid w:val="00C956CE"/>
    <w:pPr>
      <w:spacing w:after="161"/>
      <w:jc w:val="left"/>
    </w:pPr>
    <w:rPr>
      <w:rFonts w:ascii="Times New Roman" w:eastAsia="Times New Roman" w:hAnsi="Times New Roman"/>
      <w:color w:val="333333"/>
      <w:sz w:val="14"/>
      <w:szCs w:val="14"/>
    </w:rPr>
  </w:style>
  <w:style w:type="character" w:customStyle="1" w:styleId="googqs-tidbitgoogqs-tidbit-0">
    <w:name w:val="goog_qs-tidbit goog_qs-tidbit-0"/>
    <w:basedOn w:val="Privzetapisavaodstavka"/>
    <w:rsid w:val="00C956CE"/>
  </w:style>
  <w:style w:type="character" w:customStyle="1" w:styleId="Naslov1Znak1Znak1Znak">
    <w:name w:val="Naslov 1 Znak1 Znak1 Znak"/>
    <w:aliases w:val="Naslov 1 Znak Znak Znak1 Znak,Naslov 1 Znak1 Znak Znak Znak1 Znak,Naslov 1 Znak Znak Znak Znak Znak Znak,Naslov 1 Znak1 Znak Znak Znak Znak Znak Znak,Heading 1 Char Znak Znak Znak Znak Znak Znak Znak"/>
    <w:basedOn w:val="Privzetapisavaodstavka"/>
    <w:rsid w:val="00C956CE"/>
    <w:rPr>
      <w:rFonts w:ascii="Arial" w:hAnsi="Arial" w:cs="Arial"/>
      <w:b/>
      <w:kern w:val="28"/>
      <w:sz w:val="28"/>
      <w:lang w:val="sl-SI" w:eastAsia="sl-SI" w:bidi="ar-SA"/>
    </w:rPr>
  </w:style>
  <w:style w:type="character" w:customStyle="1" w:styleId="Znak11ZnakZnak">
    <w:name w:val="Znak11 Znak Znak"/>
    <w:basedOn w:val="Privzetapisavaodstavka"/>
    <w:rsid w:val="00C956CE"/>
    <w:rPr>
      <w:rFonts w:ascii="Courier New" w:hAnsi="Courier New" w:cs="Courier New"/>
      <w:lang w:val="sl-SI" w:eastAsia="sl-SI" w:bidi="ar-SA"/>
    </w:rPr>
  </w:style>
  <w:style w:type="character" w:styleId="Besediloograde">
    <w:name w:val="Placeholder Text"/>
    <w:basedOn w:val="Privzetapisavaodstavka"/>
    <w:uiPriority w:val="99"/>
    <w:semiHidden/>
    <w:locked/>
    <w:rsid w:val="00C956CE"/>
    <w:rPr>
      <w:color w:val="808080"/>
    </w:rPr>
  </w:style>
  <w:style w:type="character" w:customStyle="1" w:styleId="GolobesediloZnak1">
    <w:name w:val="Golo besedilo Znak1"/>
    <w:aliases w:val="Znak11 Znak1"/>
    <w:basedOn w:val="Privzetapisavaodstavka"/>
    <w:semiHidden/>
    <w:rsid w:val="00C956CE"/>
    <w:rPr>
      <w:rFonts w:ascii="Consolas" w:eastAsia="Times New Roman" w:hAnsi="Consolas" w:cs="Consolas"/>
      <w:sz w:val="21"/>
      <w:szCs w:val="21"/>
    </w:rPr>
  </w:style>
  <w:style w:type="paragraph" w:customStyle="1" w:styleId="SlogTabelaLevo">
    <w:name w:val="Slog Tabela + Levo"/>
    <w:basedOn w:val="Navaden"/>
    <w:rsid w:val="00C956CE"/>
    <w:pPr>
      <w:widowControl w:val="0"/>
      <w:spacing w:before="20" w:after="20"/>
      <w:jc w:val="left"/>
    </w:pPr>
    <w:rPr>
      <w:rFonts w:ascii="Calibri" w:eastAsia="Times New Roman" w:hAnsi="Calibri"/>
      <w:sz w:val="16"/>
      <w:szCs w:val="20"/>
    </w:rPr>
  </w:style>
  <w:style w:type="character" w:customStyle="1" w:styleId="indicatorreportsubsectiontitletext">
    <w:name w:val="indicator_report_subsection_title_text"/>
    <w:basedOn w:val="Privzetapisavaodstavka"/>
    <w:rsid w:val="00C956CE"/>
  </w:style>
  <w:style w:type="paragraph" w:customStyle="1" w:styleId="rkovnatokazaodstavkom">
    <w:name w:val="rkovnatokazaodstavkom"/>
    <w:basedOn w:val="Navaden"/>
    <w:rsid w:val="00C956CE"/>
    <w:pPr>
      <w:spacing w:before="100" w:beforeAutospacing="1" w:after="100" w:afterAutospacing="1"/>
      <w:jc w:val="left"/>
    </w:pPr>
    <w:rPr>
      <w:rFonts w:ascii="Times New Roman" w:eastAsia="Times New Roman" w:hAnsi="Times New Roman"/>
      <w:sz w:val="24"/>
    </w:rPr>
  </w:style>
  <w:style w:type="paragraph" w:customStyle="1" w:styleId="SlogNaslovTahoma3">
    <w:name w:val="Slog Naslov Tahoma 3"/>
    <w:basedOn w:val="Navaden"/>
    <w:next w:val="Navaden"/>
    <w:rsid w:val="00C956CE"/>
    <w:pPr>
      <w:widowControl w:val="0"/>
      <w:numPr>
        <w:ilvl w:val="2"/>
        <w:numId w:val="80"/>
      </w:numPr>
      <w:adjustRightInd w:val="0"/>
      <w:spacing w:before="60"/>
      <w:jc w:val="left"/>
      <w:textAlignment w:val="baseline"/>
    </w:pPr>
    <w:rPr>
      <w:rFonts w:ascii="Tahoma" w:eastAsia="Times New Roman" w:hAnsi="Tahoma"/>
      <w:iCs/>
      <w:sz w:val="22"/>
      <w:szCs w:val="20"/>
      <w:lang w:eastAsia="en-US"/>
    </w:rPr>
  </w:style>
  <w:style w:type="paragraph" w:customStyle="1" w:styleId="SlogNaslovTahoma1">
    <w:name w:val="Slog Naslov Tahoma 1"/>
    <w:basedOn w:val="Navaden"/>
    <w:next w:val="Navaden"/>
    <w:rsid w:val="00C956CE"/>
    <w:pPr>
      <w:widowControl w:val="0"/>
      <w:numPr>
        <w:numId w:val="80"/>
      </w:numPr>
      <w:adjustRightInd w:val="0"/>
      <w:jc w:val="left"/>
      <w:textAlignment w:val="baseline"/>
    </w:pPr>
    <w:rPr>
      <w:rFonts w:ascii="Tahoma" w:eastAsia="Times New Roman" w:hAnsi="Tahoma"/>
      <w:b/>
      <w:bCs/>
      <w:sz w:val="24"/>
      <w:szCs w:val="20"/>
      <w:lang w:eastAsia="en-US"/>
    </w:rPr>
  </w:style>
  <w:style w:type="paragraph" w:customStyle="1" w:styleId="SlogNaslovTahoma2">
    <w:name w:val="Slog Naslov Tahoma 2"/>
    <w:basedOn w:val="Navaden"/>
    <w:next w:val="Navaden"/>
    <w:rsid w:val="00C956CE"/>
    <w:pPr>
      <w:widowControl w:val="0"/>
      <w:numPr>
        <w:ilvl w:val="1"/>
        <w:numId w:val="80"/>
      </w:numPr>
      <w:adjustRightInd w:val="0"/>
      <w:jc w:val="left"/>
      <w:textAlignment w:val="baseline"/>
    </w:pPr>
    <w:rPr>
      <w:rFonts w:ascii="Tahoma" w:eastAsia="Times New Roman" w:hAnsi="Tahoma"/>
      <w:bCs/>
      <w:caps/>
      <w:sz w:val="22"/>
      <w:szCs w:val="20"/>
      <w:lang w:eastAsia="en-US"/>
    </w:rPr>
  </w:style>
  <w:style w:type="paragraph" w:customStyle="1" w:styleId="TabelleText">
    <w:name w:val="Tabelle_Text"/>
    <w:basedOn w:val="Navaden"/>
    <w:link w:val="TabelleTextZchn"/>
    <w:rsid w:val="00C956CE"/>
    <w:pPr>
      <w:spacing w:before="60" w:after="60"/>
    </w:pPr>
    <w:rPr>
      <w:rFonts w:ascii="Arial" w:eastAsia="Times New Roman" w:hAnsi="Arial" w:cs="Arial"/>
      <w:sz w:val="22"/>
      <w:szCs w:val="20"/>
      <w:lang w:val="en-GB" w:eastAsia="de-DE"/>
    </w:rPr>
  </w:style>
  <w:style w:type="character" w:customStyle="1" w:styleId="TabelleTextZchn">
    <w:name w:val="Tabelle_Text Zchn"/>
    <w:basedOn w:val="Privzetapisavaodstavka"/>
    <w:link w:val="TabelleText"/>
    <w:rsid w:val="00C956CE"/>
    <w:rPr>
      <w:rFonts w:ascii="Arial" w:eastAsia="Times New Roman" w:hAnsi="Arial" w:cs="Arial"/>
      <w:sz w:val="22"/>
      <w:lang w:val="en-GB" w:eastAsia="de-DE"/>
    </w:rPr>
  </w:style>
  <w:style w:type="table" w:customStyle="1" w:styleId="Tabelamrea2">
    <w:name w:val="Tabela – mreža2"/>
    <w:basedOn w:val="Navadnatabela"/>
    <w:next w:val="Tabela-mrea"/>
    <w:uiPriority w:val="59"/>
    <w:rsid w:val="00C956CE"/>
    <w:pPr>
      <w:jc w:val="both"/>
    </w:pPr>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Pnaslov1">
    <w:name w:val="TP_naslov 1"/>
    <w:basedOn w:val="Navaden"/>
    <w:rsid w:val="00C956CE"/>
    <w:pPr>
      <w:keepNext/>
      <w:widowControl w:val="0"/>
      <w:numPr>
        <w:numId w:val="81"/>
      </w:numPr>
      <w:tabs>
        <w:tab w:val="left" w:pos="1134"/>
        <w:tab w:val="right" w:leader="dot" w:pos="9355"/>
      </w:tabs>
      <w:spacing w:before="120" w:line="320" w:lineRule="atLeast"/>
      <w:outlineLvl w:val="0"/>
    </w:pPr>
    <w:rPr>
      <w:rFonts w:ascii="Arial" w:eastAsia="Times New Roman" w:hAnsi="Arial" w:cs="Arial"/>
      <w:b/>
      <w:bCs/>
      <w:caps/>
      <w:kern w:val="28"/>
      <w:sz w:val="28"/>
      <w:szCs w:val="28"/>
    </w:rPr>
  </w:style>
  <w:style w:type="paragraph" w:customStyle="1" w:styleId="TPnaslov2">
    <w:name w:val="TP_naslov 2"/>
    <w:basedOn w:val="Navaden"/>
    <w:uiPriority w:val="99"/>
    <w:rsid w:val="00C956CE"/>
    <w:pPr>
      <w:numPr>
        <w:ilvl w:val="1"/>
        <w:numId w:val="81"/>
      </w:numPr>
      <w:tabs>
        <w:tab w:val="decimal" w:pos="851"/>
        <w:tab w:val="right" w:leader="dot" w:pos="9356"/>
      </w:tabs>
      <w:spacing w:before="120" w:after="60" w:line="320" w:lineRule="atLeast"/>
      <w:outlineLvl w:val="1"/>
    </w:pPr>
    <w:rPr>
      <w:rFonts w:ascii="Arial" w:eastAsia="Times New Roman" w:hAnsi="Arial" w:cs="Arial"/>
      <w:b/>
      <w:bCs/>
      <w:caps/>
      <w:sz w:val="24"/>
    </w:rPr>
  </w:style>
  <w:style w:type="paragraph" w:customStyle="1" w:styleId="TPNASLOV3">
    <w:name w:val="TP_NASLOV 3"/>
    <w:basedOn w:val="Navaden"/>
    <w:link w:val="TPNASLOV3Znak"/>
    <w:uiPriority w:val="99"/>
    <w:rsid w:val="00C956CE"/>
    <w:pPr>
      <w:numPr>
        <w:ilvl w:val="2"/>
        <w:numId w:val="81"/>
      </w:numPr>
      <w:spacing w:after="0" w:line="320" w:lineRule="atLeast"/>
      <w:jc w:val="left"/>
    </w:pPr>
    <w:rPr>
      <w:rFonts w:ascii="Arial" w:eastAsia="Times New Roman" w:hAnsi="Arial" w:cs="Arial"/>
      <w:b/>
      <w:bCs/>
      <w:sz w:val="22"/>
      <w:szCs w:val="22"/>
    </w:rPr>
  </w:style>
  <w:style w:type="character" w:customStyle="1" w:styleId="TPNASLOV3Znak">
    <w:name w:val="TP_NASLOV 3 Znak"/>
    <w:basedOn w:val="Privzetapisavaodstavka"/>
    <w:link w:val="TPNASLOV3"/>
    <w:uiPriority w:val="99"/>
    <w:rsid w:val="00C956CE"/>
    <w:rPr>
      <w:rFonts w:ascii="Arial" w:eastAsia="Times New Roman" w:hAnsi="Arial" w:cs="Arial"/>
      <w:b/>
      <w:bCs/>
      <w:sz w:val="22"/>
      <w:szCs w:val="22"/>
    </w:rPr>
  </w:style>
  <w:style w:type="table" w:customStyle="1" w:styleId="Tabelamrea1">
    <w:name w:val="Tabela – mreža1"/>
    <w:basedOn w:val="Navadnatabela"/>
    <w:next w:val="Tabela-mrea"/>
    <w:uiPriority w:val="39"/>
    <w:rsid w:val="00C956CE"/>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PKTP2NASLOV">
    <w:name w:val="SPK_TP_2.NASLOV"/>
    <w:basedOn w:val="Navaden"/>
    <w:rsid w:val="00C956CE"/>
    <w:pPr>
      <w:tabs>
        <w:tab w:val="left" w:pos="964"/>
      </w:tabs>
      <w:spacing w:before="240" w:after="0"/>
      <w:jc w:val="left"/>
    </w:pPr>
    <w:rPr>
      <w:rFonts w:ascii="Arial" w:eastAsia="Times New Roman" w:hAnsi="Arial"/>
      <w:b/>
      <w:caps/>
      <w:sz w:val="24"/>
      <w:szCs w:val="22"/>
      <w:lang w:eastAsia="en-US"/>
    </w:rPr>
  </w:style>
  <w:style w:type="paragraph" w:customStyle="1" w:styleId="Literatura1">
    <w:name w:val="Literatura"/>
    <w:basedOn w:val="Navadensplet"/>
    <w:uiPriority w:val="99"/>
    <w:rsid w:val="00C956CE"/>
    <w:pPr>
      <w:widowControl w:val="0"/>
      <w:spacing w:before="0" w:beforeAutospacing="0" w:after="60" w:afterAutospacing="0"/>
      <w:ind w:left="567" w:hanging="567"/>
      <w:jc w:val="left"/>
    </w:pPr>
    <w:rPr>
      <w:rFonts w:ascii="Calibri" w:hAnsi="Calibri"/>
      <w:sz w:val="20"/>
      <w:szCs w:val="18"/>
    </w:rPr>
  </w:style>
  <w:style w:type="table" w:customStyle="1" w:styleId="Tabelamrea3">
    <w:name w:val="Tabela – mreža3"/>
    <w:basedOn w:val="Navadnatabela"/>
    <w:next w:val="Tabela-mrea"/>
    <w:uiPriority w:val="39"/>
    <w:rsid w:val="00C956CE"/>
    <w:rPr>
      <w:rFonts w:ascii="Times New Roman" w:eastAsia="Batang"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log8ptNasrediniPo6pt1">
    <w:name w:val="Slog 8 pt Na sredini Po:  6 pt1"/>
    <w:basedOn w:val="Navaden"/>
    <w:rsid w:val="00C956CE"/>
    <w:pPr>
      <w:ind w:right="-284"/>
      <w:jc w:val="center"/>
    </w:pPr>
    <w:rPr>
      <w:rFonts w:ascii="Verdana" w:eastAsia="Times New Roman" w:hAnsi="Verdana"/>
      <w:sz w:val="16"/>
      <w:szCs w:val="20"/>
    </w:rPr>
  </w:style>
  <w:style w:type="table" w:customStyle="1" w:styleId="NormalTable0">
    <w:name w:val="Normal Table0"/>
    <w:uiPriority w:val="2"/>
    <w:semiHidden/>
    <w:unhideWhenUsed/>
    <w:qFormat/>
    <w:rsid w:val="00C956C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elamrea4">
    <w:name w:val="Tabela – mreža4"/>
    <w:basedOn w:val="Navadnatabela"/>
    <w:next w:val="Tabela-mrea"/>
    <w:uiPriority w:val="59"/>
    <w:rsid w:val="00C956CE"/>
    <w:pPr>
      <w:spacing w:line="300" w:lineRule="atLeast"/>
      <w:ind w:right="-284"/>
      <w:jc w:val="center"/>
    </w:pPr>
    <w:rPr>
      <w:rFonts w:ascii="Verdana" w:eastAsia="Times New Roman" w:hAnsi="Verdana"/>
      <w:sz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ZnakZnakZnakZnak">
    <w:name w:val="Char Char Znak Znak Znak Znak"/>
    <w:basedOn w:val="Navaden"/>
    <w:rsid w:val="00C956CE"/>
    <w:pPr>
      <w:spacing w:after="0"/>
      <w:jc w:val="left"/>
    </w:pPr>
    <w:rPr>
      <w:rFonts w:ascii="Times New Roman" w:eastAsia="Times New Roman" w:hAnsi="Times New Roman"/>
      <w:sz w:val="24"/>
      <w:lang w:val="pl-PL" w:eastAsia="pl-PL"/>
    </w:rPr>
  </w:style>
  <w:style w:type="paragraph" w:customStyle="1" w:styleId="NnavadenS">
    <w:name w:val="N_navaden_S"/>
    <w:basedOn w:val="Navaden"/>
    <w:next w:val="Navaden"/>
    <w:link w:val="NnavadenSZnak"/>
    <w:rsid w:val="00C956CE"/>
    <w:pPr>
      <w:jc w:val="center"/>
    </w:pPr>
    <w:rPr>
      <w:noProof/>
    </w:rPr>
  </w:style>
  <w:style w:type="character" w:customStyle="1" w:styleId="NnavadenSZnak">
    <w:name w:val="N_navaden_S Znak"/>
    <w:basedOn w:val="Privzetapisavaodstavka"/>
    <w:link w:val="NnavadenS"/>
    <w:rsid w:val="00C956CE"/>
    <w:rPr>
      <w:rFonts w:ascii="Cambria" w:eastAsia="Batang" w:hAnsi="Cambria"/>
      <w:noProof/>
      <w:szCs w:val="24"/>
    </w:rPr>
  </w:style>
  <w:style w:type="paragraph" w:customStyle="1" w:styleId="Nnaslovbrez">
    <w:name w:val="N_naslov_brez"/>
    <w:basedOn w:val="Navaden"/>
    <w:link w:val="NnaslovbrezZnak"/>
    <w:qFormat/>
    <w:rsid w:val="00C956CE"/>
    <w:pPr>
      <w:spacing w:after="240"/>
    </w:pPr>
    <w:rPr>
      <w:b/>
      <w:caps/>
      <w:sz w:val="28"/>
      <w:szCs w:val="28"/>
    </w:rPr>
  </w:style>
  <w:style w:type="character" w:customStyle="1" w:styleId="NnaslovbrezZnak">
    <w:name w:val="N_naslov_brez Znak"/>
    <w:basedOn w:val="Privzetapisavaodstavka"/>
    <w:link w:val="Nnaslovbrez"/>
    <w:rsid w:val="00C956CE"/>
    <w:rPr>
      <w:rFonts w:ascii="Cambria" w:eastAsia="Batang" w:hAnsi="Cambria"/>
      <w:b/>
      <w:caps/>
      <w:sz w:val="28"/>
      <w:szCs w:val="28"/>
    </w:rPr>
  </w:style>
  <w:style w:type="paragraph" w:customStyle="1" w:styleId="NTabelaS6">
    <w:name w:val="N_Tabela_S_6"/>
    <w:basedOn w:val="NtabelaS"/>
    <w:link w:val="NTabelaS6Znak"/>
    <w:rsid w:val="00C956CE"/>
    <w:rPr>
      <w:sz w:val="12"/>
      <w:szCs w:val="14"/>
    </w:rPr>
  </w:style>
  <w:style w:type="character" w:customStyle="1" w:styleId="NTabelaS6Znak">
    <w:name w:val="N_Tabela_S_6 Znak"/>
    <w:basedOn w:val="NtabelaSZnak"/>
    <w:link w:val="NTabelaS6"/>
    <w:rsid w:val="00C956CE"/>
    <w:rPr>
      <w:rFonts w:asciiTheme="majorHAnsi" w:eastAsia="Times New Roman" w:hAnsiTheme="majorHAnsi" w:cs="Arial Narrow"/>
      <w:sz w:val="12"/>
      <w:szCs w:val="14"/>
    </w:rPr>
  </w:style>
  <w:style w:type="character" w:customStyle="1" w:styleId="NnavadenA2oZnak0">
    <w:name w:val="N_navaden_A2o Znak"/>
    <w:basedOn w:val="NnavadenAZnak"/>
    <w:link w:val="NnavadenA2o0"/>
    <w:rsid w:val="00C956CE"/>
    <w:rPr>
      <w:rFonts w:ascii="Cambria" w:eastAsia="Batang" w:hAnsi="Cambria"/>
      <w:szCs w:val="24"/>
    </w:rPr>
  </w:style>
  <w:style w:type="paragraph" w:customStyle="1" w:styleId="ts-r-16">
    <w:name w:val="ts-r-16"/>
    <w:basedOn w:val="Navaden"/>
    <w:rsid w:val="00C956CE"/>
    <w:pPr>
      <w:spacing w:before="100" w:beforeAutospacing="1" w:after="100" w:afterAutospacing="1"/>
      <w:jc w:val="left"/>
    </w:pPr>
    <w:rPr>
      <w:rFonts w:ascii="Times New Roman" w:eastAsia="Times New Roman" w:hAnsi="Times New Roman"/>
      <w:sz w:val="24"/>
    </w:rPr>
  </w:style>
  <w:style w:type="table" w:customStyle="1" w:styleId="NormalTable00">
    <w:name w:val="Normal Table00"/>
    <w:uiPriority w:val="2"/>
    <w:semiHidden/>
    <w:unhideWhenUsed/>
    <w:qFormat/>
    <w:rsid w:val="00C956C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NavadenA20">
    <w:name w:val="Navaden A2"/>
    <w:basedOn w:val="NavadenA1"/>
    <w:link w:val="NavadenA2Znak0"/>
    <w:rsid w:val="00C956CE"/>
    <w:pPr>
      <w:ind w:left="927"/>
    </w:pPr>
  </w:style>
  <w:style w:type="paragraph" w:customStyle="1" w:styleId="TabelaD">
    <w:name w:val="Tabela_D"/>
    <w:basedOn w:val="Navaden"/>
    <w:link w:val="TabelaDZnak"/>
    <w:rsid w:val="009F6ED2"/>
    <w:pPr>
      <w:spacing w:after="0"/>
      <w:jc w:val="right"/>
    </w:pPr>
    <w:rPr>
      <w:rFonts w:eastAsia="Times New Roman" w:cs="Arial"/>
      <w:sz w:val="18"/>
      <w:szCs w:val="18"/>
    </w:rPr>
  </w:style>
  <w:style w:type="character" w:customStyle="1" w:styleId="NavadenA2Znak0">
    <w:name w:val="Navaden A2 Znak"/>
    <w:basedOn w:val="NavadenA1Znak"/>
    <w:link w:val="NavadenA20"/>
    <w:rsid w:val="00C956CE"/>
  </w:style>
  <w:style w:type="paragraph" w:customStyle="1" w:styleId="1NASLOV">
    <w:name w:val="1NASLOV"/>
    <w:basedOn w:val="Naslov1"/>
    <w:next w:val="Navaden"/>
    <w:rsid w:val="005A6C36"/>
    <w:pPr>
      <w:pageBreakBefore w:val="0"/>
      <w:numPr>
        <w:numId w:val="83"/>
      </w:numPr>
      <w:spacing w:before="480" w:after="0" w:line="276" w:lineRule="auto"/>
      <w:ind w:left="0" w:right="1134"/>
    </w:pPr>
    <w:rPr>
      <w:rFonts w:ascii="Segoe UI Semilight" w:eastAsiaTheme="majorEastAsia" w:hAnsi="Segoe UI Semilight" w:cs="Segoe UI Semilight"/>
      <w:b w:val="0"/>
      <w:bCs/>
      <w:color w:val="7FA05B"/>
      <w:lang w:eastAsia="en-US"/>
    </w:rPr>
  </w:style>
  <w:style w:type="character" w:customStyle="1" w:styleId="TabelaDZnak">
    <w:name w:val="Tabela_D Znak"/>
    <w:basedOn w:val="Privzetapisavaodstavka"/>
    <w:link w:val="TabelaD"/>
    <w:rsid w:val="009F6ED2"/>
    <w:rPr>
      <w:rFonts w:ascii="Cambria" w:eastAsia="Times New Roman" w:hAnsi="Cambria" w:cs="Arial"/>
      <w:sz w:val="18"/>
      <w:szCs w:val="18"/>
    </w:rPr>
  </w:style>
  <w:style w:type="paragraph" w:customStyle="1" w:styleId="NtabelaA2">
    <w:name w:val="N_tabela_A2"/>
    <w:basedOn w:val="NtabelaA"/>
    <w:link w:val="NtabelaA2Znak"/>
    <w:rsid w:val="00221251"/>
    <w:pPr>
      <w:ind w:left="567" w:hanging="218"/>
    </w:pPr>
  </w:style>
  <w:style w:type="character" w:customStyle="1" w:styleId="NtabelaA2Znak">
    <w:name w:val="N_tabela_A2 Znak"/>
    <w:basedOn w:val="NtabelaAZnak"/>
    <w:link w:val="NtabelaA2"/>
    <w:rsid w:val="00221251"/>
    <w:rPr>
      <w:rFonts w:ascii="Cambria" w:eastAsia="Times New Roman" w:hAnsi="Cambria" w:cs="Arial Narrow"/>
      <w:sz w:val="18"/>
    </w:rPr>
  </w:style>
  <w:style w:type="paragraph" w:customStyle="1" w:styleId="h20">
    <w:name w:val="h2"/>
    <w:basedOn w:val="Navaden"/>
    <w:rsid w:val="00221251"/>
    <w:pPr>
      <w:spacing w:before="100" w:beforeAutospacing="1" w:after="100" w:afterAutospacing="1"/>
      <w:jc w:val="left"/>
    </w:pPr>
    <w:rPr>
      <w:rFonts w:ascii="Times New Roman" w:eastAsia="Times New Roman" w:hAnsi="Times New Roman"/>
      <w:sz w:val="24"/>
    </w:rPr>
  </w:style>
  <w:style w:type="paragraph" w:customStyle="1" w:styleId="EXTableBullet">
    <w:name w:val="EX Table Bullet"/>
    <w:rsid w:val="00221251"/>
    <w:pPr>
      <w:numPr>
        <w:numId w:val="84"/>
      </w:numPr>
      <w:jc w:val="both"/>
    </w:pPr>
    <w:rPr>
      <w:rFonts w:asciiTheme="minorHAnsi" w:eastAsia="Times New Roman" w:hAnsiTheme="minorHAnsi"/>
      <w:sz w:val="22"/>
      <w:lang w:val="en-GB" w:eastAsia="en-US"/>
    </w:rPr>
  </w:style>
  <w:style w:type="paragraph" w:customStyle="1" w:styleId="NavadenA3">
    <w:name w:val="Navaden A3"/>
    <w:basedOn w:val="NnavadenA2O"/>
    <w:link w:val="NavadenA3Znak"/>
    <w:qFormat/>
    <w:rsid w:val="000C7CD3"/>
  </w:style>
  <w:style w:type="paragraph" w:customStyle="1" w:styleId="NavadenA4">
    <w:name w:val="Navaden_A4"/>
    <w:basedOn w:val="NavadenA3"/>
    <w:link w:val="NavadenA4Znak"/>
    <w:qFormat/>
    <w:rsid w:val="00072E67"/>
    <w:pPr>
      <w:numPr>
        <w:ilvl w:val="3"/>
      </w:numPr>
      <w:ind w:left="2410"/>
    </w:pPr>
  </w:style>
  <w:style w:type="character" w:customStyle="1" w:styleId="NavadenA3Znak">
    <w:name w:val="Navaden A3 Znak"/>
    <w:basedOn w:val="NnavadenA2OZnak"/>
    <w:link w:val="NavadenA3"/>
    <w:rsid w:val="000C7CD3"/>
  </w:style>
  <w:style w:type="character" w:customStyle="1" w:styleId="NavadenA4Znak">
    <w:name w:val="Navaden_A4 Znak"/>
    <w:basedOn w:val="NavadenA3Znak"/>
    <w:link w:val="NavadenA4"/>
    <w:rsid w:val="00072E67"/>
  </w:style>
  <w:style w:type="character" w:customStyle="1" w:styleId="Omemba1">
    <w:name w:val="Omemba1"/>
    <w:basedOn w:val="Privzetapisavaodstavka"/>
    <w:uiPriority w:val="99"/>
    <w:unhideWhenUsed/>
    <w:rsid w:val="00BE479B"/>
    <w:rPr>
      <w:color w:val="2B579A"/>
      <w:shd w:val="clear" w:color="auto" w:fill="E6E6E6"/>
    </w:rPr>
  </w:style>
  <w:style w:type="character" w:customStyle="1" w:styleId="UnresolvedMention">
    <w:name w:val="Unresolved Mention"/>
    <w:basedOn w:val="Privzetapisavaodstavka"/>
    <w:uiPriority w:val="99"/>
    <w:semiHidden/>
    <w:unhideWhenUsed/>
    <w:rsid w:val="00727062"/>
    <w:rPr>
      <w:color w:val="605E5C"/>
      <w:shd w:val="clear" w:color="auto" w:fill="E1DFDD"/>
    </w:rPr>
  </w:style>
  <w:style w:type="paragraph" w:customStyle="1" w:styleId="Preglednicavsebina">
    <w:name w:val="Preglednica vsebina"/>
    <w:basedOn w:val="Telobesedila"/>
    <w:rsid w:val="003D6282"/>
    <w:pPr>
      <w:spacing w:before="60" w:after="60"/>
    </w:pPr>
    <w:rPr>
      <w:rFonts w:ascii="Segoe UI" w:eastAsia="Times New Roman" w:hAnsi="Segoe UI" w:cs="Frutiger"/>
      <w:color w:val="000000" w:themeColor="text1"/>
      <w:sz w:val="18"/>
      <w:szCs w:val="22"/>
      <w:lang w:eastAsia="en-US"/>
    </w:rPr>
  </w:style>
  <w:style w:type="paragraph" w:customStyle="1" w:styleId="SPKTEKST">
    <w:name w:val="SPK_TEKST"/>
    <w:basedOn w:val="Navaden"/>
    <w:qFormat/>
    <w:rsid w:val="009202F7"/>
    <w:pPr>
      <w:tabs>
        <w:tab w:val="left" w:pos="567"/>
        <w:tab w:val="left" w:pos="964"/>
      </w:tabs>
      <w:spacing w:before="120" w:after="0" w:line="300" w:lineRule="exact"/>
    </w:pPr>
    <w:rPr>
      <w:rFonts w:ascii="Arial" w:eastAsiaTheme="minorHAnsi" w:hAnsi="Arial" w:cstheme="minorBidi"/>
      <w:szCs w:val="22"/>
      <w:lang w:eastAsia="en-US"/>
    </w:rPr>
  </w:style>
</w:styles>
</file>

<file path=word/webSettings.xml><?xml version="1.0" encoding="utf-8"?>
<w:webSettings xmlns:r="http://schemas.openxmlformats.org/officeDocument/2006/relationships" xmlns:w="http://schemas.openxmlformats.org/wordprocessingml/2006/main">
  <w:divs>
    <w:div w:id="154147259">
      <w:bodyDiv w:val="1"/>
      <w:marLeft w:val="0"/>
      <w:marRight w:val="0"/>
      <w:marTop w:val="0"/>
      <w:marBottom w:val="0"/>
      <w:divBdr>
        <w:top w:val="none" w:sz="0" w:space="0" w:color="auto"/>
        <w:left w:val="none" w:sz="0" w:space="0" w:color="auto"/>
        <w:bottom w:val="none" w:sz="0" w:space="0" w:color="auto"/>
        <w:right w:val="none" w:sz="0" w:space="0" w:color="auto"/>
      </w:divBdr>
    </w:div>
    <w:div w:id="199514104">
      <w:bodyDiv w:val="1"/>
      <w:marLeft w:val="0"/>
      <w:marRight w:val="0"/>
      <w:marTop w:val="0"/>
      <w:marBottom w:val="0"/>
      <w:divBdr>
        <w:top w:val="none" w:sz="0" w:space="0" w:color="auto"/>
        <w:left w:val="none" w:sz="0" w:space="0" w:color="auto"/>
        <w:bottom w:val="none" w:sz="0" w:space="0" w:color="auto"/>
        <w:right w:val="none" w:sz="0" w:space="0" w:color="auto"/>
      </w:divBdr>
    </w:div>
    <w:div w:id="233395438">
      <w:bodyDiv w:val="1"/>
      <w:marLeft w:val="0"/>
      <w:marRight w:val="0"/>
      <w:marTop w:val="0"/>
      <w:marBottom w:val="0"/>
      <w:divBdr>
        <w:top w:val="none" w:sz="0" w:space="0" w:color="auto"/>
        <w:left w:val="none" w:sz="0" w:space="0" w:color="auto"/>
        <w:bottom w:val="none" w:sz="0" w:space="0" w:color="auto"/>
        <w:right w:val="none" w:sz="0" w:space="0" w:color="auto"/>
      </w:divBdr>
    </w:div>
    <w:div w:id="309486015">
      <w:bodyDiv w:val="1"/>
      <w:marLeft w:val="0"/>
      <w:marRight w:val="0"/>
      <w:marTop w:val="0"/>
      <w:marBottom w:val="0"/>
      <w:divBdr>
        <w:top w:val="none" w:sz="0" w:space="0" w:color="auto"/>
        <w:left w:val="none" w:sz="0" w:space="0" w:color="auto"/>
        <w:bottom w:val="none" w:sz="0" w:space="0" w:color="auto"/>
        <w:right w:val="none" w:sz="0" w:space="0" w:color="auto"/>
      </w:divBdr>
    </w:div>
    <w:div w:id="340550851">
      <w:bodyDiv w:val="1"/>
      <w:marLeft w:val="0"/>
      <w:marRight w:val="0"/>
      <w:marTop w:val="0"/>
      <w:marBottom w:val="0"/>
      <w:divBdr>
        <w:top w:val="none" w:sz="0" w:space="0" w:color="auto"/>
        <w:left w:val="none" w:sz="0" w:space="0" w:color="auto"/>
        <w:bottom w:val="none" w:sz="0" w:space="0" w:color="auto"/>
        <w:right w:val="none" w:sz="0" w:space="0" w:color="auto"/>
      </w:divBdr>
    </w:div>
    <w:div w:id="345643115">
      <w:bodyDiv w:val="1"/>
      <w:marLeft w:val="0"/>
      <w:marRight w:val="0"/>
      <w:marTop w:val="0"/>
      <w:marBottom w:val="0"/>
      <w:divBdr>
        <w:top w:val="none" w:sz="0" w:space="0" w:color="auto"/>
        <w:left w:val="none" w:sz="0" w:space="0" w:color="auto"/>
        <w:bottom w:val="none" w:sz="0" w:space="0" w:color="auto"/>
        <w:right w:val="none" w:sz="0" w:space="0" w:color="auto"/>
      </w:divBdr>
    </w:div>
    <w:div w:id="393117444">
      <w:bodyDiv w:val="1"/>
      <w:marLeft w:val="0"/>
      <w:marRight w:val="0"/>
      <w:marTop w:val="0"/>
      <w:marBottom w:val="0"/>
      <w:divBdr>
        <w:top w:val="none" w:sz="0" w:space="0" w:color="auto"/>
        <w:left w:val="none" w:sz="0" w:space="0" w:color="auto"/>
        <w:bottom w:val="none" w:sz="0" w:space="0" w:color="auto"/>
        <w:right w:val="none" w:sz="0" w:space="0" w:color="auto"/>
      </w:divBdr>
    </w:div>
    <w:div w:id="410545002">
      <w:bodyDiv w:val="1"/>
      <w:marLeft w:val="0"/>
      <w:marRight w:val="0"/>
      <w:marTop w:val="0"/>
      <w:marBottom w:val="0"/>
      <w:divBdr>
        <w:top w:val="none" w:sz="0" w:space="0" w:color="auto"/>
        <w:left w:val="none" w:sz="0" w:space="0" w:color="auto"/>
        <w:bottom w:val="none" w:sz="0" w:space="0" w:color="auto"/>
        <w:right w:val="none" w:sz="0" w:space="0" w:color="auto"/>
      </w:divBdr>
    </w:div>
    <w:div w:id="433936455">
      <w:bodyDiv w:val="1"/>
      <w:marLeft w:val="0"/>
      <w:marRight w:val="0"/>
      <w:marTop w:val="0"/>
      <w:marBottom w:val="0"/>
      <w:divBdr>
        <w:top w:val="none" w:sz="0" w:space="0" w:color="auto"/>
        <w:left w:val="none" w:sz="0" w:space="0" w:color="auto"/>
        <w:bottom w:val="none" w:sz="0" w:space="0" w:color="auto"/>
        <w:right w:val="none" w:sz="0" w:space="0" w:color="auto"/>
      </w:divBdr>
    </w:div>
    <w:div w:id="434251217">
      <w:bodyDiv w:val="1"/>
      <w:marLeft w:val="0"/>
      <w:marRight w:val="0"/>
      <w:marTop w:val="0"/>
      <w:marBottom w:val="0"/>
      <w:divBdr>
        <w:top w:val="none" w:sz="0" w:space="0" w:color="auto"/>
        <w:left w:val="none" w:sz="0" w:space="0" w:color="auto"/>
        <w:bottom w:val="none" w:sz="0" w:space="0" w:color="auto"/>
        <w:right w:val="none" w:sz="0" w:space="0" w:color="auto"/>
      </w:divBdr>
    </w:div>
    <w:div w:id="483934347">
      <w:bodyDiv w:val="1"/>
      <w:marLeft w:val="0"/>
      <w:marRight w:val="0"/>
      <w:marTop w:val="0"/>
      <w:marBottom w:val="0"/>
      <w:divBdr>
        <w:top w:val="none" w:sz="0" w:space="0" w:color="auto"/>
        <w:left w:val="none" w:sz="0" w:space="0" w:color="auto"/>
        <w:bottom w:val="none" w:sz="0" w:space="0" w:color="auto"/>
        <w:right w:val="none" w:sz="0" w:space="0" w:color="auto"/>
      </w:divBdr>
    </w:div>
    <w:div w:id="576209882">
      <w:bodyDiv w:val="1"/>
      <w:marLeft w:val="0"/>
      <w:marRight w:val="0"/>
      <w:marTop w:val="0"/>
      <w:marBottom w:val="0"/>
      <w:divBdr>
        <w:top w:val="none" w:sz="0" w:space="0" w:color="auto"/>
        <w:left w:val="none" w:sz="0" w:space="0" w:color="auto"/>
        <w:bottom w:val="none" w:sz="0" w:space="0" w:color="auto"/>
        <w:right w:val="none" w:sz="0" w:space="0" w:color="auto"/>
      </w:divBdr>
    </w:div>
    <w:div w:id="586577062">
      <w:bodyDiv w:val="1"/>
      <w:marLeft w:val="0"/>
      <w:marRight w:val="0"/>
      <w:marTop w:val="0"/>
      <w:marBottom w:val="0"/>
      <w:divBdr>
        <w:top w:val="none" w:sz="0" w:space="0" w:color="auto"/>
        <w:left w:val="none" w:sz="0" w:space="0" w:color="auto"/>
        <w:bottom w:val="none" w:sz="0" w:space="0" w:color="auto"/>
        <w:right w:val="none" w:sz="0" w:space="0" w:color="auto"/>
      </w:divBdr>
      <w:divsChild>
        <w:div w:id="708069629">
          <w:marLeft w:val="547"/>
          <w:marRight w:val="0"/>
          <w:marTop w:val="0"/>
          <w:marBottom w:val="0"/>
          <w:divBdr>
            <w:top w:val="none" w:sz="0" w:space="0" w:color="auto"/>
            <w:left w:val="none" w:sz="0" w:space="0" w:color="auto"/>
            <w:bottom w:val="none" w:sz="0" w:space="0" w:color="auto"/>
            <w:right w:val="none" w:sz="0" w:space="0" w:color="auto"/>
          </w:divBdr>
        </w:div>
      </w:divsChild>
    </w:div>
    <w:div w:id="600650082">
      <w:bodyDiv w:val="1"/>
      <w:marLeft w:val="0"/>
      <w:marRight w:val="0"/>
      <w:marTop w:val="0"/>
      <w:marBottom w:val="0"/>
      <w:divBdr>
        <w:top w:val="none" w:sz="0" w:space="0" w:color="auto"/>
        <w:left w:val="none" w:sz="0" w:space="0" w:color="auto"/>
        <w:bottom w:val="none" w:sz="0" w:space="0" w:color="auto"/>
        <w:right w:val="none" w:sz="0" w:space="0" w:color="auto"/>
      </w:divBdr>
    </w:div>
    <w:div w:id="621419803">
      <w:bodyDiv w:val="1"/>
      <w:marLeft w:val="0"/>
      <w:marRight w:val="0"/>
      <w:marTop w:val="0"/>
      <w:marBottom w:val="0"/>
      <w:divBdr>
        <w:top w:val="none" w:sz="0" w:space="0" w:color="auto"/>
        <w:left w:val="none" w:sz="0" w:space="0" w:color="auto"/>
        <w:bottom w:val="none" w:sz="0" w:space="0" w:color="auto"/>
        <w:right w:val="none" w:sz="0" w:space="0" w:color="auto"/>
      </w:divBdr>
      <w:divsChild>
        <w:div w:id="76680894">
          <w:marLeft w:val="0"/>
          <w:marRight w:val="0"/>
          <w:marTop w:val="0"/>
          <w:marBottom w:val="0"/>
          <w:divBdr>
            <w:top w:val="none" w:sz="0" w:space="0" w:color="auto"/>
            <w:left w:val="none" w:sz="0" w:space="0" w:color="auto"/>
            <w:bottom w:val="none" w:sz="0" w:space="0" w:color="auto"/>
            <w:right w:val="none" w:sz="0" w:space="0" w:color="auto"/>
          </w:divBdr>
        </w:div>
        <w:div w:id="654770841">
          <w:marLeft w:val="0"/>
          <w:marRight w:val="0"/>
          <w:marTop w:val="0"/>
          <w:marBottom w:val="0"/>
          <w:divBdr>
            <w:top w:val="none" w:sz="0" w:space="0" w:color="auto"/>
            <w:left w:val="none" w:sz="0" w:space="0" w:color="auto"/>
            <w:bottom w:val="none" w:sz="0" w:space="0" w:color="auto"/>
            <w:right w:val="none" w:sz="0" w:space="0" w:color="auto"/>
          </w:divBdr>
        </w:div>
        <w:div w:id="729420975">
          <w:marLeft w:val="0"/>
          <w:marRight w:val="0"/>
          <w:marTop w:val="0"/>
          <w:marBottom w:val="0"/>
          <w:divBdr>
            <w:top w:val="none" w:sz="0" w:space="0" w:color="auto"/>
            <w:left w:val="none" w:sz="0" w:space="0" w:color="auto"/>
            <w:bottom w:val="none" w:sz="0" w:space="0" w:color="auto"/>
            <w:right w:val="none" w:sz="0" w:space="0" w:color="auto"/>
          </w:divBdr>
          <w:divsChild>
            <w:div w:id="1186210729">
              <w:marLeft w:val="-75"/>
              <w:marRight w:val="0"/>
              <w:marTop w:val="30"/>
              <w:marBottom w:val="30"/>
              <w:divBdr>
                <w:top w:val="none" w:sz="0" w:space="0" w:color="auto"/>
                <w:left w:val="none" w:sz="0" w:space="0" w:color="auto"/>
                <w:bottom w:val="none" w:sz="0" w:space="0" w:color="auto"/>
                <w:right w:val="none" w:sz="0" w:space="0" w:color="auto"/>
              </w:divBdr>
              <w:divsChild>
                <w:div w:id="49234880">
                  <w:marLeft w:val="0"/>
                  <w:marRight w:val="0"/>
                  <w:marTop w:val="0"/>
                  <w:marBottom w:val="0"/>
                  <w:divBdr>
                    <w:top w:val="none" w:sz="0" w:space="0" w:color="auto"/>
                    <w:left w:val="none" w:sz="0" w:space="0" w:color="auto"/>
                    <w:bottom w:val="none" w:sz="0" w:space="0" w:color="auto"/>
                    <w:right w:val="none" w:sz="0" w:space="0" w:color="auto"/>
                  </w:divBdr>
                  <w:divsChild>
                    <w:div w:id="1784567460">
                      <w:marLeft w:val="0"/>
                      <w:marRight w:val="0"/>
                      <w:marTop w:val="0"/>
                      <w:marBottom w:val="0"/>
                      <w:divBdr>
                        <w:top w:val="none" w:sz="0" w:space="0" w:color="auto"/>
                        <w:left w:val="none" w:sz="0" w:space="0" w:color="auto"/>
                        <w:bottom w:val="none" w:sz="0" w:space="0" w:color="auto"/>
                        <w:right w:val="none" w:sz="0" w:space="0" w:color="auto"/>
                      </w:divBdr>
                    </w:div>
                  </w:divsChild>
                </w:div>
                <w:div w:id="127675852">
                  <w:marLeft w:val="0"/>
                  <w:marRight w:val="0"/>
                  <w:marTop w:val="0"/>
                  <w:marBottom w:val="0"/>
                  <w:divBdr>
                    <w:top w:val="none" w:sz="0" w:space="0" w:color="auto"/>
                    <w:left w:val="none" w:sz="0" w:space="0" w:color="auto"/>
                    <w:bottom w:val="none" w:sz="0" w:space="0" w:color="auto"/>
                    <w:right w:val="none" w:sz="0" w:space="0" w:color="auto"/>
                  </w:divBdr>
                  <w:divsChild>
                    <w:div w:id="603465758">
                      <w:marLeft w:val="0"/>
                      <w:marRight w:val="0"/>
                      <w:marTop w:val="0"/>
                      <w:marBottom w:val="0"/>
                      <w:divBdr>
                        <w:top w:val="none" w:sz="0" w:space="0" w:color="auto"/>
                        <w:left w:val="none" w:sz="0" w:space="0" w:color="auto"/>
                        <w:bottom w:val="none" w:sz="0" w:space="0" w:color="auto"/>
                        <w:right w:val="none" w:sz="0" w:space="0" w:color="auto"/>
                      </w:divBdr>
                    </w:div>
                  </w:divsChild>
                </w:div>
                <w:div w:id="147791081">
                  <w:marLeft w:val="0"/>
                  <w:marRight w:val="0"/>
                  <w:marTop w:val="0"/>
                  <w:marBottom w:val="0"/>
                  <w:divBdr>
                    <w:top w:val="none" w:sz="0" w:space="0" w:color="auto"/>
                    <w:left w:val="none" w:sz="0" w:space="0" w:color="auto"/>
                    <w:bottom w:val="none" w:sz="0" w:space="0" w:color="auto"/>
                    <w:right w:val="none" w:sz="0" w:space="0" w:color="auto"/>
                  </w:divBdr>
                  <w:divsChild>
                    <w:div w:id="82730715">
                      <w:marLeft w:val="0"/>
                      <w:marRight w:val="0"/>
                      <w:marTop w:val="0"/>
                      <w:marBottom w:val="0"/>
                      <w:divBdr>
                        <w:top w:val="none" w:sz="0" w:space="0" w:color="auto"/>
                        <w:left w:val="none" w:sz="0" w:space="0" w:color="auto"/>
                        <w:bottom w:val="none" w:sz="0" w:space="0" w:color="auto"/>
                        <w:right w:val="none" w:sz="0" w:space="0" w:color="auto"/>
                      </w:divBdr>
                    </w:div>
                    <w:div w:id="669257236">
                      <w:marLeft w:val="0"/>
                      <w:marRight w:val="0"/>
                      <w:marTop w:val="0"/>
                      <w:marBottom w:val="0"/>
                      <w:divBdr>
                        <w:top w:val="none" w:sz="0" w:space="0" w:color="auto"/>
                        <w:left w:val="none" w:sz="0" w:space="0" w:color="auto"/>
                        <w:bottom w:val="none" w:sz="0" w:space="0" w:color="auto"/>
                        <w:right w:val="none" w:sz="0" w:space="0" w:color="auto"/>
                      </w:divBdr>
                    </w:div>
                    <w:div w:id="773287448">
                      <w:marLeft w:val="0"/>
                      <w:marRight w:val="0"/>
                      <w:marTop w:val="0"/>
                      <w:marBottom w:val="0"/>
                      <w:divBdr>
                        <w:top w:val="none" w:sz="0" w:space="0" w:color="auto"/>
                        <w:left w:val="none" w:sz="0" w:space="0" w:color="auto"/>
                        <w:bottom w:val="none" w:sz="0" w:space="0" w:color="auto"/>
                        <w:right w:val="none" w:sz="0" w:space="0" w:color="auto"/>
                      </w:divBdr>
                    </w:div>
                    <w:div w:id="948245037">
                      <w:marLeft w:val="0"/>
                      <w:marRight w:val="0"/>
                      <w:marTop w:val="0"/>
                      <w:marBottom w:val="0"/>
                      <w:divBdr>
                        <w:top w:val="none" w:sz="0" w:space="0" w:color="auto"/>
                        <w:left w:val="none" w:sz="0" w:space="0" w:color="auto"/>
                        <w:bottom w:val="none" w:sz="0" w:space="0" w:color="auto"/>
                        <w:right w:val="none" w:sz="0" w:space="0" w:color="auto"/>
                      </w:divBdr>
                    </w:div>
                    <w:div w:id="1464349660">
                      <w:marLeft w:val="0"/>
                      <w:marRight w:val="0"/>
                      <w:marTop w:val="0"/>
                      <w:marBottom w:val="0"/>
                      <w:divBdr>
                        <w:top w:val="none" w:sz="0" w:space="0" w:color="auto"/>
                        <w:left w:val="none" w:sz="0" w:space="0" w:color="auto"/>
                        <w:bottom w:val="none" w:sz="0" w:space="0" w:color="auto"/>
                        <w:right w:val="none" w:sz="0" w:space="0" w:color="auto"/>
                      </w:divBdr>
                    </w:div>
                  </w:divsChild>
                </w:div>
                <w:div w:id="181167335">
                  <w:marLeft w:val="0"/>
                  <w:marRight w:val="0"/>
                  <w:marTop w:val="0"/>
                  <w:marBottom w:val="0"/>
                  <w:divBdr>
                    <w:top w:val="none" w:sz="0" w:space="0" w:color="auto"/>
                    <w:left w:val="none" w:sz="0" w:space="0" w:color="auto"/>
                    <w:bottom w:val="none" w:sz="0" w:space="0" w:color="auto"/>
                    <w:right w:val="none" w:sz="0" w:space="0" w:color="auto"/>
                  </w:divBdr>
                  <w:divsChild>
                    <w:div w:id="204373534">
                      <w:marLeft w:val="0"/>
                      <w:marRight w:val="0"/>
                      <w:marTop w:val="0"/>
                      <w:marBottom w:val="0"/>
                      <w:divBdr>
                        <w:top w:val="none" w:sz="0" w:space="0" w:color="auto"/>
                        <w:left w:val="none" w:sz="0" w:space="0" w:color="auto"/>
                        <w:bottom w:val="none" w:sz="0" w:space="0" w:color="auto"/>
                        <w:right w:val="none" w:sz="0" w:space="0" w:color="auto"/>
                      </w:divBdr>
                    </w:div>
                    <w:div w:id="409279221">
                      <w:marLeft w:val="0"/>
                      <w:marRight w:val="0"/>
                      <w:marTop w:val="0"/>
                      <w:marBottom w:val="0"/>
                      <w:divBdr>
                        <w:top w:val="none" w:sz="0" w:space="0" w:color="auto"/>
                        <w:left w:val="none" w:sz="0" w:space="0" w:color="auto"/>
                        <w:bottom w:val="none" w:sz="0" w:space="0" w:color="auto"/>
                        <w:right w:val="none" w:sz="0" w:space="0" w:color="auto"/>
                      </w:divBdr>
                    </w:div>
                    <w:div w:id="1067340289">
                      <w:marLeft w:val="0"/>
                      <w:marRight w:val="0"/>
                      <w:marTop w:val="0"/>
                      <w:marBottom w:val="0"/>
                      <w:divBdr>
                        <w:top w:val="none" w:sz="0" w:space="0" w:color="auto"/>
                        <w:left w:val="none" w:sz="0" w:space="0" w:color="auto"/>
                        <w:bottom w:val="none" w:sz="0" w:space="0" w:color="auto"/>
                        <w:right w:val="none" w:sz="0" w:space="0" w:color="auto"/>
                      </w:divBdr>
                    </w:div>
                    <w:div w:id="1665551426">
                      <w:marLeft w:val="0"/>
                      <w:marRight w:val="0"/>
                      <w:marTop w:val="0"/>
                      <w:marBottom w:val="0"/>
                      <w:divBdr>
                        <w:top w:val="none" w:sz="0" w:space="0" w:color="auto"/>
                        <w:left w:val="none" w:sz="0" w:space="0" w:color="auto"/>
                        <w:bottom w:val="none" w:sz="0" w:space="0" w:color="auto"/>
                        <w:right w:val="none" w:sz="0" w:space="0" w:color="auto"/>
                      </w:divBdr>
                    </w:div>
                    <w:div w:id="1787918682">
                      <w:marLeft w:val="0"/>
                      <w:marRight w:val="0"/>
                      <w:marTop w:val="0"/>
                      <w:marBottom w:val="0"/>
                      <w:divBdr>
                        <w:top w:val="none" w:sz="0" w:space="0" w:color="auto"/>
                        <w:left w:val="none" w:sz="0" w:space="0" w:color="auto"/>
                        <w:bottom w:val="none" w:sz="0" w:space="0" w:color="auto"/>
                        <w:right w:val="none" w:sz="0" w:space="0" w:color="auto"/>
                      </w:divBdr>
                    </w:div>
                  </w:divsChild>
                </w:div>
                <w:div w:id="224604349">
                  <w:marLeft w:val="0"/>
                  <w:marRight w:val="0"/>
                  <w:marTop w:val="0"/>
                  <w:marBottom w:val="0"/>
                  <w:divBdr>
                    <w:top w:val="none" w:sz="0" w:space="0" w:color="auto"/>
                    <w:left w:val="none" w:sz="0" w:space="0" w:color="auto"/>
                    <w:bottom w:val="none" w:sz="0" w:space="0" w:color="auto"/>
                    <w:right w:val="none" w:sz="0" w:space="0" w:color="auto"/>
                  </w:divBdr>
                  <w:divsChild>
                    <w:div w:id="991177964">
                      <w:marLeft w:val="0"/>
                      <w:marRight w:val="0"/>
                      <w:marTop w:val="0"/>
                      <w:marBottom w:val="0"/>
                      <w:divBdr>
                        <w:top w:val="none" w:sz="0" w:space="0" w:color="auto"/>
                        <w:left w:val="none" w:sz="0" w:space="0" w:color="auto"/>
                        <w:bottom w:val="none" w:sz="0" w:space="0" w:color="auto"/>
                        <w:right w:val="none" w:sz="0" w:space="0" w:color="auto"/>
                      </w:divBdr>
                    </w:div>
                    <w:div w:id="1953319825">
                      <w:marLeft w:val="0"/>
                      <w:marRight w:val="0"/>
                      <w:marTop w:val="0"/>
                      <w:marBottom w:val="0"/>
                      <w:divBdr>
                        <w:top w:val="none" w:sz="0" w:space="0" w:color="auto"/>
                        <w:left w:val="none" w:sz="0" w:space="0" w:color="auto"/>
                        <w:bottom w:val="none" w:sz="0" w:space="0" w:color="auto"/>
                        <w:right w:val="none" w:sz="0" w:space="0" w:color="auto"/>
                      </w:divBdr>
                    </w:div>
                  </w:divsChild>
                </w:div>
                <w:div w:id="427850119">
                  <w:marLeft w:val="0"/>
                  <w:marRight w:val="0"/>
                  <w:marTop w:val="0"/>
                  <w:marBottom w:val="0"/>
                  <w:divBdr>
                    <w:top w:val="none" w:sz="0" w:space="0" w:color="auto"/>
                    <w:left w:val="none" w:sz="0" w:space="0" w:color="auto"/>
                    <w:bottom w:val="none" w:sz="0" w:space="0" w:color="auto"/>
                    <w:right w:val="none" w:sz="0" w:space="0" w:color="auto"/>
                  </w:divBdr>
                  <w:divsChild>
                    <w:div w:id="565186798">
                      <w:marLeft w:val="0"/>
                      <w:marRight w:val="0"/>
                      <w:marTop w:val="0"/>
                      <w:marBottom w:val="0"/>
                      <w:divBdr>
                        <w:top w:val="none" w:sz="0" w:space="0" w:color="auto"/>
                        <w:left w:val="none" w:sz="0" w:space="0" w:color="auto"/>
                        <w:bottom w:val="none" w:sz="0" w:space="0" w:color="auto"/>
                        <w:right w:val="none" w:sz="0" w:space="0" w:color="auto"/>
                      </w:divBdr>
                    </w:div>
                  </w:divsChild>
                </w:div>
                <w:div w:id="436951754">
                  <w:marLeft w:val="0"/>
                  <w:marRight w:val="0"/>
                  <w:marTop w:val="0"/>
                  <w:marBottom w:val="0"/>
                  <w:divBdr>
                    <w:top w:val="none" w:sz="0" w:space="0" w:color="auto"/>
                    <w:left w:val="none" w:sz="0" w:space="0" w:color="auto"/>
                    <w:bottom w:val="none" w:sz="0" w:space="0" w:color="auto"/>
                    <w:right w:val="none" w:sz="0" w:space="0" w:color="auto"/>
                  </w:divBdr>
                  <w:divsChild>
                    <w:div w:id="1532642285">
                      <w:marLeft w:val="0"/>
                      <w:marRight w:val="0"/>
                      <w:marTop w:val="0"/>
                      <w:marBottom w:val="0"/>
                      <w:divBdr>
                        <w:top w:val="none" w:sz="0" w:space="0" w:color="auto"/>
                        <w:left w:val="none" w:sz="0" w:space="0" w:color="auto"/>
                        <w:bottom w:val="none" w:sz="0" w:space="0" w:color="auto"/>
                        <w:right w:val="none" w:sz="0" w:space="0" w:color="auto"/>
                      </w:divBdr>
                    </w:div>
                    <w:div w:id="2062052056">
                      <w:marLeft w:val="0"/>
                      <w:marRight w:val="0"/>
                      <w:marTop w:val="0"/>
                      <w:marBottom w:val="0"/>
                      <w:divBdr>
                        <w:top w:val="none" w:sz="0" w:space="0" w:color="auto"/>
                        <w:left w:val="none" w:sz="0" w:space="0" w:color="auto"/>
                        <w:bottom w:val="none" w:sz="0" w:space="0" w:color="auto"/>
                        <w:right w:val="none" w:sz="0" w:space="0" w:color="auto"/>
                      </w:divBdr>
                    </w:div>
                    <w:div w:id="2121753470">
                      <w:marLeft w:val="0"/>
                      <w:marRight w:val="0"/>
                      <w:marTop w:val="0"/>
                      <w:marBottom w:val="0"/>
                      <w:divBdr>
                        <w:top w:val="none" w:sz="0" w:space="0" w:color="auto"/>
                        <w:left w:val="none" w:sz="0" w:space="0" w:color="auto"/>
                        <w:bottom w:val="none" w:sz="0" w:space="0" w:color="auto"/>
                        <w:right w:val="none" w:sz="0" w:space="0" w:color="auto"/>
                      </w:divBdr>
                    </w:div>
                  </w:divsChild>
                </w:div>
                <w:div w:id="587082527">
                  <w:marLeft w:val="0"/>
                  <w:marRight w:val="0"/>
                  <w:marTop w:val="0"/>
                  <w:marBottom w:val="0"/>
                  <w:divBdr>
                    <w:top w:val="none" w:sz="0" w:space="0" w:color="auto"/>
                    <w:left w:val="none" w:sz="0" w:space="0" w:color="auto"/>
                    <w:bottom w:val="none" w:sz="0" w:space="0" w:color="auto"/>
                    <w:right w:val="none" w:sz="0" w:space="0" w:color="auto"/>
                  </w:divBdr>
                  <w:divsChild>
                    <w:div w:id="662897241">
                      <w:marLeft w:val="0"/>
                      <w:marRight w:val="0"/>
                      <w:marTop w:val="0"/>
                      <w:marBottom w:val="0"/>
                      <w:divBdr>
                        <w:top w:val="none" w:sz="0" w:space="0" w:color="auto"/>
                        <w:left w:val="none" w:sz="0" w:space="0" w:color="auto"/>
                        <w:bottom w:val="none" w:sz="0" w:space="0" w:color="auto"/>
                        <w:right w:val="none" w:sz="0" w:space="0" w:color="auto"/>
                      </w:divBdr>
                    </w:div>
                  </w:divsChild>
                </w:div>
                <w:div w:id="610822421">
                  <w:marLeft w:val="0"/>
                  <w:marRight w:val="0"/>
                  <w:marTop w:val="0"/>
                  <w:marBottom w:val="0"/>
                  <w:divBdr>
                    <w:top w:val="none" w:sz="0" w:space="0" w:color="auto"/>
                    <w:left w:val="none" w:sz="0" w:space="0" w:color="auto"/>
                    <w:bottom w:val="none" w:sz="0" w:space="0" w:color="auto"/>
                    <w:right w:val="none" w:sz="0" w:space="0" w:color="auto"/>
                  </w:divBdr>
                  <w:divsChild>
                    <w:div w:id="1094352208">
                      <w:marLeft w:val="0"/>
                      <w:marRight w:val="0"/>
                      <w:marTop w:val="0"/>
                      <w:marBottom w:val="0"/>
                      <w:divBdr>
                        <w:top w:val="none" w:sz="0" w:space="0" w:color="auto"/>
                        <w:left w:val="none" w:sz="0" w:space="0" w:color="auto"/>
                        <w:bottom w:val="none" w:sz="0" w:space="0" w:color="auto"/>
                        <w:right w:val="none" w:sz="0" w:space="0" w:color="auto"/>
                      </w:divBdr>
                    </w:div>
                  </w:divsChild>
                </w:div>
                <w:div w:id="661861303">
                  <w:marLeft w:val="0"/>
                  <w:marRight w:val="0"/>
                  <w:marTop w:val="0"/>
                  <w:marBottom w:val="0"/>
                  <w:divBdr>
                    <w:top w:val="none" w:sz="0" w:space="0" w:color="auto"/>
                    <w:left w:val="none" w:sz="0" w:space="0" w:color="auto"/>
                    <w:bottom w:val="none" w:sz="0" w:space="0" w:color="auto"/>
                    <w:right w:val="none" w:sz="0" w:space="0" w:color="auto"/>
                  </w:divBdr>
                  <w:divsChild>
                    <w:div w:id="724719983">
                      <w:marLeft w:val="0"/>
                      <w:marRight w:val="0"/>
                      <w:marTop w:val="0"/>
                      <w:marBottom w:val="0"/>
                      <w:divBdr>
                        <w:top w:val="none" w:sz="0" w:space="0" w:color="auto"/>
                        <w:left w:val="none" w:sz="0" w:space="0" w:color="auto"/>
                        <w:bottom w:val="none" w:sz="0" w:space="0" w:color="auto"/>
                        <w:right w:val="none" w:sz="0" w:space="0" w:color="auto"/>
                      </w:divBdr>
                    </w:div>
                  </w:divsChild>
                </w:div>
                <w:div w:id="701327985">
                  <w:marLeft w:val="0"/>
                  <w:marRight w:val="0"/>
                  <w:marTop w:val="0"/>
                  <w:marBottom w:val="0"/>
                  <w:divBdr>
                    <w:top w:val="none" w:sz="0" w:space="0" w:color="auto"/>
                    <w:left w:val="none" w:sz="0" w:space="0" w:color="auto"/>
                    <w:bottom w:val="none" w:sz="0" w:space="0" w:color="auto"/>
                    <w:right w:val="none" w:sz="0" w:space="0" w:color="auto"/>
                  </w:divBdr>
                  <w:divsChild>
                    <w:div w:id="76555674">
                      <w:marLeft w:val="0"/>
                      <w:marRight w:val="0"/>
                      <w:marTop w:val="0"/>
                      <w:marBottom w:val="0"/>
                      <w:divBdr>
                        <w:top w:val="none" w:sz="0" w:space="0" w:color="auto"/>
                        <w:left w:val="none" w:sz="0" w:space="0" w:color="auto"/>
                        <w:bottom w:val="none" w:sz="0" w:space="0" w:color="auto"/>
                        <w:right w:val="none" w:sz="0" w:space="0" w:color="auto"/>
                      </w:divBdr>
                    </w:div>
                  </w:divsChild>
                </w:div>
                <w:div w:id="714617437">
                  <w:marLeft w:val="0"/>
                  <w:marRight w:val="0"/>
                  <w:marTop w:val="0"/>
                  <w:marBottom w:val="0"/>
                  <w:divBdr>
                    <w:top w:val="none" w:sz="0" w:space="0" w:color="auto"/>
                    <w:left w:val="none" w:sz="0" w:space="0" w:color="auto"/>
                    <w:bottom w:val="none" w:sz="0" w:space="0" w:color="auto"/>
                    <w:right w:val="none" w:sz="0" w:space="0" w:color="auto"/>
                  </w:divBdr>
                  <w:divsChild>
                    <w:div w:id="592401034">
                      <w:marLeft w:val="0"/>
                      <w:marRight w:val="0"/>
                      <w:marTop w:val="0"/>
                      <w:marBottom w:val="0"/>
                      <w:divBdr>
                        <w:top w:val="none" w:sz="0" w:space="0" w:color="auto"/>
                        <w:left w:val="none" w:sz="0" w:space="0" w:color="auto"/>
                        <w:bottom w:val="none" w:sz="0" w:space="0" w:color="auto"/>
                        <w:right w:val="none" w:sz="0" w:space="0" w:color="auto"/>
                      </w:divBdr>
                    </w:div>
                    <w:div w:id="597831167">
                      <w:marLeft w:val="0"/>
                      <w:marRight w:val="0"/>
                      <w:marTop w:val="0"/>
                      <w:marBottom w:val="0"/>
                      <w:divBdr>
                        <w:top w:val="none" w:sz="0" w:space="0" w:color="auto"/>
                        <w:left w:val="none" w:sz="0" w:space="0" w:color="auto"/>
                        <w:bottom w:val="none" w:sz="0" w:space="0" w:color="auto"/>
                        <w:right w:val="none" w:sz="0" w:space="0" w:color="auto"/>
                      </w:divBdr>
                    </w:div>
                    <w:div w:id="2003852749">
                      <w:marLeft w:val="0"/>
                      <w:marRight w:val="0"/>
                      <w:marTop w:val="0"/>
                      <w:marBottom w:val="0"/>
                      <w:divBdr>
                        <w:top w:val="none" w:sz="0" w:space="0" w:color="auto"/>
                        <w:left w:val="none" w:sz="0" w:space="0" w:color="auto"/>
                        <w:bottom w:val="none" w:sz="0" w:space="0" w:color="auto"/>
                        <w:right w:val="none" w:sz="0" w:space="0" w:color="auto"/>
                      </w:divBdr>
                    </w:div>
                  </w:divsChild>
                </w:div>
                <w:div w:id="715128980">
                  <w:marLeft w:val="0"/>
                  <w:marRight w:val="0"/>
                  <w:marTop w:val="0"/>
                  <w:marBottom w:val="0"/>
                  <w:divBdr>
                    <w:top w:val="none" w:sz="0" w:space="0" w:color="auto"/>
                    <w:left w:val="none" w:sz="0" w:space="0" w:color="auto"/>
                    <w:bottom w:val="none" w:sz="0" w:space="0" w:color="auto"/>
                    <w:right w:val="none" w:sz="0" w:space="0" w:color="auto"/>
                  </w:divBdr>
                  <w:divsChild>
                    <w:div w:id="261498653">
                      <w:marLeft w:val="0"/>
                      <w:marRight w:val="0"/>
                      <w:marTop w:val="0"/>
                      <w:marBottom w:val="0"/>
                      <w:divBdr>
                        <w:top w:val="none" w:sz="0" w:space="0" w:color="auto"/>
                        <w:left w:val="none" w:sz="0" w:space="0" w:color="auto"/>
                        <w:bottom w:val="none" w:sz="0" w:space="0" w:color="auto"/>
                        <w:right w:val="none" w:sz="0" w:space="0" w:color="auto"/>
                      </w:divBdr>
                    </w:div>
                    <w:div w:id="299657137">
                      <w:marLeft w:val="0"/>
                      <w:marRight w:val="0"/>
                      <w:marTop w:val="0"/>
                      <w:marBottom w:val="0"/>
                      <w:divBdr>
                        <w:top w:val="none" w:sz="0" w:space="0" w:color="auto"/>
                        <w:left w:val="none" w:sz="0" w:space="0" w:color="auto"/>
                        <w:bottom w:val="none" w:sz="0" w:space="0" w:color="auto"/>
                        <w:right w:val="none" w:sz="0" w:space="0" w:color="auto"/>
                      </w:divBdr>
                    </w:div>
                    <w:div w:id="505636322">
                      <w:marLeft w:val="0"/>
                      <w:marRight w:val="0"/>
                      <w:marTop w:val="0"/>
                      <w:marBottom w:val="0"/>
                      <w:divBdr>
                        <w:top w:val="none" w:sz="0" w:space="0" w:color="auto"/>
                        <w:left w:val="none" w:sz="0" w:space="0" w:color="auto"/>
                        <w:bottom w:val="none" w:sz="0" w:space="0" w:color="auto"/>
                        <w:right w:val="none" w:sz="0" w:space="0" w:color="auto"/>
                      </w:divBdr>
                    </w:div>
                    <w:div w:id="861164073">
                      <w:marLeft w:val="0"/>
                      <w:marRight w:val="0"/>
                      <w:marTop w:val="0"/>
                      <w:marBottom w:val="0"/>
                      <w:divBdr>
                        <w:top w:val="none" w:sz="0" w:space="0" w:color="auto"/>
                        <w:left w:val="none" w:sz="0" w:space="0" w:color="auto"/>
                        <w:bottom w:val="none" w:sz="0" w:space="0" w:color="auto"/>
                        <w:right w:val="none" w:sz="0" w:space="0" w:color="auto"/>
                      </w:divBdr>
                    </w:div>
                  </w:divsChild>
                </w:div>
                <w:div w:id="824509178">
                  <w:marLeft w:val="0"/>
                  <w:marRight w:val="0"/>
                  <w:marTop w:val="0"/>
                  <w:marBottom w:val="0"/>
                  <w:divBdr>
                    <w:top w:val="none" w:sz="0" w:space="0" w:color="auto"/>
                    <w:left w:val="none" w:sz="0" w:space="0" w:color="auto"/>
                    <w:bottom w:val="none" w:sz="0" w:space="0" w:color="auto"/>
                    <w:right w:val="none" w:sz="0" w:space="0" w:color="auto"/>
                  </w:divBdr>
                  <w:divsChild>
                    <w:div w:id="719013007">
                      <w:marLeft w:val="0"/>
                      <w:marRight w:val="0"/>
                      <w:marTop w:val="0"/>
                      <w:marBottom w:val="0"/>
                      <w:divBdr>
                        <w:top w:val="none" w:sz="0" w:space="0" w:color="auto"/>
                        <w:left w:val="none" w:sz="0" w:space="0" w:color="auto"/>
                        <w:bottom w:val="none" w:sz="0" w:space="0" w:color="auto"/>
                        <w:right w:val="none" w:sz="0" w:space="0" w:color="auto"/>
                      </w:divBdr>
                    </w:div>
                  </w:divsChild>
                </w:div>
                <w:div w:id="903952557">
                  <w:marLeft w:val="0"/>
                  <w:marRight w:val="0"/>
                  <w:marTop w:val="0"/>
                  <w:marBottom w:val="0"/>
                  <w:divBdr>
                    <w:top w:val="none" w:sz="0" w:space="0" w:color="auto"/>
                    <w:left w:val="none" w:sz="0" w:space="0" w:color="auto"/>
                    <w:bottom w:val="none" w:sz="0" w:space="0" w:color="auto"/>
                    <w:right w:val="none" w:sz="0" w:space="0" w:color="auto"/>
                  </w:divBdr>
                  <w:divsChild>
                    <w:div w:id="1837069942">
                      <w:marLeft w:val="0"/>
                      <w:marRight w:val="0"/>
                      <w:marTop w:val="0"/>
                      <w:marBottom w:val="0"/>
                      <w:divBdr>
                        <w:top w:val="none" w:sz="0" w:space="0" w:color="auto"/>
                        <w:left w:val="none" w:sz="0" w:space="0" w:color="auto"/>
                        <w:bottom w:val="none" w:sz="0" w:space="0" w:color="auto"/>
                        <w:right w:val="none" w:sz="0" w:space="0" w:color="auto"/>
                      </w:divBdr>
                    </w:div>
                  </w:divsChild>
                </w:div>
                <w:div w:id="908854708">
                  <w:marLeft w:val="0"/>
                  <w:marRight w:val="0"/>
                  <w:marTop w:val="0"/>
                  <w:marBottom w:val="0"/>
                  <w:divBdr>
                    <w:top w:val="none" w:sz="0" w:space="0" w:color="auto"/>
                    <w:left w:val="none" w:sz="0" w:space="0" w:color="auto"/>
                    <w:bottom w:val="none" w:sz="0" w:space="0" w:color="auto"/>
                    <w:right w:val="none" w:sz="0" w:space="0" w:color="auto"/>
                  </w:divBdr>
                  <w:divsChild>
                    <w:div w:id="518012724">
                      <w:marLeft w:val="0"/>
                      <w:marRight w:val="0"/>
                      <w:marTop w:val="0"/>
                      <w:marBottom w:val="0"/>
                      <w:divBdr>
                        <w:top w:val="none" w:sz="0" w:space="0" w:color="auto"/>
                        <w:left w:val="none" w:sz="0" w:space="0" w:color="auto"/>
                        <w:bottom w:val="none" w:sz="0" w:space="0" w:color="auto"/>
                        <w:right w:val="none" w:sz="0" w:space="0" w:color="auto"/>
                      </w:divBdr>
                    </w:div>
                  </w:divsChild>
                </w:div>
                <w:div w:id="1052122144">
                  <w:marLeft w:val="0"/>
                  <w:marRight w:val="0"/>
                  <w:marTop w:val="0"/>
                  <w:marBottom w:val="0"/>
                  <w:divBdr>
                    <w:top w:val="none" w:sz="0" w:space="0" w:color="auto"/>
                    <w:left w:val="none" w:sz="0" w:space="0" w:color="auto"/>
                    <w:bottom w:val="none" w:sz="0" w:space="0" w:color="auto"/>
                    <w:right w:val="none" w:sz="0" w:space="0" w:color="auto"/>
                  </w:divBdr>
                  <w:divsChild>
                    <w:div w:id="985858787">
                      <w:marLeft w:val="0"/>
                      <w:marRight w:val="0"/>
                      <w:marTop w:val="0"/>
                      <w:marBottom w:val="0"/>
                      <w:divBdr>
                        <w:top w:val="none" w:sz="0" w:space="0" w:color="auto"/>
                        <w:left w:val="none" w:sz="0" w:space="0" w:color="auto"/>
                        <w:bottom w:val="none" w:sz="0" w:space="0" w:color="auto"/>
                        <w:right w:val="none" w:sz="0" w:space="0" w:color="auto"/>
                      </w:divBdr>
                    </w:div>
                  </w:divsChild>
                </w:div>
                <w:div w:id="1112748799">
                  <w:marLeft w:val="0"/>
                  <w:marRight w:val="0"/>
                  <w:marTop w:val="0"/>
                  <w:marBottom w:val="0"/>
                  <w:divBdr>
                    <w:top w:val="none" w:sz="0" w:space="0" w:color="auto"/>
                    <w:left w:val="none" w:sz="0" w:space="0" w:color="auto"/>
                    <w:bottom w:val="none" w:sz="0" w:space="0" w:color="auto"/>
                    <w:right w:val="none" w:sz="0" w:space="0" w:color="auto"/>
                  </w:divBdr>
                  <w:divsChild>
                    <w:div w:id="578486900">
                      <w:marLeft w:val="0"/>
                      <w:marRight w:val="0"/>
                      <w:marTop w:val="0"/>
                      <w:marBottom w:val="0"/>
                      <w:divBdr>
                        <w:top w:val="none" w:sz="0" w:space="0" w:color="auto"/>
                        <w:left w:val="none" w:sz="0" w:space="0" w:color="auto"/>
                        <w:bottom w:val="none" w:sz="0" w:space="0" w:color="auto"/>
                        <w:right w:val="none" w:sz="0" w:space="0" w:color="auto"/>
                      </w:divBdr>
                    </w:div>
                    <w:div w:id="712387555">
                      <w:marLeft w:val="0"/>
                      <w:marRight w:val="0"/>
                      <w:marTop w:val="0"/>
                      <w:marBottom w:val="0"/>
                      <w:divBdr>
                        <w:top w:val="none" w:sz="0" w:space="0" w:color="auto"/>
                        <w:left w:val="none" w:sz="0" w:space="0" w:color="auto"/>
                        <w:bottom w:val="none" w:sz="0" w:space="0" w:color="auto"/>
                        <w:right w:val="none" w:sz="0" w:space="0" w:color="auto"/>
                      </w:divBdr>
                    </w:div>
                    <w:div w:id="1123963947">
                      <w:marLeft w:val="0"/>
                      <w:marRight w:val="0"/>
                      <w:marTop w:val="0"/>
                      <w:marBottom w:val="0"/>
                      <w:divBdr>
                        <w:top w:val="none" w:sz="0" w:space="0" w:color="auto"/>
                        <w:left w:val="none" w:sz="0" w:space="0" w:color="auto"/>
                        <w:bottom w:val="none" w:sz="0" w:space="0" w:color="auto"/>
                        <w:right w:val="none" w:sz="0" w:space="0" w:color="auto"/>
                      </w:divBdr>
                    </w:div>
                    <w:div w:id="1173186487">
                      <w:marLeft w:val="0"/>
                      <w:marRight w:val="0"/>
                      <w:marTop w:val="0"/>
                      <w:marBottom w:val="0"/>
                      <w:divBdr>
                        <w:top w:val="none" w:sz="0" w:space="0" w:color="auto"/>
                        <w:left w:val="none" w:sz="0" w:space="0" w:color="auto"/>
                        <w:bottom w:val="none" w:sz="0" w:space="0" w:color="auto"/>
                        <w:right w:val="none" w:sz="0" w:space="0" w:color="auto"/>
                      </w:divBdr>
                    </w:div>
                    <w:div w:id="1663581598">
                      <w:marLeft w:val="0"/>
                      <w:marRight w:val="0"/>
                      <w:marTop w:val="0"/>
                      <w:marBottom w:val="0"/>
                      <w:divBdr>
                        <w:top w:val="none" w:sz="0" w:space="0" w:color="auto"/>
                        <w:left w:val="none" w:sz="0" w:space="0" w:color="auto"/>
                        <w:bottom w:val="none" w:sz="0" w:space="0" w:color="auto"/>
                        <w:right w:val="none" w:sz="0" w:space="0" w:color="auto"/>
                      </w:divBdr>
                    </w:div>
                    <w:div w:id="2098283576">
                      <w:marLeft w:val="0"/>
                      <w:marRight w:val="0"/>
                      <w:marTop w:val="0"/>
                      <w:marBottom w:val="0"/>
                      <w:divBdr>
                        <w:top w:val="none" w:sz="0" w:space="0" w:color="auto"/>
                        <w:left w:val="none" w:sz="0" w:space="0" w:color="auto"/>
                        <w:bottom w:val="none" w:sz="0" w:space="0" w:color="auto"/>
                        <w:right w:val="none" w:sz="0" w:space="0" w:color="auto"/>
                      </w:divBdr>
                    </w:div>
                    <w:div w:id="2117167697">
                      <w:marLeft w:val="0"/>
                      <w:marRight w:val="0"/>
                      <w:marTop w:val="0"/>
                      <w:marBottom w:val="0"/>
                      <w:divBdr>
                        <w:top w:val="none" w:sz="0" w:space="0" w:color="auto"/>
                        <w:left w:val="none" w:sz="0" w:space="0" w:color="auto"/>
                        <w:bottom w:val="none" w:sz="0" w:space="0" w:color="auto"/>
                        <w:right w:val="none" w:sz="0" w:space="0" w:color="auto"/>
                      </w:divBdr>
                    </w:div>
                  </w:divsChild>
                </w:div>
                <w:div w:id="1234854051">
                  <w:marLeft w:val="0"/>
                  <w:marRight w:val="0"/>
                  <w:marTop w:val="0"/>
                  <w:marBottom w:val="0"/>
                  <w:divBdr>
                    <w:top w:val="none" w:sz="0" w:space="0" w:color="auto"/>
                    <w:left w:val="none" w:sz="0" w:space="0" w:color="auto"/>
                    <w:bottom w:val="none" w:sz="0" w:space="0" w:color="auto"/>
                    <w:right w:val="none" w:sz="0" w:space="0" w:color="auto"/>
                  </w:divBdr>
                  <w:divsChild>
                    <w:div w:id="227418957">
                      <w:marLeft w:val="0"/>
                      <w:marRight w:val="0"/>
                      <w:marTop w:val="0"/>
                      <w:marBottom w:val="0"/>
                      <w:divBdr>
                        <w:top w:val="none" w:sz="0" w:space="0" w:color="auto"/>
                        <w:left w:val="none" w:sz="0" w:space="0" w:color="auto"/>
                        <w:bottom w:val="none" w:sz="0" w:space="0" w:color="auto"/>
                        <w:right w:val="none" w:sz="0" w:space="0" w:color="auto"/>
                      </w:divBdr>
                    </w:div>
                    <w:div w:id="1940478899">
                      <w:marLeft w:val="0"/>
                      <w:marRight w:val="0"/>
                      <w:marTop w:val="0"/>
                      <w:marBottom w:val="0"/>
                      <w:divBdr>
                        <w:top w:val="none" w:sz="0" w:space="0" w:color="auto"/>
                        <w:left w:val="none" w:sz="0" w:space="0" w:color="auto"/>
                        <w:bottom w:val="none" w:sz="0" w:space="0" w:color="auto"/>
                        <w:right w:val="none" w:sz="0" w:space="0" w:color="auto"/>
                      </w:divBdr>
                    </w:div>
                  </w:divsChild>
                </w:div>
                <w:div w:id="1395158625">
                  <w:marLeft w:val="0"/>
                  <w:marRight w:val="0"/>
                  <w:marTop w:val="0"/>
                  <w:marBottom w:val="0"/>
                  <w:divBdr>
                    <w:top w:val="none" w:sz="0" w:space="0" w:color="auto"/>
                    <w:left w:val="none" w:sz="0" w:space="0" w:color="auto"/>
                    <w:bottom w:val="none" w:sz="0" w:space="0" w:color="auto"/>
                    <w:right w:val="none" w:sz="0" w:space="0" w:color="auto"/>
                  </w:divBdr>
                  <w:divsChild>
                    <w:div w:id="1418475996">
                      <w:marLeft w:val="0"/>
                      <w:marRight w:val="0"/>
                      <w:marTop w:val="0"/>
                      <w:marBottom w:val="0"/>
                      <w:divBdr>
                        <w:top w:val="none" w:sz="0" w:space="0" w:color="auto"/>
                        <w:left w:val="none" w:sz="0" w:space="0" w:color="auto"/>
                        <w:bottom w:val="none" w:sz="0" w:space="0" w:color="auto"/>
                        <w:right w:val="none" w:sz="0" w:space="0" w:color="auto"/>
                      </w:divBdr>
                    </w:div>
                  </w:divsChild>
                </w:div>
                <w:div w:id="1438479519">
                  <w:marLeft w:val="0"/>
                  <w:marRight w:val="0"/>
                  <w:marTop w:val="0"/>
                  <w:marBottom w:val="0"/>
                  <w:divBdr>
                    <w:top w:val="none" w:sz="0" w:space="0" w:color="auto"/>
                    <w:left w:val="none" w:sz="0" w:space="0" w:color="auto"/>
                    <w:bottom w:val="none" w:sz="0" w:space="0" w:color="auto"/>
                    <w:right w:val="none" w:sz="0" w:space="0" w:color="auto"/>
                  </w:divBdr>
                  <w:divsChild>
                    <w:div w:id="82071883">
                      <w:marLeft w:val="0"/>
                      <w:marRight w:val="0"/>
                      <w:marTop w:val="0"/>
                      <w:marBottom w:val="0"/>
                      <w:divBdr>
                        <w:top w:val="none" w:sz="0" w:space="0" w:color="auto"/>
                        <w:left w:val="none" w:sz="0" w:space="0" w:color="auto"/>
                        <w:bottom w:val="none" w:sz="0" w:space="0" w:color="auto"/>
                        <w:right w:val="none" w:sz="0" w:space="0" w:color="auto"/>
                      </w:divBdr>
                    </w:div>
                    <w:div w:id="257491493">
                      <w:marLeft w:val="0"/>
                      <w:marRight w:val="0"/>
                      <w:marTop w:val="0"/>
                      <w:marBottom w:val="0"/>
                      <w:divBdr>
                        <w:top w:val="none" w:sz="0" w:space="0" w:color="auto"/>
                        <w:left w:val="none" w:sz="0" w:space="0" w:color="auto"/>
                        <w:bottom w:val="none" w:sz="0" w:space="0" w:color="auto"/>
                        <w:right w:val="none" w:sz="0" w:space="0" w:color="auto"/>
                      </w:divBdr>
                    </w:div>
                    <w:div w:id="268854169">
                      <w:marLeft w:val="0"/>
                      <w:marRight w:val="0"/>
                      <w:marTop w:val="0"/>
                      <w:marBottom w:val="0"/>
                      <w:divBdr>
                        <w:top w:val="none" w:sz="0" w:space="0" w:color="auto"/>
                        <w:left w:val="none" w:sz="0" w:space="0" w:color="auto"/>
                        <w:bottom w:val="none" w:sz="0" w:space="0" w:color="auto"/>
                        <w:right w:val="none" w:sz="0" w:space="0" w:color="auto"/>
                      </w:divBdr>
                    </w:div>
                    <w:div w:id="1285455374">
                      <w:marLeft w:val="0"/>
                      <w:marRight w:val="0"/>
                      <w:marTop w:val="0"/>
                      <w:marBottom w:val="0"/>
                      <w:divBdr>
                        <w:top w:val="none" w:sz="0" w:space="0" w:color="auto"/>
                        <w:left w:val="none" w:sz="0" w:space="0" w:color="auto"/>
                        <w:bottom w:val="none" w:sz="0" w:space="0" w:color="auto"/>
                        <w:right w:val="none" w:sz="0" w:space="0" w:color="auto"/>
                      </w:divBdr>
                    </w:div>
                  </w:divsChild>
                </w:div>
                <w:div w:id="1448701645">
                  <w:marLeft w:val="0"/>
                  <w:marRight w:val="0"/>
                  <w:marTop w:val="0"/>
                  <w:marBottom w:val="0"/>
                  <w:divBdr>
                    <w:top w:val="none" w:sz="0" w:space="0" w:color="auto"/>
                    <w:left w:val="none" w:sz="0" w:space="0" w:color="auto"/>
                    <w:bottom w:val="none" w:sz="0" w:space="0" w:color="auto"/>
                    <w:right w:val="none" w:sz="0" w:space="0" w:color="auto"/>
                  </w:divBdr>
                  <w:divsChild>
                    <w:div w:id="191773045">
                      <w:marLeft w:val="0"/>
                      <w:marRight w:val="0"/>
                      <w:marTop w:val="0"/>
                      <w:marBottom w:val="0"/>
                      <w:divBdr>
                        <w:top w:val="none" w:sz="0" w:space="0" w:color="auto"/>
                        <w:left w:val="none" w:sz="0" w:space="0" w:color="auto"/>
                        <w:bottom w:val="none" w:sz="0" w:space="0" w:color="auto"/>
                        <w:right w:val="none" w:sz="0" w:space="0" w:color="auto"/>
                      </w:divBdr>
                    </w:div>
                    <w:div w:id="940377032">
                      <w:marLeft w:val="0"/>
                      <w:marRight w:val="0"/>
                      <w:marTop w:val="0"/>
                      <w:marBottom w:val="0"/>
                      <w:divBdr>
                        <w:top w:val="none" w:sz="0" w:space="0" w:color="auto"/>
                        <w:left w:val="none" w:sz="0" w:space="0" w:color="auto"/>
                        <w:bottom w:val="none" w:sz="0" w:space="0" w:color="auto"/>
                        <w:right w:val="none" w:sz="0" w:space="0" w:color="auto"/>
                      </w:divBdr>
                    </w:div>
                    <w:div w:id="1045258069">
                      <w:marLeft w:val="0"/>
                      <w:marRight w:val="0"/>
                      <w:marTop w:val="0"/>
                      <w:marBottom w:val="0"/>
                      <w:divBdr>
                        <w:top w:val="none" w:sz="0" w:space="0" w:color="auto"/>
                        <w:left w:val="none" w:sz="0" w:space="0" w:color="auto"/>
                        <w:bottom w:val="none" w:sz="0" w:space="0" w:color="auto"/>
                        <w:right w:val="none" w:sz="0" w:space="0" w:color="auto"/>
                      </w:divBdr>
                    </w:div>
                    <w:div w:id="1284654824">
                      <w:marLeft w:val="0"/>
                      <w:marRight w:val="0"/>
                      <w:marTop w:val="0"/>
                      <w:marBottom w:val="0"/>
                      <w:divBdr>
                        <w:top w:val="none" w:sz="0" w:space="0" w:color="auto"/>
                        <w:left w:val="none" w:sz="0" w:space="0" w:color="auto"/>
                        <w:bottom w:val="none" w:sz="0" w:space="0" w:color="auto"/>
                        <w:right w:val="none" w:sz="0" w:space="0" w:color="auto"/>
                      </w:divBdr>
                    </w:div>
                    <w:div w:id="1585647281">
                      <w:marLeft w:val="0"/>
                      <w:marRight w:val="0"/>
                      <w:marTop w:val="0"/>
                      <w:marBottom w:val="0"/>
                      <w:divBdr>
                        <w:top w:val="none" w:sz="0" w:space="0" w:color="auto"/>
                        <w:left w:val="none" w:sz="0" w:space="0" w:color="auto"/>
                        <w:bottom w:val="none" w:sz="0" w:space="0" w:color="auto"/>
                        <w:right w:val="none" w:sz="0" w:space="0" w:color="auto"/>
                      </w:divBdr>
                    </w:div>
                    <w:div w:id="2000844593">
                      <w:marLeft w:val="0"/>
                      <w:marRight w:val="0"/>
                      <w:marTop w:val="0"/>
                      <w:marBottom w:val="0"/>
                      <w:divBdr>
                        <w:top w:val="none" w:sz="0" w:space="0" w:color="auto"/>
                        <w:left w:val="none" w:sz="0" w:space="0" w:color="auto"/>
                        <w:bottom w:val="none" w:sz="0" w:space="0" w:color="auto"/>
                        <w:right w:val="none" w:sz="0" w:space="0" w:color="auto"/>
                      </w:divBdr>
                    </w:div>
                  </w:divsChild>
                </w:div>
                <w:div w:id="1506625788">
                  <w:marLeft w:val="0"/>
                  <w:marRight w:val="0"/>
                  <w:marTop w:val="0"/>
                  <w:marBottom w:val="0"/>
                  <w:divBdr>
                    <w:top w:val="none" w:sz="0" w:space="0" w:color="auto"/>
                    <w:left w:val="none" w:sz="0" w:space="0" w:color="auto"/>
                    <w:bottom w:val="none" w:sz="0" w:space="0" w:color="auto"/>
                    <w:right w:val="none" w:sz="0" w:space="0" w:color="auto"/>
                  </w:divBdr>
                  <w:divsChild>
                    <w:div w:id="263854181">
                      <w:marLeft w:val="0"/>
                      <w:marRight w:val="0"/>
                      <w:marTop w:val="0"/>
                      <w:marBottom w:val="0"/>
                      <w:divBdr>
                        <w:top w:val="none" w:sz="0" w:space="0" w:color="auto"/>
                        <w:left w:val="none" w:sz="0" w:space="0" w:color="auto"/>
                        <w:bottom w:val="none" w:sz="0" w:space="0" w:color="auto"/>
                        <w:right w:val="none" w:sz="0" w:space="0" w:color="auto"/>
                      </w:divBdr>
                    </w:div>
                  </w:divsChild>
                </w:div>
                <w:div w:id="1516653833">
                  <w:marLeft w:val="0"/>
                  <w:marRight w:val="0"/>
                  <w:marTop w:val="0"/>
                  <w:marBottom w:val="0"/>
                  <w:divBdr>
                    <w:top w:val="none" w:sz="0" w:space="0" w:color="auto"/>
                    <w:left w:val="none" w:sz="0" w:space="0" w:color="auto"/>
                    <w:bottom w:val="none" w:sz="0" w:space="0" w:color="auto"/>
                    <w:right w:val="none" w:sz="0" w:space="0" w:color="auto"/>
                  </w:divBdr>
                  <w:divsChild>
                    <w:div w:id="440339366">
                      <w:marLeft w:val="0"/>
                      <w:marRight w:val="0"/>
                      <w:marTop w:val="0"/>
                      <w:marBottom w:val="0"/>
                      <w:divBdr>
                        <w:top w:val="none" w:sz="0" w:space="0" w:color="auto"/>
                        <w:left w:val="none" w:sz="0" w:space="0" w:color="auto"/>
                        <w:bottom w:val="none" w:sz="0" w:space="0" w:color="auto"/>
                        <w:right w:val="none" w:sz="0" w:space="0" w:color="auto"/>
                      </w:divBdr>
                    </w:div>
                  </w:divsChild>
                </w:div>
                <w:div w:id="1546672069">
                  <w:marLeft w:val="0"/>
                  <w:marRight w:val="0"/>
                  <w:marTop w:val="0"/>
                  <w:marBottom w:val="0"/>
                  <w:divBdr>
                    <w:top w:val="none" w:sz="0" w:space="0" w:color="auto"/>
                    <w:left w:val="none" w:sz="0" w:space="0" w:color="auto"/>
                    <w:bottom w:val="none" w:sz="0" w:space="0" w:color="auto"/>
                    <w:right w:val="none" w:sz="0" w:space="0" w:color="auto"/>
                  </w:divBdr>
                  <w:divsChild>
                    <w:div w:id="1602762709">
                      <w:marLeft w:val="0"/>
                      <w:marRight w:val="0"/>
                      <w:marTop w:val="0"/>
                      <w:marBottom w:val="0"/>
                      <w:divBdr>
                        <w:top w:val="none" w:sz="0" w:space="0" w:color="auto"/>
                        <w:left w:val="none" w:sz="0" w:space="0" w:color="auto"/>
                        <w:bottom w:val="none" w:sz="0" w:space="0" w:color="auto"/>
                        <w:right w:val="none" w:sz="0" w:space="0" w:color="auto"/>
                      </w:divBdr>
                    </w:div>
                    <w:div w:id="2039234747">
                      <w:marLeft w:val="0"/>
                      <w:marRight w:val="0"/>
                      <w:marTop w:val="0"/>
                      <w:marBottom w:val="0"/>
                      <w:divBdr>
                        <w:top w:val="none" w:sz="0" w:space="0" w:color="auto"/>
                        <w:left w:val="none" w:sz="0" w:space="0" w:color="auto"/>
                        <w:bottom w:val="none" w:sz="0" w:space="0" w:color="auto"/>
                        <w:right w:val="none" w:sz="0" w:space="0" w:color="auto"/>
                      </w:divBdr>
                    </w:div>
                  </w:divsChild>
                </w:div>
                <w:div w:id="1582563837">
                  <w:marLeft w:val="0"/>
                  <w:marRight w:val="0"/>
                  <w:marTop w:val="0"/>
                  <w:marBottom w:val="0"/>
                  <w:divBdr>
                    <w:top w:val="none" w:sz="0" w:space="0" w:color="auto"/>
                    <w:left w:val="none" w:sz="0" w:space="0" w:color="auto"/>
                    <w:bottom w:val="none" w:sz="0" w:space="0" w:color="auto"/>
                    <w:right w:val="none" w:sz="0" w:space="0" w:color="auto"/>
                  </w:divBdr>
                  <w:divsChild>
                    <w:div w:id="96682435">
                      <w:marLeft w:val="0"/>
                      <w:marRight w:val="0"/>
                      <w:marTop w:val="0"/>
                      <w:marBottom w:val="0"/>
                      <w:divBdr>
                        <w:top w:val="none" w:sz="0" w:space="0" w:color="auto"/>
                        <w:left w:val="none" w:sz="0" w:space="0" w:color="auto"/>
                        <w:bottom w:val="none" w:sz="0" w:space="0" w:color="auto"/>
                        <w:right w:val="none" w:sz="0" w:space="0" w:color="auto"/>
                      </w:divBdr>
                    </w:div>
                    <w:div w:id="284237612">
                      <w:marLeft w:val="0"/>
                      <w:marRight w:val="0"/>
                      <w:marTop w:val="0"/>
                      <w:marBottom w:val="0"/>
                      <w:divBdr>
                        <w:top w:val="none" w:sz="0" w:space="0" w:color="auto"/>
                        <w:left w:val="none" w:sz="0" w:space="0" w:color="auto"/>
                        <w:bottom w:val="none" w:sz="0" w:space="0" w:color="auto"/>
                        <w:right w:val="none" w:sz="0" w:space="0" w:color="auto"/>
                      </w:divBdr>
                    </w:div>
                    <w:div w:id="1445616887">
                      <w:marLeft w:val="0"/>
                      <w:marRight w:val="0"/>
                      <w:marTop w:val="0"/>
                      <w:marBottom w:val="0"/>
                      <w:divBdr>
                        <w:top w:val="none" w:sz="0" w:space="0" w:color="auto"/>
                        <w:left w:val="none" w:sz="0" w:space="0" w:color="auto"/>
                        <w:bottom w:val="none" w:sz="0" w:space="0" w:color="auto"/>
                        <w:right w:val="none" w:sz="0" w:space="0" w:color="auto"/>
                      </w:divBdr>
                    </w:div>
                    <w:div w:id="1632009018">
                      <w:marLeft w:val="0"/>
                      <w:marRight w:val="0"/>
                      <w:marTop w:val="0"/>
                      <w:marBottom w:val="0"/>
                      <w:divBdr>
                        <w:top w:val="none" w:sz="0" w:space="0" w:color="auto"/>
                        <w:left w:val="none" w:sz="0" w:space="0" w:color="auto"/>
                        <w:bottom w:val="none" w:sz="0" w:space="0" w:color="auto"/>
                        <w:right w:val="none" w:sz="0" w:space="0" w:color="auto"/>
                      </w:divBdr>
                    </w:div>
                    <w:div w:id="2020503649">
                      <w:marLeft w:val="0"/>
                      <w:marRight w:val="0"/>
                      <w:marTop w:val="0"/>
                      <w:marBottom w:val="0"/>
                      <w:divBdr>
                        <w:top w:val="none" w:sz="0" w:space="0" w:color="auto"/>
                        <w:left w:val="none" w:sz="0" w:space="0" w:color="auto"/>
                        <w:bottom w:val="none" w:sz="0" w:space="0" w:color="auto"/>
                        <w:right w:val="none" w:sz="0" w:space="0" w:color="auto"/>
                      </w:divBdr>
                    </w:div>
                  </w:divsChild>
                </w:div>
                <w:div w:id="1621954433">
                  <w:marLeft w:val="0"/>
                  <w:marRight w:val="0"/>
                  <w:marTop w:val="0"/>
                  <w:marBottom w:val="0"/>
                  <w:divBdr>
                    <w:top w:val="none" w:sz="0" w:space="0" w:color="auto"/>
                    <w:left w:val="none" w:sz="0" w:space="0" w:color="auto"/>
                    <w:bottom w:val="none" w:sz="0" w:space="0" w:color="auto"/>
                    <w:right w:val="none" w:sz="0" w:space="0" w:color="auto"/>
                  </w:divBdr>
                  <w:divsChild>
                    <w:div w:id="1588419199">
                      <w:marLeft w:val="0"/>
                      <w:marRight w:val="0"/>
                      <w:marTop w:val="0"/>
                      <w:marBottom w:val="0"/>
                      <w:divBdr>
                        <w:top w:val="none" w:sz="0" w:space="0" w:color="auto"/>
                        <w:left w:val="none" w:sz="0" w:space="0" w:color="auto"/>
                        <w:bottom w:val="none" w:sz="0" w:space="0" w:color="auto"/>
                        <w:right w:val="none" w:sz="0" w:space="0" w:color="auto"/>
                      </w:divBdr>
                    </w:div>
                  </w:divsChild>
                </w:div>
                <w:div w:id="1846166281">
                  <w:marLeft w:val="0"/>
                  <w:marRight w:val="0"/>
                  <w:marTop w:val="0"/>
                  <w:marBottom w:val="0"/>
                  <w:divBdr>
                    <w:top w:val="none" w:sz="0" w:space="0" w:color="auto"/>
                    <w:left w:val="none" w:sz="0" w:space="0" w:color="auto"/>
                    <w:bottom w:val="none" w:sz="0" w:space="0" w:color="auto"/>
                    <w:right w:val="none" w:sz="0" w:space="0" w:color="auto"/>
                  </w:divBdr>
                  <w:divsChild>
                    <w:div w:id="159002371">
                      <w:marLeft w:val="0"/>
                      <w:marRight w:val="0"/>
                      <w:marTop w:val="0"/>
                      <w:marBottom w:val="0"/>
                      <w:divBdr>
                        <w:top w:val="none" w:sz="0" w:space="0" w:color="auto"/>
                        <w:left w:val="none" w:sz="0" w:space="0" w:color="auto"/>
                        <w:bottom w:val="none" w:sz="0" w:space="0" w:color="auto"/>
                        <w:right w:val="none" w:sz="0" w:space="0" w:color="auto"/>
                      </w:divBdr>
                    </w:div>
                    <w:div w:id="657727542">
                      <w:marLeft w:val="0"/>
                      <w:marRight w:val="0"/>
                      <w:marTop w:val="0"/>
                      <w:marBottom w:val="0"/>
                      <w:divBdr>
                        <w:top w:val="none" w:sz="0" w:space="0" w:color="auto"/>
                        <w:left w:val="none" w:sz="0" w:space="0" w:color="auto"/>
                        <w:bottom w:val="none" w:sz="0" w:space="0" w:color="auto"/>
                        <w:right w:val="none" w:sz="0" w:space="0" w:color="auto"/>
                      </w:divBdr>
                    </w:div>
                    <w:div w:id="1422995038">
                      <w:marLeft w:val="0"/>
                      <w:marRight w:val="0"/>
                      <w:marTop w:val="0"/>
                      <w:marBottom w:val="0"/>
                      <w:divBdr>
                        <w:top w:val="none" w:sz="0" w:space="0" w:color="auto"/>
                        <w:left w:val="none" w:sz="0" w:space="0" w:color="auto"/>
                        <w:bottom w:val="none" w:sz="0" w:space="0" w:color="auto"/>
                        <w:right w:val="none" w:sz="0" w:space="0" w:color="auto"/>
                      </w:divBdr>
                    </w:div>
                  </w:divsChild>
                </w:div>
                <w:div w:id="2005157042">
                  <w:marLeft w:val="0"/>
                  <w:marRight w:val="0"/>
                  <w:marTop w:val="0"/>
                  <w:marBottom w:val="0"/>
                  <w:divBdr>
                    <w:top w:val="none" w:sz="0" w:space="0" w:color="auto"/>
                    <w:left w:val="none" w:sz="0" w:space="0" w:color="auto"/>
                    <w:bottom w:val="none" w:sz="0" w:space="0" w:color="auto"/>
                    <w:right w:val="none" w:sz="0" w:space="0" w:color="auto"/>
                  </w:divBdr>
                  <w:divsChild>
                    <w:div w:id="193154800">
                      <w:marLeft w:val="0"/>
                      <w:marRight w:val="0"/>
                      <w:marTop w:val="0"/>
                      <w:marBottom w:val="0"/>
                      <w:divBdr>
                        <w:top w:val="none" w:sz="0" w:space="0" w:color="auto"/>
                        <w:left w:val="none" w:sz="0" w:space="0" w:color="auto"/>
                        <w:bottom w:val="none" w:sz="0" w:space="0" w:color="auto"/>
                        <w:right w:val="none" w:sz="0" w:space="0" w:color="auto"/>
                      </w:divBdr>
                    </w:div>
                    <w:div w:id="924416199">
                      <w:marLeft w:val="0"/>
                      <w:marRight w:val="0"/>
                      <w:marTop w:val="0"/>
                      <w:marBottom w:val="0"/>
                      <w:divBdr>
                        <w:top w:val="none" w:sz="0" w:space="0" w:color="auto"/>
                        <w:left w:val="none" w:sz="0" w:space="0" w:color="auto"/>
                        <w:bottom w:val="none" w:sz="0" w:space="0" w:color="auto"/>
                        <w:right w:val="none" w:sz="0" w:space="0" w:color="auto"/>
                      </w:divBdr>
                    </w:div>
                    <w:div w:id="1291861638">
                      <w:marLeft w:val="0"/>
                      <w:marRight w:val="0"/>
                      <w:marTop w:val="0"/>
                      <w:marBottom w:val="0"/>
                      <w:divBdr>
                        <w:top w:val="none" w:sz="0" w:space="0" w:color="auto"/>
                        <w:left w:val="none" w:sz="0" w:space="0" w:color="auto"/>
                        <w:bottom w:val="none" w:sz="0" w:space="0" w:color="auto"/>
                        <w:right w:val="none" w:sz="0" w:space="0" w:color="auto"/>
                      </w:divBdr>
                    </w:div>
                  </w:divsChild>
                </w:div>
                <w:div w:id="2079864091">
                  <w:marLeft w:val="0"/>
                  <w:marRight w:val="0"/>
                  <w:marTop w:val="0"/>
                  <w:marBottom w:val="0"/>
                  <w:divBdr>
                    <w:top w:val="none" w:sz="0" w:space="0" w:color="auto"/>
                    <w:left w:val="none" w:sz="0" w:space="0" w:color="auto"/>
                    <w:bottom w:val="none" w:sz="0" w:space="0" w:color="auto"/>
                    <w:right w:val="none" w:sz="0" w:space="0" w:color="auto"/>
                  </w:divBdr>
                  <w:divsChild>
                    <w:div w:id="19016460">
                      <w:marLeft w:val="0"/>
                      <w:marRight w:val="0"/>
                      <w:marTop w:val="0"/>
                      <w:marBottom w:val="0"/>
                      <w:divBdr>
                        <w:top w:val="none" w:sz="0" w:space="0" w:color="auto"/>
                        <w:left w:val="none" w:sz="0" w:space="0" w:color="auto"/>
                        <w:bottom w:val="none" w:sz="0" w:space="0" w:color="auto"/>
                        <w:right w:val="none" w:sz="0" w:space="0" w:color="auto"/>
                      </w:divBdr>
                    </w:div>
                  </w:divsChild>
                </w:div>
                <w:div w:id="2108766937">
                  <w:marLeft w:val="0"/>
                  <w:marRight w:val="0"/>
                  <w:marTop w:val="0"/>
                  <w:marBottom w:val="0"/>
                  <w:divBdr>
                    <w:top w:val="none" w:sz="0" w:space="0" w:color="auto"/>
                    <w:left w:val="none" w:sz="0" w:space="0" w:color="auto"/>
                    <w:bottom w:val="none" w:sz="0" w:space="0" w:color="auto"/>
                    <w:right w:val="none" w:sz="0" w:space="0" w:color="auto"/>
                  </w:divBdr>
                  <w:divsChild>
                    <w:div w:id="365371574">
                      <w:marLeft w:val="0"/>
                      <w:marRight w:val="0"/>
                      <w:marTop w:val="0"/>
                      <w:marBottom w:val="0"/>
                      <w:divBdr>
                        <w:top w:val="none" w:sz="0" w:space="0" w:color="auto"/>
                        <w:left w:val="none" w:sz="0" w:space="0" w:color="auto"/>
                        <w:bottom w:val="none" w:sz="0" w:space="0" w:color="auto"/>
                        <w:right w:val="none" w:sz="0" w:space="0" w:color="auto"/>
                      </w:divBdr>
                    </w:div>
                    <w:div w:id="1235819134">
                      <w:marLeft w:val="0"/>
                      <w:marRight w:val="0"/>
                      <w:marTop w:val="0"/>
                      <w:marBottom w:val="0"/>
                      <w:divBdr>
                        <w:top w:val="none" w:sz="0" w:space="0" w:color="auto"/>
                        <w:left w:val="none" w:sz="0" w:space="0" w:color="auto"/>
                        <w:bottom w:val="none" w:sz="0" w:space="0" w:color="auto"/>
                        <w:right w:val="none" w:sz="0" w:space="0" w:color="auto"/>
                      </w:divBdr>
                    </w:div>
                    <w:div w:id="1543858627">
                      <w:marLeft w:val="0"/>
                      <w:marRight w:val="0"/>
                      <w:marTop w:val="0"/>
                      <w:marBottom w:val="0"/>
                      <w:divBdr>
                        <w:top w:val="none" w:sz="0" w:space="0" w:color="auto"/>
                        <w:left w:val="none" w:sz="0" w:space="0" w:color="auto"/>
                        <w:bottom w:val="none" w:sz="0" w:space="0" w:color="auto"/>
                        <w:right w:val="none" w:sz="0" w:space="0" w:color="auto"/>
                      </w:divBdr>
                    </w:div>
                    <w:div w:id="2098552262">
                      <w:marLeft w:val="0"/>
                      <w:marRight w:val="0"/>
                      <w:marTop w:val="0"/>
                      <w:marBottom w:val="0"/>
                      <w:divBdr>
                        <w:top w:val="none" w:sz="0" w:space="0" w:color="auto"/>
                        <w:left w:val="none" w:sz="0" w:space="0" w:color="auto"/>
                        <w:bottom w:val="none" w:sz="0" w:space="0" w:color="auto"/>
                        <w:right w:val="none" w:sz="0" w:space="0" w:color="auto"/>
                      </w:divBdr>
                    </w:div>
                  </w:divsChild>
                </w:div>
                <w:div w:id="2139954173">
                  <w:marLeft w:val="0"/>
                  <w:marRight w:val="0"/>
                  <w:marTop w:val="0"/>
                  <w:marBottom w:val="0"/>
                  <w:divBdr>
                    <w:top w:val="none" w:sz="0" w:space="0" w:color="auto"/>
                    <w:left w:val="none" w:sz="0" w:space="0" w:color="auto"/>
                    <w:bottom w:val="none" w:sz="0" w:space="0" w:color="auto"/>
                    <w:right w:val="none" w:sz="0" w:space="0" w:color="auto"/>
                  </w:divBdr>
                  <w:divsChild>
                    <w:div w:id="75813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3968195">
          <w:marLeft w:val="0"/>
          <w:marRight w:val="0"/>
          <w:marTop w:val="0"/>
          <w:marBottom w:val="0"/>
          <w:divBdr>
            <w:top w:val="none" w:sz="0" w:space="0" w:color="auto"/>
            <w:left w:val="none" w:sz="0" w:space="0" w:color="auto"/>
            <w:bottom w:val="none" w:sz="0" w:space="0" w:color="auto"/>
            <w:right w:val="none" w:sz="0" w:space="0" w:color="auto"/>
          </w:divBdr>
        </w:div>
        <w:div w:id="1096944297">
          <w:marLeft w:val="0"/>
          <w:marRight w:val="0"/>
          <w:marTop w:val="0"/>
          <w:marBottom w:val="0"/>
          <w:divBdr>
            <w:top w:val="none" w:sz="0" w:space="0" w:color="auto"/>
            <w:left w:val="none" w:sz="0" w:space="0" w:color="auto"/>
            <w:bottom w:val="none" w:sz="0" w:space="0" w:color="auto"/>
            <w:right w:val="none" w:sz="0" w:space="0" w:color="auto"/>
          </w:divBdr>
        </w:div>
      </w:divsChild>
    </w:div>
    <w:div w:id="623002587">
      <w:bodyDiv w:val="1"/>
      <w:marLeft w:val="0"/>
      <w:marRight w:val="0"/>
      <w:marTop w:val="0"/>
      <w:marBottom w:val="0"/>
      <w:divBdr>
        <w:top w:val="none" w:sz="0" w:space="0" w:color="auto"/>
        <w:left w:val="none" w:sz="0" w:space="0" w:color="auto"/>
        <w:bottom w:val="none" w:sz="0" w:space="0" w:color="auto"/>
        <w:right w:val="none" w:sz="0" w:space="0" w:color="auto"/>
      </w:divBdr>
    </w:div>
    <w:div w:id="654336018">
      <w:bodyDiv w:val="1"/>
      <w:marLeft w:val="0"/>
      <w:marRight w:val="0"/>
      <w:marTop w:val="0"/>
      <w:marBottom w:val="0"/>
      <w:divBdr>
        <w:top w:val="none" w:sz="0" w:space="0" w:color="auto"/>
        <w:left w:val="none" w:sz="0" w:space="0" w:color="auto"/>
        <w:bottom w:val="none" w:sz="0" w:space="0" w:color="auto"/>
        <w:right w:val="none" w:sz="0" w:space="0" w:color="auto"/>
      </w:divBdr>
    </w:div>
    <w:div w:id="658391262">
      <w:bodyDiv w:val="1"/>
      <w:marLeft w:val="0"/>
      <w:marRight w:val="0"/>
      <w:marTop w:val="0"/>
      <w:marBottom w:val="0"/>
      <w:divBdr>
        <w:top w:val="none" w:sz="0" w:space="0" w:color="auto"/>
        <w:left w:val="none" w:sz="0" w:space="0" w:color="auto"/>
        <w:bottom w:val="none" w:sz="0" w:space="0" w:color="auto"/>
        <w:right w:val="none" w:sz="0" w:space="0" w:color="auto"/>
      </w:divBdr>
      <w:divsChild>
        <w:div w:id="368069388">
          <w:marLeft w:val="0"/>
          <w:marRight w:val="0"/>
          <w:marTop w:val="0"/>
          <w:marBottom w:val="0"/>
          <w:divBdr>
            <w:top w:val="none" w:sz="0" w:space="0" w:color="auto"/>
            <w:left w:val="none" w:sz="0" w:space="0" w:color="auto"/>
            <w:bottom w:val="none" w:sz="0" w:space="0" w:color="auto"/>
            <w:right w:val="none" w:sz="0" w:space="0" w:color="auto"/>
          </w:divBdr>
          <w:divsChild>
            <w:div w:id="1576358238">
              <w:marLeft w:val="0"/>
              <w:marRight w:val="0"/>
              <w:marTop w:val="0"/>
              <w:marBottom w:val="0"/>
              <w:divBdr>
                <w:top w:val="none" w:sz="0" w:space="0" w:color="auto"/>
                <w:left w:val="none" w:sz="0" w:space="0" w:color="auto"/>
                <w:bottom w:val="none" w:sz="0" w:space="0" w:color="auto"/>
                <w:right w:val="none" w:sz="0" w:space="0" w:color="auto"/>
              </w:divBdr>
              <w:divsChild>
                <w:div w:id="36515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255484">
          <w:marLeft w:val="0"/>
          <w:marRight w:val="0"/>
          <w:marTop w:val="0"/>
          <w:marBottom w:val="0"/>
          <w:divBdr>
            <w:top w:val="none" w:sz="0" w:space="0" w:color="auto"/>
            <w:left w:val="none" w:sz="0" w:space="0" w:color="auto"/>
            <w:bottom w:val="none" w:sz="0" w:space="0" w:color="auto"/>
            <w:right w:val="none" w:sz="0" w:space="0" w:color="auto"/>
          </w:divBdr>
        </w:div>
      </w:divsChild>
    </w:div>
    <w:div w:id="665670220">
      <w:bodyDiv w:val="1"/>
      <w:marLeft w:val="0"/>
      <w:marRight w:val="0"/>
      <w:marTop w:val="0"/>
      <w:marBottom w:val="0"/>
      <w:divBdr>
        <w:top w:val="none" w:sz="0" w:space="0" w:color="auto"/>
        <w:left w:val="none" w:sz="0" w:space="0" w:color="auto"/>
        <w:bottom w:val="none" w:sz="0" w:space="0" w:color="auto"/>
        <w:right w:val="none" w:sz="0" w:space="0" w:color="auto"/>
      </w:divBdr>
    </w:div>
    <w:div w:id="721830219">
      <w:bodyDiv w:val="1"/>
      <w:marLeft w:val="0"/>
      <w:marRight w:val="0"/>
      <w:marTop w:val="0"/>
      <w:marBottom w:val="0"/>
      <w:divBdr>
        <w:top w:val="none" w:sz="0" w:space="0" w:color="auto"/>
        <w:left w:val="none" w:sz="0" w:space="0" w:color="auto"/>
        <w:bottom w:val="none" w:sz="0" w:space="0" w:color="auto"/>
        <w:right w:val="none" w:sz="0" w:space="0" w:color="auto"/>
      </w:divBdr>
    </w:div>
    <w:div w:id="757336583">
      <w:bodyDiv w:val="1"/>
      <w:marLeft w:val="0"/>
      <w:marRight w:val="0"/>
      <w:marTop w:val="0"/>
      <w:marBottom w:val="0"/>
      <w:divBdr>
        <w:top w:val="none" w:sz="0" w:space="0" w:color="auto"/>
        <w:left w:val="none" w:sz="0" w:space="0" w:color="auto"/>
        <w:bottom w:val="none" w:sz="0" w:space="0" w:color="auto"/>
        <w:right w:val="none" w:sz="0" w:space="0" w:color="auto"/>
      </w:divBdr>
      <w:divsChild>
        <w:div w:id="2107453828">
          <w:marLeft w:val="547"/>
          <w:marRight w:val="0"/>
          <w:marTop w:val="0"/>
          <w:marBottom w:val="0"/>
          <w:divBdr>
            <w:top w:val="none" w:sz="0" w:space="0" w:color="auto"/>
            <w:left w:val="none" w:sz="0" w:space="0" w:color="auto"/>
            <w:bottom w:val="none" w:sz="0" w:space="0" w:color="auto"/>
            <w:right w:val="none" w:sz="0" w:space="0" w:color="auto"/>
          </w:divBdr>
        </w:div>
      </w:divsChild>
    </w:div>
    <w:div w:id="764110856">
      <w:bodyDiv w:val="1"/>
      <w:marLeft w:val="0"/>
      <w:marRight w:val="0"/>
      <w:marTop w:val="0"/>
      <w:marBottom w:val="0"/>
      <w:divBdr>
        <w:top w:val="none" w:sz="0" w:space="0" w:color="auto"/>
        <w:left w:val="none" w:sz="0" w:space="0" w:color="auto"/>
        <w:bottom w:val="none" w:sz="0" w:space="0" w:color="auto"/>
        <w:right w:val="none" w:sz="0" w:space="0" w:color="auto"/>
      </w:divBdr>
    </w:div>
    <w:div w:id="818041217">
      <w:bodyDiv w:val="1"/>
      <w:marLeft w:val="0"/>
      <w:marRight w:val="0"/>
      <w:marTop w:val="0"/>
      <w:marBottom w:val="0"/>
      <w:divBdr>
        <w:top w:val="none" w:sz="0" w:space="0" w:color="auto"/>
        <w:left w:val="none" w:sz="0" w:space="0" w:color="auto"/>
        <w:bottom w:val="none" w:sz="0" w:space="0" w:color="auto"/>
        <w:right w:val="none" w:sz="0" w:space="0" w:color="auto"/>
      </w:divBdr>
    </w:div>
    <w:div w:id="838807410">
      <w:bodyDiv w:val="1"/>
      <w:marLeft w:val="0"/>
      <w:marRight w:val="0"/>
      <w:marTop w:val="0"/>
      <w:marBottom w:val="0"/>
      <w:divBdr>
        <w:top w:val="none" w:sz="0" w:space="0" w:color="auto"/>
        <w:left w:val="none" w:sz="0" w:space="0" w:color="auto"/>
        <w:bottom w:val="none" w:sz="0" w:space="0" w:color="auto"/>
        <w:right w:val="none" w:sz="0" w:space="0" w:color="auto"/>
      </w:divBdr>
      <w:divsChild>
        <w:div w:id="610477557">
          <w:marLeft w:val="547"/>
          <w:marRight w:val="0"/>
          <w:marTop w:val="0"/>
          <w:marBottom w:val="0"/>
          <w:divBdr>
            <w:top w:val="none" w:sz="0" w:space="0" w:color="auto"/>
            <w:left w:val="none" w:sz="0" w:space="0" w:color="auto"/>
            <w:bottom w:val="none" w:sz="0" w:space="0" w:color="auto"/>
            <w:right w:val="none" w:sz="0" w:space="0" w:color="auto"/>
          </w:divBdr>
        </w:div>
      </w:divsChild>
    </w:div>
    <w:div w:id="863203292">
      <w:bodyDiv w:val="1"/>
      <w:marLeft w:val="0"/>
      <w:marRight w:val="0"/>
      <w:marTop w:val="0"/>
      <w:marBottom w:val="0"/>
      <w:divBdr>
        <w:top w:val="none" w:sz="0" w:space="0" w:color="auto"/>
        <w:left w:val="none" w:sz="0" w:space="0" w:color="auto"/>
        <w:bottom w:val="none" w:sz="0" w:space="0" w:color="auto"/>
        <w:right w:val="none" w:sz="0" w:space="0" w:color="auto"/>
      </w:divBdr>
    </w:div>
    <w:div w:id="885868604">
      <w:bodyDiv w:val="1"/>
      <w:marLeft w:val="0"/>
      <w:marRight w:val="0"/>
      <w:marTop w:val="0"/>
      <w:marBottom w:val="0"/>
      <w:divBdr>
        <w:top w:val="none" w:sz="0" w:space="0" w:color="auto"/>
        <w:left w:val="none" w:sz="0" w:space="0" w:color="auto"/>
        <w:bottom w:val="none" w:sz="0" w:space="0" w:color="auto"/>
        <w:right w:val="none" w:sz="0" w:space="0" w:color="auto"/>
      </w:divBdr>
    </w:div>
    <w:div w:id="950890947">
      <w:bodyDiv w:val="1"/>
      <w:marLeft w:val="0"/>
      <w:marRight w:val="0"/>
      <w:marTop w:val="0"/>
      <w:marBottom w:val="0"/>
      <w:divBdr>
        <w:top w:val="none" w:sz="0" w:space="0" w:color="auto"/>
        <w:left w:val="none" w:sz="0" w:space="0" w:color="auto"/>
        <w:bottom w:val="none" w:sz="0" w:space="0" w:color="auto"/>
        <w:right w:val="none" w:sz="0" w:space="0" w:color="auto"/>
      </w:divBdr>
    </w:div>
    <w:div w:id="962688261">
      <w:bodyDiv w:val="1"/>
      <w:marLeft w:val="0"/>
      <w:marRight w:val="0"/>
      <w:marTop w:val="0"/>
      <w:marBottom w:val="0"/>
      <w:divBdr>
        <w:top w:val="none" w:sz="0" w:space="0" w:color="auto"/>
        <w:left w:val="none" w:sz="0" w:space="0" w:color="auto"/>
        <w:bottom w:val="none" w:sz="0" w:space="0" w:color="auto"/>
        <w:right w:val="none" w:sz="0" w:space="0" w:color="auto"/>
      </w:divBdr>
    </w:div>
    <w:div w:id="962885965">
      <w:bodyDiv w:val="1"/>
      <w:marLeft w:val="0"/>
      <w:marRight w:val="0"/>
      <w:marTop w:val="0"/>
      <w:marBottom w:val="0"/>
      <w:divBdr>
        <w:top w:val="none" w:sz="0" w:space="0" w:color="auto"/>
        <w:left w:val="none" w:sz="0" w:space="0" w:color="auto"/>
        <w:bottom w:val="none" w:sz="0" w:space="0" w:color="auto"/>
        <w:right w:val="none" w:sz="0" w:space="0" w:color="auto"/>
      </w:divBdr>
    </w:div>
    <w:div w:id="972830136">
      <w:bodyDiv w:val="1"/>
      <w:marLeft w:val="0"/>
      <w:marRight w:val="0"/>
      <w:marTop w:val="0"/>
      <w:marBottom w:val="0"/>
      <w:divBdr>
        <w:top w:val="none" w:sz="0" w:space="0" w:color="auto"/>
        <w:left w:val="none" w:sz="0" w:space="0" w:color="auto"/>
        <w:bottom w:val="none" w:sz="0" w:space="0" w:color="auto"/>
        <w:right w:val="none" w:sz="0" w:space="0" w:color="auto"/>
      </w:divBdr>
      <w:divsChild>
        <w:div w:id="458569953">
          <w:marLeft w:val="0"/>
          <w:marRight w:val="0"/>
          <w:marTop w:val="0"/>
          <w:marBottom w:val="0"/>
          <w:divBdr>
            <w:top w:val="none" w:sz="0" w:space="0" w:color="auto"/>
            <w:left w:val="none" w:sz="0" w:space="0" w:color="auto"/>
            <w:bottom w:val="none" w:sz="0" w:space="0" w:color="auto"/>
            <w:right w:val="none" w:sz="0" w:space="0" w:color="auto"/>
          </w:divBdr>
          <w:divsChild>
            <w:div w:id="1205825878">
              <w:marLeft w:val="0"/>
              <w:marRight w:val="0"/>
              <w:marTop w:val="30"/>
              <w:marBottom w:val="30"/>
              <w:divBdr>
                <w:top w:val="none" w:sz="0" w:space="0" w:color="auto"/>
                <w:left w:val="none" w:sz="0" w:space="0" w:color="auto"/>
                <w:bottom w:val="none" w:sz="0" w:space="0" w:color="auto"/>
                <w:right w:val="none" w:sz="0" w:space="0" w:color="auto"/>
              </w:divBdr>
              <w:divsChild>
                <w:div w:id="19477519">
                  <w:marLeft w:val="0"/>
                  <w:marRight w:val="0"/>
                  <w:marTop w:val="0"/>
                  <w:marBottom w:val="0"/>
                  <w:divBdr>
                    <w:top w:val="none" w:sz="0" w:space="0" w:color="auto"/>
                    <w:left w:val="none" w:sz="0" w:space="0" w:color="auto"/>
                    <w:bottom w:val="none" w:sz="0" w:space="0" w:color="auto"/>
                    <w:right w:val="none" w:sz="0" w:space="0" w:color="auto"/>
                  </w:divBdr>
                  <w:divsChild>
                    <w:div w:id="377632021">
                      <w:marLeft w:val="0"/>
                      <w:marRight w:val="0"/>
                      <w:marTop w:val="0"/>
                      <w:marBottom w:val="0"/>
                      <w:divBdr>
                        <w:top w:val="none" w:sz="0" w:space="0" w:color="auto"/>
                        <w:left w:val="none" w:sz="0" w:space="0" w:color="auto"/>
                        <w:bottom w:val="none" w:sz="0" w:space="0" w:color="auto"/>
                        <w:right w:val="none" w:sz="0" w:space="0" w:color="auto"/>
                      </w:divBdr>
                    </w:div>
                  </w:divsChild>
                </w:div>
                <w:div w:id="31854044">
                  <w:marLeft w:val="0"/>
                  <w:marRight w:val="0"/>
                  <w:marTop w:val="0"/>
                  <w:marBottom w:val="0"/>
                  <w:divBdr>
                    <w:top w:val="none" w:sz="0" w:space="0" w:color="auto"/>
                    <w:left w:val="none" w:sz="0" w:space="0" w:color="auto"/>
                    <w:bottom w:val="none" w:sz="0" w:space="0" w:color="auto"/>
                    <w:right w:val="none" w:sz="0" w:space="0" w:color="auto"/>
                  </w:divBdr>
                  <w:divsChild>
                    <w:div w:id="410470275">
                      <w:marLeft w:val="0"/>
                      <w:marRight w:val="0"/>
                      <w:marTop w:val="0"/>
                      <w:marBottom w:val="0"/>
                      <w:divBdr>
                        <w:top w:val="none" w:sz="0" w:space="0" w:color="auto"/>
                        <w:left w:val="none" w:sz="0" w:space="0" w:color="auto"/>
                        <w:bottom w:val="none" w:sz="0" w:space="0" w:color="auto"/>
                        <w:right w:val="none" w:sz="0" w:space="0" w:color="auto"/>
                      </w:divBdr>
                    </w:div>
                  </w:divsChild>
                </w:div>
                <w:div w:id="37510086">
                  <w:marLeft w:val="0"/>
                  <w:marRight w:val="0"/>
                  <w:marTop w:val="0"/>
                  <w:marBottom w:val="0"/>
                  <w:divBdr>
                    <w:top w:val="none" w:sz="0" w:space="0" w:color="auto"/>
                    <w:left w:val="none" w:sz="0" w:space="0" w:color="auto"/>
                    <w:bottom w:val="none" w:sz="0" w:space="0" w:color="auto"/>
                    <w:right w:val="none" w:sz="0" w:space="0" w:color="auto"/>
                  </w:divBdr>
                  <w:divsChild>
                    <w:div w:id="727534430">
                      <w:marLeft w:val="0"/>
                      <w:marRight w:val="0"/>
                      <w:marTop w:val="0"/>
                      <w:marBottom w:val="0"/>
                      <w:divBdr>
                        <w:top w:val="none" w:sz="0" w:space="0" w:color="auto"/>
                        <w:left w:val="none" w:sz="0" w:space="0" w:color="auto"/>
                        <w:bottom w:val="none" w:sz="0" w:space="0" w:color="auto"/>
                        <w:right w:val="none" w:sz="0" w:space="0" w:color="auto"/>
                      </w:divBdr>
                    </w:div>
                  </w:divsChild>
                </w:div>
                <w:div w:id="38555039">
                  <w:marLeft w:val="0"/>
                  <w:marRight w:val="0"/>
                  <w:marTop w:val="0"/>
                  <w:marBottom w:val="0"/>
                  <w:divBdr>
                    <w:top w:val="none" w:sz="0" w:space="0" w:color="auto"/>
                    <w:left w:val="none" w:sz="0" w:space="0" w:color="auto"/>
                    <w:bottom w:val="none" w:sz="0" w:space="0" w:color="auto"/>
                    <w:right w:val="none" w:sz="0" w:space="0" w:color="auto"/>
                  </w:divBdr>
                  <w:divsChild>
                    <w:div w:id="1282491343">
                      <w:marLeft w:val="0"/>
                      <w:marRight w:val="0"/>
                      <w:marTop w:val="0"/>
                      <w:marBottom w:val="0"/>
                      <w:divBdr>
                        <w:top w:val="none" w:sz="0" w:space="0" w:color="auto"/>
                        <w:left w:val="none" w:sz="0" w:space="0" w:color="auto"/>
                        <w:bottom w:val="none" w:sz="0" w:space="0" w:color="auto"/>
                        <w:right w:val="none" w:sz="0" w:space="0" w:color="auto"/>
                      </w:divBdr>
                    </w:div>
                  </w:divsChild>
                </w:div>
                <w:div w:id="44373817">
                  <w:marLeft w:val="0"/>
                  <w:marRight w:val="0"/>
                  <w:marTop w:val="0"/>
                  <w:marBottom w:val="0"/>
                  <w:divBdr>
                    <w:top w:val="none" w:sz="0" w:space="0" w:color="auto"/>
                    <w:left w:val="none" w:sz="0" w:space="0" w:color="auto"/>
                    <w:bottom w:val="none" w:sz="0" w:space="0" w:color="auto"/>
                    <w:right w:val="none" w:sz="0" w:space="0" w:color="auto"/>
                  </w:divBdr>
                  <w:divsChild>
                    <w:div w:id="1696030246">
                      <w:marLeft w:val="0"/>
                      <w:marRight w:val="0"/>
                      <w:marTop w:val="0"/>
                      <w:marBottom w:val="0"/>
                      <w:divBdr>
                        <w:top w:val="none" w:sz="0" w:space="0" w:color="auto"/>
                        <w:left w:val="none" w:sz="0" w:space="0" w:color="auto"/>
                        <w:bottom w:val="none" w:sz="0" w:space="0" w:color="auto"/>
                        <w:right w:val="none" w:sz="0" w:space="0" w:color="auto"/>
                      </w:divBdr>
                    </w:div>
                  </w:divsChild>
                </w:div>
                <w:div w:id="55712046">
                  <w:marLeft w:val="0"/>
                  <w:marRight w:val="0"/>
                  <w:marTop w:val="0"/>
                  <w:marBottom w:val="0"/>
                  <w:divBdr>
                    <w:top w:val="none" w:sz="0" w:space="0" w:color="auto"/>
                    <w:left w:val="none" w:sz="0" w:space="0" w:color="auto"/>
                    <w:bottom w:val="none" w:sz="0" w:space="0" w:color="auto"/>
                    <w:right w:val="none" w:sz="0" w:space="0" w:color="auto"/>
                  </w:divBdr>
                  <w:divsChild>
                    <w:div w:id="1849903943">
                      <w:marLeft w:val="0"/>
                      <w:marRight w:val="0"/>
                      <w:marTop w:val="0"/>
                      <w:marBottom w:val="0"/>
                      <w:divBdr>
                        <w:top w:val="none" w:sz="0" w:space="0" w:color="auto"/>
                        <w:left w:val="none" w:sz="0" w:space="0" w:color="auto"/>
                        <w:bottom w:val="none" w:sz="0" w:space="0" w:color="auto"/>
                        <w:right w:val="none" w:sz="0" w:space="0" w:color="auto"/>
                      </w:divBdr>
                    </w:div>
                  </w:divsChild>
                </w:div>
                <w:div w:id="61952006">
                  <w:marLeft w:val="0"/>
                  <w:marRight w:val="0"/>
                  <w:marTop w:val="0"/>
                  <w:marBottom w:val="0"/>
                  <w:divBdr>
                    <w:top w:val="none" w:sz="0" w:space="0" w:color="auto"/>
                    <w:left w:val="none" w:sz="0" w:space="0" w:color="auto"/>
                    <w:bottom w:val="none" w:sz="0" w:space="0" w:color="auto"/>
                    <w:right w:val="none" w:sz="0" w:space="0" w:color="auto"/>
                  </w:divBdr>
                  <w:divsChild>
                    <w:div w:id="1706172708">
                      <w:marLeft w:val="0"/>
                      <w:marRight w:val="0"/>
                      <w:marTop w:val="0"/>
                      <w:marBottom w:val="0"/>
                      <w:divBdr>
                        <w:top w:val="none" w:sz="0" w:space="0" w:color="auto"/>
                        <w:left w:val="none" w:sz="0" w:space="0" w:color="auto"/>
                        <w:bottom w:val="none" w:sz="0" w:space="0" w:color="auto"/>
                        <w:right w:val="none" w:sz="0" w:space="0" w:color="auto"/>
                      </w:divBdr>
                    </w:div>
                  </w:divsChild>
                </w:div>
                <w:div w:id="72751293">
                  <w:marLeft w:val="0"/>
                  <w:marRight w:val="0"/>
                  <w:marTop w:val="0"/>
                  <w:marBottom w:val="0"/>
                  <w:divBdr>
                    <w:top w:val="none" w:sz="0" w:space="0" w:color="auto"/>
                    <w:left w:val="none" w:sz="0" w:space="0" w:color="auto"/>
                    <w:bottom w:val="none" w:sz="0" w:space="0" w:color="auto"/>
                    <w:right w:val="none" w:sz="0" w:space="0" w:color="auto"/>
                  </w:divBdr>
                  <w:divsChild>
                    <w:div w:id="2021546504">
                      <w:marLeft w:val="0"/>
                      <w:marRight w:val="0"/>
                      <w:marTop w:val="0"/>
                      <w:marBottom w:val="0"/>
                      <w:divBdr>
                        <w:top w:val="none" w:sz="0" w:space="0" w:color="auto"/>
                        <w:left w:val="none" w:sz="0" w:space="0" w:color="auto"/>
                        <w:bottom w:val="none" w:sz="0" w:space="0" w:color="auto"/>
                        <w:right w:val="none" w:sz="0" w:space="0" w:color="auto"/>
                      </w:divBdr>
                    </w:div>
                  </w:divsChild>
                </w:div>
                <w:div w:id="77792030">
                  <w:marLeft w:val="0"/>
                  <w:marRight w:val="0"/>
                  <w:marTop w:val="0"/>
                  <w:marBottom w:val="0"/>
                  <w:divBdr>
                    <w:top w:val="none" w:sz="0" w:space="0" w:color="auto"/>
                    <w:left w:val="none" w:sz="0" w:space="0" w:color="auto"/>
                    <w:bottom w:val="none" w:sz="0" w:space="0" w:color="auto"/>
                    <w:right w:val="none" w:sz="0" w:space="0" w:color="auto"/>
                  </w:divBdr>
                  <w:divsChild>
                    <w:div w:id="1572079009">
                      <w:marLeft w:val="0"/>
                      <w:marRight w:val="0"/>
                      <w:marTop w:val="0"/>
                      <w:marBottom w:val="0"/>
                      <w:divBdr>
                        <w:top w:val="none" w:sz="0" w:space="0" w:color="auto"/>
                        <w:left w:val="none" w:sz="0" w:space="0" w:color="auto"/>
                        <w:bottom w:val="none" w:sz="0" w:space="0" w:color="auto"/>
                        <w:right w:val="none" w:sz="0" w:space="0" w:color="auto"/>
                      </w:divBdr>
                    </w:div>
                  </w:divsChild>
                </w:div>
                <w:div w:id="86734071">
                  <w:marLeft w:val="0"/>
                  <w:marRight w:val="0"/>
                  <w:marTop w:val="0"/>
                  <w:marBottom w:val="0"/>
                  <w:divBdr>
                    <w:top w:val="none" w:sz="0" w:space="0" w:color="auto"/>
                    <w:left w:val="none" w:sz="0" w:space="0" w:color="auto"/>
                    <w:bottom w:val="none" w:sz="0" w:space="0" w:color="auto"/>
                    <w:right w:val="none" w:sz="0" w:space="0" w:color="auto"/>
                  </w:divBdr>
                  <w:divsChild>
                    <w:div w:id="1865291724">
                      <w:marLeft w:val="0"/>
                      <w:marRight w:val="0"/>
                      <w:marTop w:val="0"/>
                      <w:marBottom w:val="0"/>
                      <w:divBdr>
                        <w:top w:val="none" w:sz="0" w:space="0" w:color="auto"/>
                        <w:left w:val="none" w:sz="0" w:space="0" w:color="auto"/>
                        <w:bottom w:val="none" w:sz="0" w:space="0" w:color="auto"/>
                        <w:right w:val="none" w:sz="0" w:space="0" w:color="auto"/>
                      </w:divBdr>
                    </w:div>
                  </w:divsChild>
                </w:div>
                <w:div w:id="87432467">
                  <w:marLeft w:val="0"/>
                  <w:marRight w:val="0"/>
                  <w:marTop w:val="0"/>
                  <w:marBottom w:val="0"/>
                  <w:divBdr>
                    <w:top w:val="none" w:sz="0" w:space="0" w:color="auto"/>
                    <w:left w:val="none" w:sz="0" w:space="0" w:color="auto"/>
                    <w:bottom w:val="none" w:sz="0" w:space="0" w:color="auto"/>
                    <w:right w:val="none" w:sz="0" w:space="0" w:color="auto"/>
                  </w:divBdr>
                  <w:divsChild>
                    <w:div w:id="736392687">
                      <w:marLeft w:val="0"/>
                      <w:marRight w:val="0"/>
                      <w:marTop w:val="0"/>
                      <w:marBottom w:val="0"/>
                      <w:divBdr>
                        <w:top w:val="none" w:sz="0" w:space="0" w:color="auto"/>
                        <w:left w:val="none" w:sz="0" w:space="0" w:color="auto"/>
                        <w:bottom w:val="none" w:sz="0" w:space="0" w:color="auto"/>
                        <w:right w:val="none" w:sz="0" w:space="0" w:color="auto"/>
                      </w:divBdr>
                    </w:div>
                  </w:divsChild>
                </w:div>
                <w:div w:id="91098422">
                  <w:marLeft w:val="0"/>
                  <w:marRight w:val="0"/>
                  <w:marTop w:val="0"/>
                  <w:marBottom w:val="0"/>
                  <w:divBdr>
                    <w:top w:val="none" w:sz="0" w:space="0" w:color="auto"/>
                    <w:left w:val="none" w:sz="0" w:space="0" w:color="auto"/>
                    <w:bottom w:val="none" w:sz="0" w:space="0" w:color="auto"/>
                    <w:right w:val="none" w:sz="0" w:space="0" w:color="auto"/>
                  </w:divBdr>
                  <w:divsChild>
                    <w:div w:id="346062213">
                      <w:marLeft w:val="0"/>
                      <w:marRight w:val="0"/>
                      <w:marTop w:val="0"/>
                      <w:marBottom w:val="0"/>
                      <w:divBdr>
                        <w:top w:val="none" w:sz="0" w:space="0" w:color="auto"/>
                        <w:left w:val="none" w:sz="0" w:space="0" w:color="auto"/>
                        <w:bottom w:val="none" w:sz="0" w:space="0" w:color="auto"/>
                        <w:right w:val="none" w:sz="0" w:space="0" w:color="auto"/>
                      </w:divBdr>
                    </w:div>
                  </w:divsChild>
                </w:div>
                <w:div w:id="95369788">
                  <w:marLeft w:val="0"/>
                  <w:marRight w:val="0"/>
                  <w:marTop w:val="0"/>
                  <w:marBottom w:val="0"/>
                  <w:divBdr>
                    <w:top w:val="none" w:sz="0" w:space="0" w:color="auto"/>
                    <w:left w:val="none" w:sz="0" w:space="0" w:color="auto"/>
                    <w:bottom w:val="none" w:sz="0" w:space="0" w:color="auto"/>
                    <w:right w:val="none" w:sz="0" w:space="0" w:color="auto"/>
                  </w:divBdr>
                  <w:divsChild>
                    <w:div w:id="1215266495">
                      <w:marLeft w:val="0"/>
                      <w:marRight w:val="0"/>
                      <w:marTop w:val="0"/>
                      <w:marBottom w:val="0"/>
                      <w:divBdr>
                        <w:top w:val="none" w:sz="0" w:space="0" w:color="auto"/>
                        <w:left w:val="none" w:sz="0" w:space="0" w:color="auto"/>
                        <w:bottom w:val="none" w:sz="0" w:space="0" w:color="auto"/>
                        <w:right w:val="none" w:sz="0" w:space="0" w:color="auto"/>
                      </w:divBdr>
                    </w:div>
                  </w:divsChild>
                </w:div>
                <w:div w:id="111676388">
                  <w:marLeft w:val="0"/>
                  <w:marRight w:val="0"/>
                  <w:marTop w:val="0"/>
                  <w:marBottom w:val="0"/>
                  <w:divBdr>
                    <w:top w:val="none" w:sz="0" w:space="0" w:color="auto"/>
                    <w:left w:val="none" w:sz="0" w:space="0" w:color="auto"/>
                    <w:bottom w:val="none" w:sz="0" w:space="0" w:color="auto"/>
                    <w:right w:val="none" w:sz="0" w:space="0" w:color="auto"/>
                  </w:divBdr>
                  <w:divsChild>
                    <w:div w:id="1951163963">
                      <w:marLeft w:val="0"/>
                      <w:marRight w:val="0"/>
                      <w:marTop w:val="0"/>
                      <w:marBottom w:val="0"/>
                      <w:divBdr>
                        <w:top w:val="none" w:sz="0" w:space="0" w:color="auto"/>
                        <w:left w:val="none" w:sz="0" w:space="0" w:color="auto"/>
                        <w:bottom w:val="none" w:sz="0" w:space="0" w:color="auto"/>
                        <w:right w:val="none" w:sz="0" w:space="0" w:color="auto"/>
                      </w:divBdr>
                    </w:div>
                  </w:divsChild>
                </w:div>
                <w:div w:id="122504224">
                  <w:marLeft w:val="0"/>
                  <w:marRight w:val="0"/>
                  <w:marTop w:val="0"/>
                  <w:marBottom w:val="0"/>
                  <w:divBdr>
                    <w:top w:val="none" w:sz="0" w:space="0" w:color="auto"/>
                    <w:left w:val="none" w:sz="0" w:space="0" w:color="auto"/>
                    <w:bottom w:val="none" w:sz="0" w:space="0" w:color="auto"/>
                    <w:right w:val="none" w:sz="0" w:space="0" w:color="auto"/>
                  </w:divBdr>
                  <w:divsChild>
                    <w:div w:id="1924994103">
                      <w:marLeft w:val="0"/>
                      <w:marRight w:val="0"/>
                      <w:marTop w:val="0"/>
                      <w:marBottom w:val="0"/>
                      <w:divBdr>
                        <w:top w:val="none" w:sz="0" w:space="0" w:color="auto"/>
                        <w:left w:val="none" w:sz="0" w:space="0" w:color="auto"/>
                        <w:bottom w:val="none" w:sz="0" w:space="0" w:color="auto"/>
                        <w:right w:val="none" w:sz="0" w:space="0" w:color="auto"/>
                      </w:divBdr>
                    </w:div>
                  </w:divsChild>
                </w:div>
                <w:div w:id="125316239">
                  <w:marLeft w:val="0"/>
                  <w:marRight w:val="0"/>
                  <w:marTop w:val="0"/>
                  <w:marBottom w:val="0"/>
                  <w:divBdr>
                    <w:top w:val="none" w:sz="0" w:space="0" w:color="auto"/>
                    <w:left w:val="none" w:sz="0" w:space="0" w:color="auto"/>
                    <w:bottom w:val="none" w:sz="0" w:space="0" w:color="auto"/>
                    <w:right w:val="none" w:sz="0" w:space="0" w:color="auto"/>
                  </w:divBdr>
                  <w:divsChild>
                    <w:div w:id="1624648440">
                      <w:marLeft w:val="0"/>
                      <w:marRight w:val="0"/>
                      <w:marTop w:val="0"/>
                      <w:marBottom w:val="0"/>
                      <w:divBdr>
                        <w:top w:val="none" w:sz="0" w:space="0" w:color="auto"/>
                        <w:left w:val="none" w:sz="0" w:space="0" w:color="auto"/>
                        <w:bottom w:val="none" w:sz="0" w:space="0" w:color="auto"/>
                        <w:right w:val="none" w:sz="0" w:space="0" w:color="auto"/>
                      </w:divBdr>
                    </w:div>
                  </w:divsChild>
                </w:div>
                <w:div w:id="130173618">
                  <w:marLeft w:val="0"/>
                  <w:marRight w:val="0"/>
                  <w:marTop w:val="0"/>
                  <w:marBottom w:val="0"/>
                  <w:divBdr>
                    <w:top w:val="none" w:sz="0" w:space="0" w:color="auto"/>
                    <w:left w:val="none" w:sz="0" w:space="0" w:color="auto"/>
                    <w:bottom w:val="none" w:sz="0" w:space="0" w:color="auto"/>
                    <w:right w:val="none" w:sz="0" w:space="0" w:color="auto"/>
                  </w:divBdr>
                  <w:divsChild>
                    <w:div w:id="1209803298">
                      <w:marLeft w:val="0"/>
                      <w:marRight w:val="0"/>
                      <w:marTop w:val="0"/>
                      <w:marBottom w:val="0"/>
                      <w:divBdr>
                        <w:top w:val="none" w:sz="0" w:space="0" w:color="auto"/>
                        <w:left w:val="none" w:sz="0" w:space="0" w:color="auto"/>
                        <w:bottom w:val="none" w:sz="0" w:space="0" w:color="auto"/>
                        <w:right w:val="none" w:sz="0" w:space="0" w:color="auto"/>
                      </w:divBdr>
                    </w:div>
                  </w:divsChild>
                </w:div>
                <w:div w:id="137574466">
                  <w:marLeft w:val="0"/>
                  <w:marRight w:val="0"/>
                  <w:marTop w:val="0"/>
                  <w:marBottom w:val="0"/>
                  <w:divBdr>
                    <w:top w:val="none" w:sz="0" w:space="0" w:color="auto"/>
                    <w:left w:val="none" w:sz="0" w:space="0" w:color="auto"/>
                    <w:bottom w:val="none" w:sz="0" w:space="0" w:color="auto"/>
                    <w:right w:val="none" w:sz="0" w:space="0" w:color="auto"/>
                  </w:divBdr>
                  <w:divsChild>
                    <w:div w:id="1817457464">
                      <w:marLeft w:val="0"/>
                      <w:marRight w:val="0"/>
                      <w:marTop w:val="0"/>
                      <w:marBottom w:val="0"/>
                      <w:divBdr>
                        <w:top w:val="none" w:sz="0" w:space="0" w:color="auto"/>
                        <w:left w:val="none" w:sz="0" w:space="0" w:color="auto"/>
                        <w:bottom w:val="none" w:sz="0" w:space="0" w:color="auto"/>
                        <w:right w:val="none" w:sz="0" w:space="0" w:color="auto"/>
                      </w:divBdr>
                    </w:div>
                  </w:divsChild>
                </w:div>
                <w:div w:id="142505537">
                  <w:marLeft w:val="0"/>
                  <w:marRight w:val="0"/>
                  <w:marTop w:val="0"/>
                  <w:marBottom w:val="0"/>
                  <w:divBdr>
                    <w:top w:val="none" w:sz="0" w:space="0" w:color="auto"/>
                    <w:left w:val="none" w:sz="0" w:space="0" w:color="auto"/>
                    <w:bottom w:val="none" w:sz="0" w:space="0" w:color="auto"/>
                    <w:right w:val="none" w:sz="0" w:space="0" w:color="auto"/>
                  </w:divBdr>
                  <w:divsChild>
                    <w:div w:id="494154038">
                      <w:marLeft w:val="0"/>
                      <w:marRight w:val="0"/>
                      <w:marTop w:val="0"/>
                      <w:marBottom w:val="0"/>
                      <w:divBdr>
                        <w:top w:val="none" w:sz="0" w:space="0" w:color="auto"/>
                        <w:left w:val="none" w:sz="0" w:space="0" w:color="auto"/>
                        <w:bottom w:val="none" w:sz="0" w:space="0" w:color="auto"/>
                        <w:right w:val="none" w:sz="0" w:space="0" w:color="auto"/>
                      </w:divBdr>
                    </w:div>
                  </w:divsChild>
                </w:div>
                <w:div w:id="153836938">
                  <w:marLeft w:val="0"/>
                  <w:marRight w:val="0"/>
                  <w:marTop w:val="0"/>
                  <w:marBottom w:val="0"/>
                  <w:divBdr>
                    <w:top w:val="none" w:sz="0" w:space="0" w:color="auto"/>
                    <w:left w:val="none" w:sz="0" w:space="0" w:color="auto"/>
                    <w:bottom w:val="none" w:sz="0" w:space="0" w:color="auto"/>
                    <w:right w:val="none" w:sz="0" w:space="0" w:color="auto"/>
                  </w:divBdr>
                  <w:divsChild>
                    <w:div w:id="1040209559">
                      <w:marLeft w:val="0"/>
                      <w:marRight w:val="0"/>
                      <w:marTop w:val="0"/>
                      <w:marBottom w:val="0"/>
                      <w:divBdr>
                        <w:top w:val="none" w:sz="0" w:space="0" w:color="auto"/>
                        <w:left w:val="none" w:sz="0" w:space="0" w:color="auto"/>
                        <w:bottom w:val="none" w:sz="0" w:space="0" w:color="auto"/>
                        <w:right w:val="none" w:sz="0" w:space="0" w:color="auto"/>
                      </w:divBdr>
                    </w:div>
                  </w:divsChild>
                </w:div>
                <w:div w:id="160901426">
                  <w:marLeft w:val="0"/>
                  <w:marRight w:val="0"/>
                  <w:marTop w:val="0"/>
                  <w:marBottom w:val="0"/>
                  <w:divBdr>
                    <w:top w:val="none" w:sz="0" w:space="0" w:color="auto"/>
                    <w:left w:val="none" w:sz="0" w:space="0" w:color="auto"/>
                    <w:bottom w:val="none" w:sz="0" w:space="0" w:color="auto"/>
                    <w:right w:val="none" w:sz="0" w:space="0" w:color="auto"/>
                  </w:divBdr>
                  <w:divsChild>
                    <w:div w:id="96219883">
                      <w:marLeft w:val="0"/>
                      <w:marRight w:val="0"/>
                      <w:marTop w:val="0"/>
                      <w:marBottom w:val="0"/>
                      <w:divBdr>
                        <w:top w:val="none" w:sz="0" w:space="0" w:color="auto"/>
                        <w:left w:val="none" w:sz="0" w:space="0" w:color="auto"/>
                        <w:bottom w:val="none" w:sz="0" w:space="0" w:color="auto"/>
                        <w:right w:val="none" w:sz="0" w:space="0" w:color="auto"/>
                      </w:divBdr>
                    </w:div>
                  </w:divsChild>
                </w:div>
                <w:div w:id="169638148">
                  <w:marLeft w:val="0"/>
                  <w:marRight w:val="0"/>
                  <w:marTop w:val="0"/>
                  <w:marBottom w:val="0"/>
                  <w:divBdr>
                    <w:top w:val="none" w:sz="0" w:space="0" w:color="auto"/>
                    <w:left w:val="none" w:sz="0" w:space="0" w:color="auto"/>
                    <w:bottom w:val="none" w:sz="0" w:space="0" w:color="auto"/>
                    <w:right w:val="none" w:sz="0" w:space="0" w:color="auto"/>
                  </w:divBdr>
                  <w:divsChild>
                    <w:div w:id="1786537074">
                      <w:marLeft w:val="0"/>
                      <w:marRight w:val="0"/>
                      <w:marTop w:val="0"/>
                      <w:marBottom w:val="0"/>
                      <w:divBdr>
                        <w:top w:val="none" w:sz="0" w:space="0" w:color="auto"/>
                        <w:left w:val="none" w:sz="0" w:space="0" w:color="auto"/>
                        <w:bottom w:val="none" w:sz="0" w:space="0" w:color="auto"/>
                        <w:right w:val="none" w:sz="0" w:space="0" w:color="auto"/>
                      </w:divBdr>
                    </w:div>
                  </w:divsChild>
                </w:div>
                <w:div w:id="175923695">
                  <w:marLeft w:val="0"/>
                  <w:marRight w:val="0"/>
                  <w:marTop w:val="0"/>
                  <w:marBottom w:val="0"/>
                  <w:divBdr>
                    <w:top w:val="none" w:sz="0" w:space="0" w:color="auto"/>
                    <w:left w:val="none" w:sz="0" w:space="0" w:color="auto"/>
                    <w:bottom w:val="none" w:sz="0" w:space="0" w:color="auto"/>
                    <w:right w:val="none" w:sz="0" w:space="0" w:color="auto"/>
                  </w:divBdr>
                  <w:divsChild>
                    <w:div w:id="405960652">
                      <w:marLeft w:val="0"/>
                      <w:marRight w:val="0"/>
                      <w:marTop w:val="0"/>
                      <w:marBottom w:val="0"/>
                      <w:divBdr>
                        <w:top w:val="none" w:sz="0" w:space="0" w:color="auto"/>
                        <w:left w:val="none" w:sz="0" w:space="0" w:color="auto"/>
                        <w:bottom w:val="none" w:sz="0" w:space="0" w:color="auto"/>
                        <w:right w:val="none" w:sz="0" w:space="0" w:color="auto"/>
                      </w:divBdr>
                    </w:div>
                  </w:divsChild>
                </w:div>
                <w:div w:id="206265676">
                  <w:marLeft w:val="0"/>
                  <w:marRight w:val="0"/>
                  <w:marTop w:val="0"/>
                  <w:marBottom w:val="0"/>
                  <w:divBdr>
                    <w:top w:val="none" w:sz="0" w:space="0" w:color="auto"/>
                    <w:left w:val="none" w:sz="0" w:space="0" w:color="auto"/>
                    <w:bottom w:val="none" w:sz="0" w:space="0" w:color="auto"/>
                    <w:right w:val="none" w:sz="0" w:space="0" w:color="auto"/>
                  </w:divBdr>
                  <w:divsChild>
                    <w:div w:id="1804738035">
                      <w:marLeft w:val="0"/>
                      <w:marRight w:val="0"/>
                      <w:marTop w:val="0"/>
                      <w:marBottom w:val="0"/>
                      <w:divBdr>
                        <w:top w:val="none" w:sz="0" w:space="0" w:color="auto"/>
                        <w:left w:val="none" w:sz="0" w:space="0" w:color="auto"/>
                        <w:bottom w:val="none" w:sz="0" w:space="0" w:color="auto"/>
                        <w:right w:val="none" w:sz="0" w:space="0" w:color="auto"/>
                      </w:divBdr>
                    </w:div>
                  </w:divsChild>
                </w:div>
                <w:div w:id="207186805">
                  <w:marLeft w:val="0"/>
                  <w:marRight w:val="0"/>
                  <w:marTop w:val="0"/>
                  <w:marBottom w:val="0"/>
                  <w:divBdr>
                    <w:top w:val="none" w:sz="0" w:space="0" w:color="auto"/>
                    <w:left w:val="none" w:sz="0" w:space="0" w:color="auto"/>
                    <w:bottom w:val="none" w:sz="0" w:space="0" w:color="auto"/>
                    <w:right w:val="none" w:sz="0" w:space="0" w:color="auto"/>
                  </w:divBdr>
                  <w:divsChild>
                    <w:div w:id="2068911162">
                      <w:marLeft w:val="0"/>
                      <w:marRight w:val="0"/>
                      <w:marTop w:val="0"/>
                      <w:marBottom w:val="0"/>
                      <w:divBdr>
                        <w:top w:val="none" w:sz="0" w:space="0" w:color="auto"/>
                        <w:left w:val="none" w:sz="0" w:space="0" w:color="auto"/>
                        <w:bottom w:val="none" w:sz="0" w:space="0" w:color="auto"/>
                        <w:right w:val="none" w:sz="0" w:space="0" w:color="auto"/>
                      </w:divBdr>
                    </w:div>
                  </w:divsChild>
                </w:div>
                <w:div w:id="207421632">
                  <w:marLeft w:val="0"/>
                  <w:marRight w:val="0"/>
                  <w:marTop w:val="0"/>
                  <w:marBottom w:val="0"/>
                  <w:divBdr>
                    <w:top w:val="none" w:sz="0" w:space="0" w:color="auto"/>
                    <w:left w:val="none" w:sz="0" w:space="0" w:color="auto"/>
                    <w:bottom w:val="none" w:sz="0" w:space="0" w:color="auto"/>
                    <w:right w:val="none" w:sz="0" w:space="0" w:color="auto"/>
                  </w:divBdr>
                  <w:divsChild>
                    <w:div w:id="2021420994">
                      <w:marLeft w:val="0"/>
                      <w:marRight w:val="0"/>
                      <w:marTop w:val="0"/>
                      <w:marBottom w:val="0"/>
                      <w:divBdr>
                        <w:top w:val="none" w:sz="0" w:space="0" w:color="auto"/>
                        <w:left w:val="none" w:sz="0" w:space="0" w:color="auto"/>
                        <w:bottom w:val="none" w:sz="0" w:space="0" w:color="auto"/>
                        <w:right w:val="none" w:sz="0" w:space="0" w:color="auto"/>
                      </w:divBdr>
                    </w:div>
                  </w:divsChild>
                </w:div>
                <w:div w:id="216939971">
                  <w:marLeft w:val="0"/>
                  <w:marRight w:val="0"/>
                  <w:marTop w:val="0"/>
                  <w:marBottom w:val="0"/>
                  <w:divBdr>
                    <w:top w:val="none" w:sz="0" w:space="0" w:color="auto"/>
                    <w:left w:val="none" w:sz="0" w:space="0" w:color="auto"/>
                    <w:bottom w:val="none" w:sz="0" w:space="0" w:color="auto"/>
                    <w:right w:val="none" w:sz="0" w:space="0" w:color="auto"/>
                  </w:divBdr>
                  <w:divsChild>
                    <w:div w:id="549726054">
                      <w:marLeft w:val="0"/>
                      <w:marRight w:val="0"/>
                      <w:marTop w:val="0"/>
                      <w:marBottom w:val="0"/>
                      <w:divBdr>
                        <w:top w:val="none" w:sz="0" w:space="0" w:color="auto"/>
                        <w:left w:val="none" w:sz="0" w:space="0" w:color="auto"/>
                        <w:bottom w:val="none" w:sz="0" w:space="0" w:color="auto"/>
                        <w:right w:val="none" w:sz="0" w:space="0" w:color="auto"/>
                      </w:divBdr>
                    </w:div>
                  </w:divsChild>
                </w:div>
                <w:div w:id="225461861">
                  <w:marLeft w:val="0"/>
                  <w:marRight w:val="0"/>
                  <w:marTop w:val="0"/>
                  <w:marBottom w:val="0"/>
                  <w:divBdr>
                    <w:top w:val="none" w:sz="0" w:space="0" w:color="auto"/>
                    <w:left w:val="none" w:sz="0" w:space="0" w:color="auto"/>
                    <w:bottom w:val="none" w:sz="0" w:space="0" w:color="auto"/>
                    <w:right w:val="none" w:sz="0" w:space="0" w:color="auto"/>
                  </w:divBdr>
                  <w:divsChild>
                    <w:div w:id="480393137">
                      <w:marLeft w:val="0"/>
                      <w:marRight w:val="0"/>
                      <w:marTop w:val="0"/>
                      <w:marBottom w:val="0"/>
                      <w:divBdr>
                        <w:top w:val="none" w:sz="0" w:space="0" w:color="auto"/>
                        <w:left w:val="none" w:sz="0" w:space="0" w:color="auto"/>
                        <w:bottom w:val="none" w:sz="0" w:space="0" w:color="auto"/>
                        <w:right w:val="none" w:sz="0" w:space="0" w:color="auto"/>
                      </w:divBdr>
                    </w:div>
                  </w:divsChild>
                </w:div>
                <w:div w:id="233665288">
                  <w:marLeft w:val="0"/>
                  <w:marRight w:val="0"/>
                  <w:marTop w:val="0"/>
                  <w:marBottom w:val="0"/>
                  <w:divBdr>
                    <w:top w:val="none" w:sz="0" w:space="0" w:color="auto"/>
                    <w:left w:val="none" w:sz="0" w:space="0" w:color="auto"/>
                    <w:bottom w:val="none" w:sz="0" w:space="0" w:color="auto"/>
                    <w:right w:val="none" w:sz="0" w:space="0" w:color="auto"/>
                  </w:divBdr>
                  <w:divsChild>
                    <w:div w:id="328294854">
                      <w:marLeft w:val="0"/>
                      <w:marRight w:val="0"/>
                      <w:marTop w:val="0"/>
                      <w:marBottom w:val="0"/>
                      <w:divBdr>
                        <w:top w:val="none" w:sz="0" w:space="0" w:color="auto"/>
                        <w:left w:val="none" w:sz="0" w:space="0" w:color="auto"/>
                        <w:bottom w:val="none" w:sz="0" w:space="0" w:color="auto"/>
                        <w:right w:val="none" w:sz="0" w:space="0" w:color="auto"/>
                      </w:divBdr>
                    </w:div>
                  </w:divsChild>
                </w:div>
                <w:div w:id="238640988">
                  <w:marLeft w:val="0"/>
                  <w:marRight w:val="0"/>
                  <w:marTop w:val="0"/>
                  <w:marBottom w:val="0"/>
                  <w:divBdr>
                    <w:top w:val="none" w:sz="0" w:space="0" w:color="auto"/>
                    <w:left w:val="none" w:sz="0" w:space="0" w:color="auto"/>
                    <w:bottom w:val="none" w:sz="0" w:space="0" w:color="auto"/>
                    <w:right w:val="none" w:sz="0" w:space="0" w:color="auto"/>
                  </w:divBdr>
                  <w:divsChild>
                    <w:div w:id="1911651550">
                      <w:marLeft w:val="0"/>
                      <w:marRight w:val="0"/>
                      <w:marTop w:val="0"/>
                      <w:marBottom w:val="0"/>
                      <w:divBdr>
                        <w:top w:val="none" w:sz="0" w:space="0" w:color="auto"/>
                        <w:left w:val="none" w:sz="0" w:space="0" w:color="auto"/>
                        <w:bottom w:val="none" w:sz="0" w:space="0" w:color="auto"/>
                        <w:right w:val="none" w:sz="0" w:space="0" w:color="auto"/>
                      </w:divBdr>
                    </w:div>
                  </w:divsChild>
                </w:div>
                <w:div w:id="243029303">
                  <w:marLeft w:val="0"/>
                  <w:marRight w:val="0"/>
                  <w:marTop w:val="0"/>
                  <w:marBottom w:val="0"/>
                  <w:divBdr>
                    <w:top w:val="none" w:sz="0" w:space="0" w:color="auto"/>
                    <w:left w:val="none" w:sz="0" w:space="0" w:color="auto"/>
                    <w:bottom w:val="none" w:sz="0" w:space="0" w:color="auto"/>
                    <w:right w:val="none" w:sz="0" w:space="0" w:color="auto"/>
                  </w:divBdr>
                  <w:divsChild>
                    <w:div w:id="283509887">
                      <w:marLeft w:val="0"/>
                      <w:marRight w:val="0"/>
                      <w:marTop w:val="0"/>
                      <w:marBottom w:val="0"/>
                      <w:divBdr>
                        <w:top w:val="none" w:sz="0" w:space="0" w:color="auto"/>
                        <w:left w:val="none" w:sz="0" w:space="0" w:color="auto"/>
                        <w:bottom w:val="none" w:sz="0" w:space="0" w:color="auto"/>
                        <w:right w:val="none" w:sz="0" w:space="0" w:color="auto"/>
                      </w:divBdr>
                    </w:div>
                  </w:divsChild>
                </w:div>
                <w:div w:id="248849920">
                  <w:marLeft w:val="0"/>
                  <w:marRight w:val="0"/>
                  <w:marTop w:val="0"/>
                  <w:marBottom w:val="0"/>
                  <w:divBdr>
                    <w:top w:val="none" w:sz="0" w:space="0" w:color="auto"/>
                    <w:left w:val="none" w:sz="0" w:space="0" w:color="auto"/>
                    <w:bottom w:val="none" w:sz="0" w:space="0" w:color="auto"/>
                    <w:right w:val="none" w:sz="0" w:space="0" w:color="auto"/>
                  </w:divBdr>
                  <w:divsChild>
                    <w:div w:id="278029309">
                      <w:marLeft w:val="0"/>
                      <w:marRight w:val="0"/>
                      <w:marTop w:val="0"/>
                      <w:marBottom w:val="0"/>
                      <w:divBdr>
                        <w:top w:val="none" w:sz="0" w:space="0" w:color="auto"/>
                        <w:left w:val="none" w:sz="0" w:space="0" w:color="auto"/>
                        <w:bottom w:val="none" w:sz="0" w:space="0" w:color="auto"/>
                        <w:right w:val="none" w:sz="0" w:space="0" w:color="auto"/>
                      </w:divBdr>
                    </w:div>
                  </w:divsChild>
                </w:div>
                <w:div w:id="258803221">
                  <w:marLeft w:val="0"/>
                  <w:marRight w:val="0"/>
                  <w:marTop w:val="0"/>
                  <w:marBottom w:val="0"/>
                  <w:divBdr>
                    <w:top w:val="none" w:sz="0" w:space="0" w:color="auto"/>
                    <w:left w:val="none" w:sz="0" w:space="0" w:color="auto"/>
                    <w:bottom w:val="none" w:sz="0" w:space="0" w:color="auto"/>
                    <w:right w:val="none" w:sz="0" w:space="0" w:color="auto"/>
                  </w:divBdr>
                  <w:divsChild>
                    <w:div w:id="1955162723">
                      <w:marLeft w:val="0"/>
                      <w:marRight w:val="0"/>
                      <w:marTop w:val="0"/>
                      <w:marBottom w:val="0"/>
                      <w:divBdr>
                        <w:top w:val="none" w:sz="0" w:space="0" w:color="auto"/>
                        <w:left w:val="none" w:sz="0" w:space="0" w:color="auto"/>
                        <w:bottom w:val="none" w:sz="0" w:space="0" w:color="auto"/>
                        <w:right w:val="none" w:sz="0" w:space="0" w:color="auto"/>
                      </w:divBdr>
                    </w:div>
                  </w:divsChild>
                </w:div>
                <w:div w:id="315884352">
                  <w:marLeft w:val="0"/>
                  <w:marRight w:val="0"/>
                  <w:marTop w:val="0"/>
                  <w:marBottom w:val="0"/>
                  <w:divBdr>
                    <w:top w:val="none" w:sz="0" w:space="0" w:color="auto"/>
                    <w:left w:val="none" w:sz="0" w:space="0" w:color="auto"/>
                    <w:bottom w:val="none" w:sz="0" w:space="0" w:color="auto"/>
                    <w:right w:val="none" w:sz="0" w:space="0" w:color="auto"/>
                  </w:divBdr>
                  <w:divsChild>
                    <w:div w:id="1960717616">
                      <w:marLeft w:val="0"/>
                      <w:marRight w:val="0"/>
                      <w:marTop w:val="0"/>
                      <w:marBottom w:val="0"/>
                      <w:divBdr>
                        <w:top w:val="none" w:sz="0" w:space="0" w:color="auto"/>
                        <w:left w:val="none" w:sz="0" w:space="0" w:color="auto"/>
                        <w:bottom w:val="none" w:sz="0" w:space="0" w:color="auto"/>
                        <w:right w:val="none" w:sz="0" w:space="0" w:color="auto"/>
                      </w:divBdr>
                    </w:div>
                  </w:divsChild>
                </w:div>
                <w:div w:id="319774814">
                  <w:marLeft w:val="0"/>
                  <w:marRight w:val="0"/>
                  <w:marTop w:val="0"/>
                  <w:marBottom w:val="0"/>
                  <w:divBdr>
                    <w:top w:val="none" w:sz="0" w:space="0" w:color="auto"/>
                    <w:left w:val="none" w:sz="0" w:space="0" w:color="auto"/>
                    <w:bottom w:val="none" w:sz="0" w:space="0" w:color="auto"/>
                    <w:right w:val="none" w:sz="0" w:space="0" w:color="auto"/>
                  </w:divBdr>
                  <w:divsChild>
                    <w:div w:id="1116102883">
                      <w:marLeft w:val="0"/>
                      <w:marRight w:val="0"/>
                      <w:marTop w:val="0"/>
                      <w:marBottom w:val="0"/>
                      <w:divBdr>
                        <w:top w:val="none" w:sz="0" w:space="0" w:color="auto"/>
                        <w:left w:val="none" w:sz="0" w:space="0" w:color="auto"/>
                        <w:bottom w:val="none" w:sz="0" w:space="0" w:color="auto"/>
                        <w:right w:val="none" w:sz="0" w:space="0" w:color="auto"/>
                      </w:divBdr>
                    </w:div>
                  </w:divsChild>
                </w:div>
                <w:div w:id="321546513">
                  <w:marLeft w:val="0"/>
                  <w:marRight w:val="0"/>
                  <w:marTop w:val="0"/>
                  <w:marBottom w:val="0"/>
                  <w:divBdr>
                    <w:top w:val="none" w:sz="0" w:space="0" w:color="auto"/>
                    <w:left w:val="none" w:sz="0" w:space="0" w:color="auto"/>
                    <w:bottom w:val="none" w:sz="0" w:space="0" w:color="auto"/>
                    <w:right w:val="none" w:sz="0" w:space="0" w:color="auto"/>
                  </w:divBdr>
                  <w:divsChild>
                    <w:div w:id="222985512">
                      <w:marLeft w:val="0"/>
                      <w:marRight w:val="0"/>
                      <w:marTop w:val="0"/>
                      <w:marBottom w:val="0"/>
                      <w:divBdr>
                        <w:top w:val="none" w:sz="0" w:space="0" w:color="auto"/>
                        <w:left w:val="none" w:sz="0" w:space="0" w:color="auto"/>
                        <w:bottom w:val="none" w:sz="0" w:space="0" w:color="auto"/>
                        <w:right w:val="none" w:sz="0" w:space="0" w:color="auto"/>
                      </w:divBdr>
                    </w:div>
                  </w:divsChild>
                </w:div>
                <w:div w:id="329867141">
                  <w:marLeft w:val="0"/>
                  <w:marRight w:val="0"/>
                  <w:marTop w:val="0"/>
                  <w:marBottom w:val="0"/>
                  <w:divBdr>
                    <w:top w:val="none" w:sz="0" w:space="0" w:color="auto"/>
                    <w:left w:val="none" w:sz="0" w:space="0" w:color="auto"/>
                    <w:bottom w:val="none" w:sz="0" w:space="0" w:color="auto"/>
                    <w:right w:val="none" w:sz="0" w:space="0" w:color="auto"/>
                  </w:divBdr>
                  <w:divsChild>
                    <w:div w:id="465976078">
                      <w:marLeft w:val="0"/>
                      <w:marRight w:val="0"/>
                      <w:marTop w:val="0"/>
                      <w:marBottom w:val="0"/>
                      <w:divBdr>
                        <w:top w:val="none" w:sz="0" w:space="0" w:color="auto"/>
                        <w:left w:val="none" w:sz="0" w:space="0" w:color="auto"/>
                        <w:bottom w:val="none" w:sz="0" w:space="0" w:color="auto"/>
                        <w:right w:val="none" w:sz="0" w:space="0" w:color="auto"/>
                      </w:divBdr>
                    </w:div>
                  </w:divsChild>
                </w:div>
                <w:div w:id="344409082">
                  <w:marLeft w:val="0"/>
                  <w:marRight w:val="0"/>
                  <w:marTop w:val="0"/>
                  <w:marBottom w:val="0"/>
                  <w:divBdr>
                    <w:top w:val="none" w:sz="0" w:space="0" w:color="auto"/>
                    <w:left w:val="none" w:sz="0" w:space="0" w:color="auto"/>
                    <w:bottom w:val="none" w:sz="0" w:space="0" w:color="auto"/>
                    <w:right w:val="none" w:sz="0" w:space="0" w:color="auto"/>
                  </w:divBdr>
                  <w:divsChild>
                    <w:div w:id="2103255900">
                      <w:marLeft w:val="0"/>
                      <w:marRight w:val="0"/>
                      <w:marTop w:val="0"/>
                      <w:marBottom w:val="0"/>
                      <w:divBdr>
                        <w:top w:val="none" w:sz="0" w:space="0" w:color="auto"/>
                        <w:left w:val="none" w:sz="0" w:space="0" w:color="auto"/>
                        <w:bottom w:val="none" w:sz="0" w:space="0" w:color="auto"/>
                        <w:right w:val="none" w:sz="0" w:space="0" w:color="auto"/>
                      </w:divBdr>
                    </w:div>
                  </w:divsChild>
                </w:div>
                <w:div w:id="370345490">
                  <w:marLeft w:val="0"/>
                  <w:marRight w:val="0"/>
                  <w:marTop w:val="0"/>
                  <w:marBottom w:val="0"/>
                  <w:divBdr>
                    <w:top w:val="none" w:sz="0" w:space="0" w:color="auto"/>
                    <w:left w:val="none" w:sz="0" w:space="0" w:color="auto"/>
                    <w:bottom w:val="none" w:sz="0" w:space="0" w:color="auto"/>
                    <w:right w:val="none" w:sz="0" w:space="0" w:color="auto"/>
                  </w:divBdr>
                  <w:divsChild>
                    <w:div w:id="442237876">
                      <w:marLeft w:val="0"/>
                      <w:marRight w:val="0"/>
                      <w:marTop w:val="0"/>
                      <w:marBottom w:val="0"/>
                      <w:divBdr>
                        <w:top w:val="none" w:sz="0" w:space="0" w:color="auto"/>
                        <w:left w:val="none" w:sz="0" w:space="0" w:color="auto"/>
                        <w:bottom w:val="none" w:sz="0" w:space="0" w:color="auto"/>
                        <w:right w:val="none" w:sz="0" w:space="0" w:color="auto"/>
                      </w:divBdr>
                    </w:div>
                  </w:divsChild>
                </w:div>
                <w:div w:id="377626403">
                  <w:marLeft w:val="0"/>
                  <w:marRight w:val="0"/>
                  <w:marTop w:val="0"/>
                  <w:marBottom w:val="0"/>
                  <w:divBdr>
                    <w:top w:val="none" w:sz="0" w:space="0" w:color="auto"/>
                    <w:left w:val="none" w:sz="0" w:space="0" w:color="auto"/>
                    <w:bottom w:val="none" w:sz="0" w:space="0" w:color="auto"/>
                    <w:right w:val="none" w:sz="0" w:space="0" w:color="auto"/>
                  </w:divBdr>
                  <w:divsChild>
                    <w:div w:id="861237660">
                      <w:marLeft w:val="0"/>
                      <w:marRight w:val="0"/>
                      <w:marTop w:val="0"/>
                      <w:marBottom w:val="0"/>
                      <w:divBdr>
                        <w:top w:val="none" w:sz="0" w:space="0" w:color="auto"/>
                        <w:left w:val="none" w:sz="0" w:space="0" w:color="auto"/>
                        <w:bottom w:val="none" w:sz="0" w:space="0" w:color="auto"/>
                        <w:right w:val="none" w:sz="0" w:space="0" w:color="auto"/>
                      </w:divBdr>
                    </w:div>
                  </w:divsChild>
                </w:div>
                <w:div w:id="384107839">
                  <w:marLeft w:val="0"/>
                  <w:marRight w:val="0"/>
                  <w:marTop w:val="0"/>
                  <w:marBottom w:val="0"/>
                  <w:divBdr>
                    <w:top w:val="none" w:sz="0" w:space="0" w:color="auto"/>
                    <w:left w:val="none" w:sz="0" w:space="0" w:color="auto"/>
                    <w:bottom w:val="none" w:sz="0" w:space="0" w:color="auto"/>
                    <w:right w:val="none" w:sz="0" w:space="0" w:color="auto"/>
                  </w:divBdr>
                  <w:divsChild>
                    <w:div w:id="1232420645">
                      <w:marLeft w:val="0"/>
                      <w:marRight w:val="0"/>
                      <w:marTop w:val="0"/>
                      <w:marBottom w:val="0"/>
                      <w:divBdr>
                        <w:top w:val="none" w:sz="0" w:space="0" w:color="auto"/>
                        <w:left w:val="none" w:sz="0" w:space="0" w:color="auto"/>
                        <w:bottom w:val="none" w:sz="0" w:space="0" w:color="auto"/>
                        <w:right w:val="none" w:sz="0" w:space="0" w:color="auto"/>
                      </w:divBdr>
                    </w:div>
                  </w:divsChild>
                </w:div>
                <w:div w:id="384182654">
                  <w:marLeft w:val="0"/>
                  <w:marRight w:val="0"/>
                  <w:marTop w:val="0"/>
                  <w:marBottom w:val="0"/>
                  <w:divBdr>
                    <w:top w:val="none" w:sz="0" w:space="0" w:color="auto"/>
                    <w:left w:val="none" w:sz="0" w:space="0" w:color="auto"/>
                    <w:bottom w:val="none" w:sz="0" w:space="0" w:color="auto"/>
                    <w:right w:val="none" w:sz="0" w:space="0" w:color="auto"/>
                  </w:divBdr>
                  <w:divsChild>
                    <w:div w:id="880245105">
                      <w:marLeft w:val="0"/>
                      <w:marRight w:val="0"/>
                      <w:marTop w:val="0"/>
                      <w:marBottom w:val="0"/>
                      <w:divBdr>
                        <w:top w:val="none" w:sz="0" w:space="0" w:color="auto"/>
                        <w:left w:val="none" w:sz="0" w:space="0" w:color="auto"/>
                        <w:bottom w:val="none" w:sz="0" w:space="0" w:color="auto"/>
                        <w:right w:val="none" w:sz="0" w:space="0" w:color="auto"/>
                      </w:divBdr>
                    </w:div>
                  </w:divsChild>
                </w:div>
                <w:div w:id="388967337">
                  <w:marLeft w:val="0"/>
                  <w:marRight w:val="0"/>
                  <w:marTop w:val="0"/>
                  <w:marBottom w:val="0"/>
                  <w:divBdr>
                    <w:top w:val="none" w:sz="0" w:space="0" w:color="auto"/>
                    <w:left w:val="none" w:sz="0" w:space="0" w:color="auto"/>
                    <w:bottom w:val="none" w:sz="0" w:space="0" w:color="auto"/>
                    <w:right w:val="none" w:sz="0" w:space="0" w:color="auto"/>
                  </w:divBdr>
                  <w:divsChild>
                    <w:div w:id="56977930">
                      <w:marLeft w:val="0"/>
                      <w:marRight w:val="0"/>
                      <w:marTop w:val="0"/>
                      <w:marBottom w:val="0"/>
                      <w:divBdr>
                        <w:top w:val="none" w:sz="0" w:space="0" w:color="auto"/>
                        <w:left w:val="none" w:sz="0" w:space="0" w:color="auto"/>
                        <w:bottom w:val="none" w:sz="0" w:space="0" w:color="auto"/>
                        <w:right w:val="none" w:sz="0" w:space="0" w:color="auto"/>
                      </w:divBdr>
                    </w:div>
                  </w:divsChild>
                </w:div>
                <w:div w:id="393046467">
                  <w:marLeft w:val="0"/>
                  <w:marRight w:val="0"/>
                  <w:marTop w:val="0"/>
                  <w:marBottom w:val="0"/>
                  <w:divBdr>
                    <w:top w:val="none" w:sz="0" w:space="0" w:color="auto"/>
                    <w:left w:val="none" w:sz="0" w:space="0" w:color="auto"/>
                    <w:bottom w:val="none" w:sz="0" w:space="0" w:color="auto"/>
                    <w:right w:val="none" w:sz="0" w:space="0" w:color="auto"/>
                  </w:divBdr>
                  <w:divsChild>
                    <w:div w:id="1679234220">
                      <w:marLeft w:val="0"/>
                      <w:marRight w:val="0"/>
                      <w:marTop w:val="0"/>
                      <w:marBottom w:val="0"/>
                      <w:divBdr>
                        <w:top w:val="none" w:sz="0" w:space="0" w:color="auto"/>
                        <w:left w:val="none" w:sz="0" w:space="0" w:color="auto"/>
                        <w:bottom w:val="none" w:sz="0" w:space="0" w:color="auto"/>
                        <w:right w:val="none" w:sz="0" w:space="0" w:color="auto"/>
                      </w:divBdr>
                    </w:div>
                  </w:divsChild>
                </w:div>
                <w:div w:id="404763729">
                  <w:marLeft w:val="0"/>
                  <w:marRight w:val="0"/>
                  <w:marTop w:val="0"/>
                  <w:marBottom w:val="0"/>
                  <w:divBdr>
                    <w:top w:val="none" w:sz="0" w:space="0" w:color="auto"/>
                    <w:left w:val="none" w:sz="0" w:space="0" w:color="auto"/>
                    <w:bottom w:val="none" w:sz="0" w:space="0" w:color="auto"/>
                    <w:right w:val="none" w:sz="0" w:space="0" w:color="auto"/>
                  </w:divBdr>
                  <w:divsChild>
                    <w:div w:id="638418206">
                      <w:marLeft w:val="0"/>
                      <w:marRight w:val="0"/>
                      <w:marTop w:val="0"/>
                      <w:marBottom w:val="0"/>
                      <w:divBdr>
                        <w:top w:val="none" w:sz="0" w:space="0" w:color="auto"/>
                        <w:left w:val="none" w:sz="0" w:space="0" w:color="auto"/>
                        <w:bottom w:val="none" w:sz="0" w:space="0" w:color="auto"/>
                        <w:right w:val="none" w:sz="0" w:space="0" w:color="auto"/>
                      </w:divBdr>
                    </w:div>
                  </w:divsChild>
                </w:div>
                <w:div w:id="420221906">
                  <w:marLeft w:val="0"/>
                  <w:marRight w:val="0"/>
                  <w:marTop w:val="0"/>
                  <w:marBottom w:val="0"/>
                  <w:divBdr>
                    <w:top w:val="none" w:sz="0" w:space="0" w:color="auto"/>
                    <w:left w:val="none" w:sz="0" w:space="0" w:color="auto"/>
                    <w:bottom w:val="none" w:sz="0" w:space="0" w:color="auto"/>
                    <w:right w:val="none" w:sz="0" w:space="0" w:color="auto"/>
                  </w:divBdr>
                  <w:divsChild>
                    <w:div w:id="1302420457">
                      <w:marLeft w:val="0"/>
                      <w:marRight w:val="0"/>
                      <w:marTop w:val="0"/>
                      <w:marBottom w:val="0"/>
                      <w:divBdr>
                        <w:top w:val="none" w:sz="0" w:space="0" w:color="auto"/>
                        <w:left w:val="none" w:sz="0" w:space="0" w:color="auto"/>
                        <w:bottom w:val="none" w:sz="0" w:space="0" w:color="auto"/>
                        <w:right w:val="none" w:sz="0" w:space="0" w:color="auto"/>
                      </w:divBdr>
                    </w:div>
                  </w:divsChild>
                </w:div>
                <w:div w:id="426777789">
                  <w:marLeft w:val="0"/>
                  <w:marRight w:val="0"/>
                  <w:marTop w:val="0"/>
                  <w:marBottom w:val="0"/>
                  <w:divBdr>
                    <w:top w:val="none" w:sz="0" w:space="0" w:color="auto"/>
                    <w:left w:val="none" w:sz="0" w:space="0" w:color="auto"/>
                    <w:bottom w:val="none" w:sz="0" w:space="0" w:color="auto"/>
                    <w:right w:val="none" w:sz="0" w:space="0" w:color="auto"/>
                  </w:divBdr>
                  <w:divsChild>
                    <w:div w:id="1364794037">
                      <w:marLeft w:val="0"/>
                      <w:marRight w:val="0"/>
                      <w:marTop w:val="0"/>
                      <w:marBottom w:val="0"/>
                      <w:divBdr>
                        <w:top w:val="none" w:sz="0" w:space="0" w:color="auto"/>
                        <w:left w:val="none" w:sz="0" w:space="0" w:color="auto"/>
                        <w:bottom w:val="none" w:sz="0" w:space="0" w:color="auto"/>
                        <w:right w:val="none" w:sz="0" w:space="0" w:color="auto"/>
                      </w:divBdr>
                    </w:div>
                  </w:divsChild>
                </w:div>
                <w:div w:id="434448492">
                  <w:marLeft w:val="0"/>
                  <w:marRight w:val="0"/>
                  <w:marTop w:val="0"/>
                  <w:marBottom w:val="0"/>
                  <w:divBdr>
                    <w:top w:val="none" w:sz="0" w:space="0" w:color="auto"/>
                    <w:left w:val="none" w:sz="0" w:space="0" w:color="auto"/>
                    <w:bottom w:val="none" w:sz="0" w:space="0" w:color="auto"/>
                    <w:right w:val="none" w:sz="0" w:space="0" w:color="auto"/>
                  </w:divBdr>
                  <w:divsChild>
                    <w:div w:id="1652979544">
                      <w:marLeft w:val="0"/>
                      <w:marRight w:val="0"/>
                      <w:marTop w:val="0"/>
                      <w:marBottom w:val="0"/>
                      <w:divBdr>
                        <w:top w:val="none" w:sz="0" w:space="0" w:color="auto"/>
                        <w:left w:val="none" w:sz="0" w:space="0" w:color="auto"/>
                        <w:bottom w:val="none" w:sz="0" w:space="0" w:color="auto"/>
                        <w:right w:val="none" w:sz="0" w:space="0" w:color="auto"/>
                      </w:divBdr>
                    </w:div>
                  </w:divsChild>
                </w:div>
                <w:div w:id="457800525">
                  <w:marLeft w:val="0"/>
                  <w:marRight w:val="0"/>
                  <w:marTop w:val="0"/>
                  <w:marBottom w:val="0"/>
                  <w:divBdr>
                    <w:top w:val="none" w:sz="0" w:space="0" w:color="auto"/>
                    <w:left w:val="none" w:sz="0" w:space="0" w:color="auto"/>
                    <w:bottom w:val="none" w:sz="0" w:space="0" w:color="auto"/>
                    <w:right w:val="none" w:sz="0" w:space="0" w:color="auto"/>
                  </w:divBdr>
                  <w:divsChild>
                    <w:div w:id="1875580603">
                      <w:marLeft w:val="0"/>
                      <w:marRight w:val="0"/>
                      <w:marTop w:val="0"/>
                      <w:marBottom w:val="0"/>
                      <w:divBdr>
                        <w:top w:val="none" w:sz="0" w:space="0" w:color="auto"/>
                        <w:left w:val="none" w:sz="0" w:space="0" w:color="auto"/>
                        <w:bottom w:val="none" w:sz="0" w:space="0" w:color="auto"/>
                        <w:right w:val="none" w:sz="0" w:space="0" w:color="auto"/>
                      </w:divBdr>
                    </w:div>
                  </w:divsChild>
                </w:div>
                <w:div w:id="466750929">
                  <w:marLeft w:val="0"/>
                  <w:marRight w:val="0"/>
                  <w:marTop w:val="0"/>
                  <w:marBottom w:val="0"/>
                  <w:divBdr>
                    <w:top w:val="none" w:sz="0" w:space="0" w:color="auto"/>
                    <w:left w:val="none" w:sz="0" w:space="0" w:color="auto"/>
                    <w:bottom w:val="none" w:sz="0" w:space="0" w:color="auto"/>
                    <w:right w:val="none" w:sz="0" w:space="0" w:color="auto"/>
                  </w:divBdr>
                  <w:divsChild>
                    <w:div w:id="154615313">
                      <w:marLeft w:val="0"/>
                      <w:marRight w:val="0"/>
                      <w:marTop w:val="0"/>
                      <w:marBottom w:val="0"/>
                      <w:divBdr>
                        <w:top w:val="none" w:sz="0" w:space="0" w:color="auto"/>
                        <w:left w:val="none" w:sz="0" w:space="0" w:color="auto"/>
                        <w:bottom w:val="none" w:sz="0" w:space="0" w:color="auto"/>
                        <w:right w:val="none" w:sz="0" w:space="0" w:color="auto"/>
                      </w:divBdr>
                    </w:div>
                  </w:divsChild>
                </w:div>
                <w:div w:id="479346546">
                  <w:marLeft w:val="0"/>
                  <w:marRight w:val="0"/>
                  <w:marTop w:val="0"/>
                  <w:marBottom w:val="0"/>
                  <w:divBdr>
                    <w:top w:val="none" w:sz="0" w:space="0" w:color="auto"/>
                    <w:left w:val="none" w:sz="0" w:space="0" w:color="auto"/>
                    <w:bottom w:val="none" w:sz="0" w:space="0" w:color="auto"/>
                    <w:right w:val="none" w:sz="0" w:space="0" w:color="auto"/>
                  </w:divBdr>
                  <w:divsChild>
                    <w:div w:id="1347439512">
                      <w:marLeft w:val="0"/>
                      <w:marRight w:val="0"/>
                      <w:marTop w:val="0"/>
                      <w:marBottom w:val="0"/>
                      <w:divBdr>
                        <w:top w:val="none" w:sz="0" w:space="0" w:color="auto"/>
                        <w:left w:val="none" w:sz="0" w:space="0" w:color="auto"/>
                        <w:bottom w:val="none" w:sz="0" w:space="0" w:color="auto"/>
                        <w:right w:val="none" w:sz="0" w:space="0" w:color="auto"/>
                      </w:divBdr>
                    </w:div>
                  </w:divsChild>
                </w:div>
                <w:div w:id="479423639">
                  <w:marLeft w:val="0"/>
                  <w:marRight w:val="0"/>
                  <w:marTop w:val="0"/>
                  <w:marBottom w:val="0"/>
                  <w:divBdr>
                    <w:top w:val="none" w:sz="0" w:space="0" w:color="auto"/>
                    <w:left w:val="none" w:sz="0" w:space="0" w:color="auto"/>
                    <w:bottom w:val="none" w:sz="0" w:space="0" w:color="auto"/>
                    <w:right w:val="none" w:sz="0" w:space="0" w:color="auto"/>
                  </w:divBdr>
                  <w:divsChild>
                    <w:div w:id="1548032369">
                      <w:marLeft w:val="0"/>
                      <w:marRight w:val="0"/>
                      <w:marTop w:val="0"/>
                      <w:marBottom w:val="0"/>
                      <w:divBdr>
                        <w:top w:val="none" w:sz="0" w:space="0" w:color="auto"/>
                        <w:left w:val="none" w:sz="0" w:space="0" w:color="auto"/>
                        <w:bottom w:val="none" w:sz="0" w:space="0" w:color="auto"/>
                        <w:right w:val="none" w:sz="0" w:space="0" w:color="auto"/>
                      </w:divBdr>
                    </w:div>
                  </w:divsChild>
                </w:div>
                <w:div w:id="487986020">
                  <w:marLeft w:val="0"/>
                  <w:marRight w:val="0"/>
                  <w:marTop w:val="0"/>
                  <w:marBottom w:val="0"/>
                  <w:divBdr>
                    <w:top w:val="none" w:sz="0" w:space="0" w:color="auto"/>
                    <w:left w:val="none" w:sz="0" w:space="0" w:color="auto"/>
                    <w:bottom w:val="none" w:sz="0" w:space="0" w:color="auto"/>
                    <w:right w:val="none" w:sz="0" w:space="0" w:color="auto"/>
                  </w:divBdr>
                  <w:divsChild>
                    <w:div w:id="1531525131">
                      <w:marLeft w:val="0"/>
                      <w:marRight w:val="0"/>
                      <w:marTop w:val="0"/>
                      <w:marBottom w:val="0"/>
                      <w:divBdr>
                        <w:top w:val="none" w:sz="0" w:space="0" w:color="auto"/>
                        <w:left w:val="none" w:sz="0" w:space="0" w:color="auto"/>
                        <w:bottom w:val="none" w:sz="0" w:space="0" w:color="auto"/>
                        <w:right w:val="none" w:sz="0" w:space="0" w:color="auto"/>
                      </w:divBdr>
                    </w:div>
                  </w:divsChild>
                </w:div>
                <w:div w:id="493641728">
                  <w:marLeft w:val="0"/>
                  <w:marRight w:val="0"/>
                  <w:marTop w:val="0"/>
                  <w:marBottom w:val="0"/>
                  <w:divBdr>
                    <w:top w:val="none" w:sz="0" w:space="0" w:color="auto"/>
                    <w:left w:val="none" w:sz="0" w:space="0" w:color="auto"/>
                    <w:bottom w:val="none" w:sz="0" w:space="0" w:color="auto"/>
                    <w:right w:val="none" w:sz="0" w:space="0" w:color="auto"/>
                  </w:divBdr>
                  <w:divsChild>
                    <w:div w:id="1478836730">
                      <w:marLeft w:val="0"/>
                      <w:marRight w:val="0"/>
                      <w:marTop w:val="0"/>
                      <w:marBottom w:val="0"/>
                      <w:divBdr>
                        <w:top w:val="none" w:sz="0" w:space="0" w:color="auto"/>
                        <w:left w:val="none" w:sz="0" w:space="0" w:color="auto"/>
                        <w:bottom w:val="none" w:sz="0" w:space="0" w:color="auto"/>
                        <w:right w:val="none" w:sz="0" w:space="0" w:color="auto"/>
                      </w:divBdr>
                    </w:div>
                  </w:divsChild>
                </w:div>
                <w:div w:id="501359572">
                  <w:marLeft w:val="0"/>
                  <w:marRight w:val="0"/>
                  <w:marTop w:val="0"/>
                  <w:marBottom w:val="0"/>
                  <w:divBdr>
                    <w:top w:val="none" w:sz="0" w:space="0" w:color="auto"/>
                    <w:left w:val="none" w:sz="0" w:space="0" w:color="auto"/>
                    <w:bottom w:val="none" w:sz="0" w:space="0" w:color="auto"/>
                    <w:right w:val="none" w:sz="0" w:space="0" w:color="auto"/>
                  </w:divBdr>
                  <w:divsChild>
                    <w:div w:id="554663458">
                      <w:marLeft w:val="0"/>
                      <w:marRight w:val="0"/>
                      <w:marTop w:val="0"/>
                      <w:marBottom w:val="0"/>
                      <w:divBdr>
                        <w:top w:val="none" w:sz="0" w:space="0" w:color="auto"/>
                        <w:left w:val="none" w:sz="0" w:space="0" w:color="auto"/>
                        <w:bottom w:val="none" w:sz="0" w:space="0" w:color="auto"/>
                        <w:right w:val="none" w:sz="0" w:space="0" w:color="auto"/>
                      </w:divBdr>
                    </w:div>
                  </w:divsChild>
                </w:div>
                <w:div w:id="523130168">
                  <w:marLeft w:val="0"/>
                  <w:marRight w:val="0"/>
                  <w:marTop w:val="0"/>
                  <w:marBottom w:val="0"/>
                  <w:divBdr>
                    <w:top w:val="none" w:sz="0" w:space="0" w:color="auto"/>
                    <w:left w:val="none" w:sz="0" w:space="0" w:color="auto"/>
                    <w:bottom w:val="none" w:sz="0" w:space="0" w:color="auto"/>
                    <w:right w:val="none" w:sz="0" w:space="0" w:color="auto"/>
                  </w:divBdr>
                  <w:divsChild>
                    <w:div w:id="1307932945">
                      <w:marLeft w:val="0"/>
                      <w:marRight w:val="0"/>
                      <w:marTop w:val="0"/>
                      <w:marBottom w:val="0"/>
                      <w:divBdr>
                        <w:top w:val="none" w:sz="0" w:space="0" w:color="auto"/>
                        <w:left w:val="none" w:sz="0" w:space="0" w:color="auto"/>
                        <w:bottom w:val="none" w:sz="0" w:space="0" w:color="auto"/>
                        <w:right w:val="none" w:sz="0" w:space="0" w:color="auto"/>
                      </w:divBdr>
                    </w:div>
                  </w:divsChild>
                </w:div>
                <w:div w:id="523206511">
                  <w:marLeft w:val="0"/>
                  <w:marRight w:val="0"/>
                  <w:marTop w:val="0"/>
                  <w:marBottom w:val="0"/>
                  <w:divBdr>
                    <w:top w:val="none" w:sz="0" w:space="0" w:color="auto"/>
                    <w:left w:val="none" w:sz="0" w:space="0" w:color="auto"/>
                    <w:bottom w:val="none" w:sz="0" w:space="0" w:color="auto"/>
                    <w:right w:val="none" w:sz="0" w:space="0" w:color="auto"/>
                  </w:divBdr>
                  <w:divsChild>
                    <w:div w:id="1722510077">
                      <w:marLeft w:val="0"/>
                      <w:marRight w:val="0"/>
                      <w:marTop w:val="0"/>
                      <w:marBottom w:val="0"/>
                      <w:divBdr>
                        <w:top w:val="none" w:sz="0" w:space="0" w:color="auto"/>
                        <w:left w:val="none" w:sz="0" w:space="0" w:color="auto"/>
                        <w:bottom w:val="none" w:sz="0" w:space="0" w:color="auto"/>
                        <w:right w:val="none" w:sz="0" w:space="0" w:color="auto"/>
                      </w:divBdr>
                    </w:div>
                  </w:divsChild>
                </w:div>
                <w:div w:id="536158686">
                  <w:marLeft w:val="0"/>
                  <w:marRight w:val="0"/>
                  <w:marTop w:val="0"/>
                  <w:marBottom w:val="0"/>
                  <w:divBdr>
                    <w:top w:val="none" w:sz="0" w:space="0" w:color="auto"/>
                    <w:left w:val="none" w:sz="0" w:space="0" w:color="auto"/>
                    <w:bottom w:val="none" w:sz="0" w:space="0" w:color="auto"/>
                    <w:right w:val="none" w:sz="0" w:space="0" w:color="auto"/>
                  </w:divBdr>
                  <w:divsChild>
                    <w:div w:id="1514342521">
                      <w:marLeft w:val="0"/>
                      <w:marRight w:val="0"/>
                      <w:marTop w:val="0"/>
                      <w:marBottom w:val="0"/>
                      <w:divBdr>
                        <w:top w:val="none" w:sz="0" w:space="0" w:color="auto"/>
                        <w:left w:val="none" w:sz="0" w:space="0" w:color="auto"/>
                        <w:bottom w:val="none" w:sz="0" w:space="0" w:color="auto"/>
                        <w:right w:val="none" w:sz="0" w:space="0" w:color="auto"/>
                      </w:divBdr>
                    </w:div>
                  </w:divsChild>
                </w:div>
                <w:div w:id="541551053">
                  <w:marLeft w:val="0"/>
                  <w:marRight w:val="0"/>
                  <w:marTop w:val="0"/>
                  <w:marBottom w:val="0"/>
                  <w:divBdr>
                    <w:top w:val="none" w:sz="0" w:space="0" w:color="auto"/>
                    <w:left w:val="none" w:sz="0" w:space="0" w:color="auto"/>
                    <w:bottom w:val="none" w:sz="0" w:space="0" w:color="auto"/>
                    <w:right w:val="none" w:sz="0" w:space="0" w:color="auto"/>
                  </w:divBdr>
                  <w:divsChild>
                    <w:div w:id="1938631467">
                      <w:marLeft w:val="0"/>
                      <w:marRight w:val="0"/>
                      <w:marTop w:val="0"/>
                      <w:marBottom w:val="0"/>
                      <w:divBdr>
                        <w:top w:val="none" w:sz="0" w:space="0" w:color="auto"/>
                        <w:left w:val="none" w:sz="0" w:space="0" w:color="auto"/>
                        <w:bottom w:val="none" w:sz="0" w:space="0" w:color="auto"/>
                        <w:right w:val="none" w:sz="0" w:space="0" w:color="auto"/>
                      </w:divBdr>
                    </w:div>
                  </w:divsChild>
                </w:div>
                <w:div w:id="545869146">
                  <w:marLeft w:val="0"/>
                  <w:marRight w:val="0"/>
                  <w:marTop w:val="0"/>
                  <w:marBottom w:val="0"/>
                  <w:divBdr>
                    <w:top w:val="none" w:sz="0" w:space="0" w:color="auto"/>
                    <w:left w:val="none" w:sz="0" w:space="0" w:color="auto"/>
                    <w:bottom w:val="none" w:sz="0" w:space="0" w:color="auto"/>
                    <w:right w:val="none" w:sz="0" w:space="0" w:color="auto"/>
                  </w:divBdr>
                  <w:divsChild>
                    <w:div w:id="930696128">
                      <w:marLeft w:val="0"/>
                      <w:marRight w:val="0"/>
                      <w:marTop w:val="0"/>
                      <w:marBottom w:val="0"/>
                      <w:divBdr>
                        <w:top w:val="none" w:sz="0" w:space="0" w:color="auto"/>
                        <w:left w:val="none" w:sz="0" w:space="0" w:color="auto"/>
                        <w:bottom w:val="none" w:sz="0" w:space="0" w:color="auto"/>
                        <w:right w:val="none" w:sz="0" w:space="0" w:color="auto"/>
                      </w:divBdr>
                    </w:div>
                  </w:divsChild>
                </w:div>
                <w:div w:id="548301861">
                  <w:marLeft w:val="0"/>
                  <w:marRight w:val="0"/>
                  <w:marTop w:val="0"/>
                  <w:marBottom w:val="0"/>
                  <w:divBdr>
                    <w:top w:val="none" w:sz="0" w:space="0" w:color="auto"/>
                    <w:left w:val="none" w:sz="0" w:space="0" w:color="auto"/>
                    <w:bottom w:val="none" w:sz="0" w:space="0" w:color="auto"/>
                    <w:right w:val="none" w:sz="0" w:space="0" w:color="auto"/>
                  </w:divBdr>
                  <w:divsChild>
                    <w:div w:id="191959018">
                      <w:marLeft w:val="0"/>
                      <w:marRight w:val="0"/>
                      <w:marTop w:val="0"/>
                      <w:marBottom w:val="0"/>
                      <w:divBdr>
                        <w:top w:val="none" w:sz="0" w:space="0" w:color="auto"/>
                        <w:left w:val="none" w:sz="0" w:space="0" w:color="auto"/>
                        <w:bottom w:val="none" w:sz="0" w:space="0" w:color="auto"/>
                        <w:right w:val="none" w:sz="0" w:space="0" w:color="auto"/>
                      </w:divBdr>
                    </w:div>
                  </w:divsChild>
                </w:div>
                <w:div w:id="554632161">
                  <w:marLeft w:val="0"/>
                  <w:marRight w:val="0"/>
                  <w:marTop w:val="0"/>
                  <w:marBottom w:val="0"/>
                  <w:divBdr>
                    <w:top w:val="none" w:sz="0" w:space="0" w:color="auto"/>
                    <w:left w:val="none" w:sz="0" w:space="0" w:color="auto"/>
                    <w:bottom w:val="none" w:sz="0" w:space="0" w:color="auto"/>
                    <w:right w:val="none" w:sz="0" w:space="0" w:color="auto"/>
                  </w:divBdr>
                  <w:divsChild>
                    <w:div w:id="958099828">
                      <w:marLeft w:val="0"/>
                      <w:marRight w:val="0"/>
                      <w:marTop w:val="0"/>
                      <w:marBottom w:val="0"/>
                      <w:divBdr>
                        <w:top w:val="none" w:sz="0" w:space="0" w:color="auto"/>
                        <w:left w:val="none" w:sz="0" w:space="0" w:color="auto"/>
                        <w:bottom w:val="none" w:sz="0" w:space="0" w:color="auto"/>
                        <w:right w:val="none" w:sz="0" w:space="0" w:color="auto"/>
                      </w:divBdr>
                    </w:div>
                  </w:divsChild>
                </w:div>
                <w:div w:id="555702149">
                  <w:marLeft w:val="0"/>
                  <w:marRight w:val="0"/>
                  <w:marTop w:val="0"/>
                  <w:marBottom w:val="0"/>
                  <w:divBdr>
                    <w:top w:val="none" w:sz="0" w:space="0" w:color="auto"/>
                    <w:left w:val="none" w:sz="0" w:space="0" w:color="auto"/>
                    <w:bottom w:val="none" w:sz="0" w:space="0" w:color="auto"/>
                    <w:right w:val="none" w:sz="0" w:space="0" w:color="auto"/>
                  </w:divBdr>
                  <w:divsChild>
                    <w:div w:id="342822487">
                      <w:marLeft w:val="0"/>
                      <w:marRight w:val="0"/>
                      <w:marTop w:val="0"/>
                      <w:marBottom w:val="0"/>
                      <w:divBdr>
                        <w:top w:val="none" w:sz="0" w:space="0" w:color="auto"/>
                        <w:left w:val="none" w:sz="0" w:space="0" w:color="auto"/>
                        <w:bottom w:val="none" w:sz="0" w:space="0" w:color="auto"/>
                        <w:right w:val="none" w:sz="0" w:space="0" w:color="auto"/>
                      </w:divBdr>
                    </w:div>
                  </w:divsChild>
                </w:div>
                <w:div w:id="557520617">
                  <w:marLeft w:val="0"/>
                  <w:marRight w:val="0"/>
                  <w:marTop w:val="0"/>
                  <w:marBottom w:val="0"/>
                  <w:divBdr>
                    <w:top w:val="none" w:sz="0" w:space="0" w:color="auto"/>
                    <w:left w:val="none" w:sz="0" w:space="0" w:color="auto"/>
                    <w:bottom w:val="none" w:sz="0" w:space="0" w:color="auto"/>
                    <w:right w:val="none" w:sz="0" w:space="0" w:color="auto"/>
                  </w:divBdr>
                  <w:divsChild>
                    <w:div w:id="1150244247">
                      <w:marLeft w:val="0"/>
                      <w:marRight w:val="0"/>
                      <w:marTop w:val="0"/>
                      <w:marBottom w:val="0"/>
                      <w:divBdr>
                        <w:top w:val="none" w:sz="0" w:space="0" w:color="auto"/>
                        <w:left w:val="none" w:sz="0" w:space="0" w:color="auto"/>
                        <w:bottom w:val="none" w:sz="0" w:space="0" w:color="auto"/>
                        <w:right w:val="none" w:sz="0" w:space="0" w:color="auto"/>
                      </w:divBdr>
                    </w:div>
                  </w:divsChild>
                </w:div>
                <w:div w:id="558787388">
                  <w:marLeft w:val="0"/>
                  <w:marRight w:val="0"/>
                  <w:marTop w:val="0"/>
                  <w:marBottom w:val="0"/>
                  <w:divBdr>
                    <w:top w:val="none" w:sz="0" w:space="0" w:color="auto"/>
                    <w:left w:val="none" w:sz="0" w:space="0" w:color="auto"/>
                    <w:bottom w:val="none" w:sz="0" w:space="0" w:color="auto"/>
                    <w:right w:val="none" w:sz="0" w:space="0" w:color="auto"/>
                  </w:divBdr>
                  <w:divsChild>
                    <w:div w:id="1846749401">
                      <w:marLeft w:val="0"/>
                      <w:marRight w:val="0"/>
                      <w:marTop w:val="0"/>
                      <w:marBottom w:val="0"/>
                      <w:divBdr>
                        <w:top w:val="none" w:sz="0" w:space="0" w:color="auto"/>
                        <w:left w:val="none" w:sz="0" w:space="0" w:color="auto"/>
                        <w:bottom w:val="none" w:sz="0" w:space="0" w:color="auto"/>
                        <w:right w:val="none" w:sz="0" w:space="0" w:color="auto"/>
                      </w:divBdr>
                    </w:div>
                  </w:divsChild>
                </w:div>
                <w:div w:id="571353514">
                  <w:marLeft w:val="0"/>
                  <w:marRight w:val="0"/>
                  <w:marTop w:val="0"/>
                  <w:marBottom w:val="0"/>
                  <w:divBdr>
                    <w:top w:val="none" w:sz="0" w:space="0" w:color="auto"/>
                    <w:left w:val="none" w:sz="0" w:space="0" w:color="auto"/>
                    <w:bottom w:val="none" w:sz="0" w:space="0" w:color="auto"/>
                    <w:right w:val="none" w:sz="0" w:space="0" w:color="auto"/>
                  </w:divBdr>
                  <w:divsChild>
                    <w:div w:id="1309676623">
                      <w:marLeft w:val="0"/>
                      <w:marRight w:val="0"/>
                      <w:marTop w:val="0"/>
                      <w:marBottom w:val="0"/>
                      <w:divBdr>
                        <w:top w:val="none" w:sz="0" w:space="0" w:color="auto"/>
                        <w:left w:val="none" w:sz="0" w:space="0" w:color="auto"/>
                        <w:bottom w:val="none" w:sz="0" w:space="0" w:color="auto"/>
                        <w:right w:val="none" w:sz="0" w:space="0" w:color="auto"/>
                      </w:divBdr>
                    </w:div>
                  </w:divsChild>
                </w:div>
                <w:div w:id="571430841">
                  <w:marLeft w:val="0"/>
                  <w:marRight w:val="0"/>
                  <w:marTop w:val="0"/>
                  <w:marBottom w:val="0"/>
                  <w:divBdr>
                    <w:top w:val="none" w:sz="0" w:space="0" w:color="auto"/>
                    <w:left w:val="none" w:sz="0" w:space="0" w:color="auto"/>
                    <w:bottom w:val="none" w:sz="0" w:space="0" w:color="auto"/>
                    <w:right w:val="none" w:sz="0" w:space="0" w:color="auto"/>
                  </w:divBdr>
                  <w:divsChild>
                    <w:div w:id="1870988626">
                      <w:marLeft w:val="0"/>
                      <w:marRight w:val="0"/>
                      <w:marTop w:val="0"/>
                      <w:marBottom w:val="0"/>
                      <w:divBdr>
                        <w:top w:val="none" w:sz="0" w:space="0" w:color="auto"/>
                        <w:left w:val="none" w:sz="0" w:space="0" w:color="auto"/>
                        <w:bottom w:val="none" w:sz="0" w:space="0" w:color="auto"/>
                        <w:right w:val="none" w:sz="0" w:space="0" w:color="auto"/>
                      </w:divBdr>
                    </w:div>
                  </w:divsChild>
                </w:div>
                <w:div w:id="585966164">
                  <w:marLeft w:val="0"/>
                  <w:marRight w:val="0"/>
                  <w:marTop w:val="0"/>
                  <w:marBottom w:val="0"/>
                  <w:divBdr>
                    <w:top w:val="none" w:sz="0" w:space="0" w:color="auto"/>
                    <w:left w:val="none" w:sz="0" w:space="0" w:color="auto"/>
                    <w:bottom w:val="none" w:sz="0" w:space="0" w:color="auto"/>
                    <w:right w:val="none" w:sz="0" w:space="0" w:color="auto"/>
                  </w:divBdr>
                  <w:divsChild>
                    <w:div w:id="77560031">
                      <w:marLeft w:val="0"/>
                      <w:marRight w:val="0"/>
                      <w:marTop w:val="0"/>
                      <w:marBottom w:val="0"/>
                      <w:divBdr>
                        <w:top w:val="none" w:sz="0" w:space="0" w:color="auto"/>
                        <w:left w:val="none" w:sz="0" w:space="0" w:color="auto"/>
                        <w:bottom w:val="none" w:sz="0" w:space="0" w:color="auto"/>
                        <w:right w:val="none" w:sz="0" w:space="0" w:color="auto"/>
                      </w:divBdr>
                    </w:div>
                  </w:divsChild>
                </w:div>
                <w:div w:id="586311639">
                  <w:marLeft w:val="0"/>
                  <w:marRight w:val="0"/>
                  <w:marTop w:val="0"/>
                  <w:marBottom w:val="0"/>
                  <w:divBdr>
                    <w:top w:val="none" w:sz="0" w:space="0" w:color="auto"/>
                    <w:left w:val="none" w:sz="0" w:space="0" w:color="auto"/>
                    <w:bottom w:val="none" w:sz="0" w:space="0" w:color="auto"/>
                    <w:right w:val="none" w:sz="0" w:space="0" w:color="auto"/>
                  </w:divBdr>
                  <w:divsChild>
                    <w:div w:id="1097286938">
                      <w:marLeft w:val="0"/>
                      <w:marRight w:val="0"/>
                      <w:marTop w:val="0"/>
                      <w:marBottom w:val="0"/>
                      <w:divBdr>
                        <w:top w:val="none" w:sz="0" w:space="0" w:color="auto"/>
                        <w:left w:val="none" w:sz="0" w:space="0" w:color="auto"/>
                        <w:bottom w:val="none" w:sz="0" w:space="0" w:color="auto"/>
                        <w:right w:val="none" w:sz="0" w:space="0" w:color="auto"/>
                      </w:divBdr>
                    </w:div>
                  </w:divsChild>
                </w:div>
                <w:div w:id="610209415">
                  <w:marLeft w:val="0"/>
                  <w:marRight w:val="0"/>
                  <w:marTop w:val="0"/>
                  <w:marBottom w:val="0"/>
                  <w:divBdr>
                    <w:top w:val="none" w:sz="0" w:space="0" w:color="auto"/>
                    <w:left w:val="none" w:sz="0" w:space="0" w:color="auto"/>
                    <w:bottom w:val="none" w:sz="0" w:space="0" w:color="auto"/>
                    <w:right w:val="none" w:sz="0" w:space="0" w:color="auto"/>
                  </w:divBdr>
                  <w:divsChild>
                    <w:div w:id="589850595">
                      <w:marLeft w:val="0"/>
                      <w:marRight w:val="0"/>
                      <w:marTop w:val="0"/>
                      <w:marBottom w:val="0"/>
                      <w:divBdr>
                        <w:top w:val="none" w:sz="0" w:space="0" w:color="auto"/>
                        <w:left w:val="none" w:sz="0" w:space="0" w:color="auto"/>
                        <w:bottom w:val="none" w:sz="0" w:space="0" w:color="auto"/>
                        <w:right w:val="none" w:sz="0" w:space="0" w:color="auto"/>
                      </w:divBdr>
                    </w:div>
                  </w:divsChild>
                </w:div>
                <w:div w:id="618144505">
                  <w:marLeft w:val="0"/>
                  <w:marRight w:val="0"/>
                  <w:marTop w:val="0"/>
                  <w:marBottom w:val="0"/>
                  <w:divBdr>
                    <w:top w:val="none" w:sz="0" w:space="0" w:color="auto"/>
                    <w:left w:val="none" w:sz="0" w:space="0" w:color="auto"/>
                    <w:bottom w:val="none" w:sz="0" w:space="0" w:color="auto"/>
                    <w:right w:val="none" w:sz="0" w:space="0" w:color="auto"/>
                  </w:divBdr>
                  <w:divsChild>
                    <w:div w:id="734355947">
                      <w:marLeft w:val="0"/>
                      <w:marRight w:val="0"/>
                      <w:marTop w:val="0"/>
                      <w:marBottom w:val="0"/>
                      <w:divBdr>
                        <w:top w:val="none" w:sz="0" w:space="0" w:color="auto"/>
                        <w:left w:val="none" w:sz="0" w:space="0" w:color="auto"/>
                        <w:bottom w:val="none" w:sz="0" w:space="0" w:color="auto"/>
                        <w:right w:val="none" w:sz="0" w:space="0" w:color="auto"/>
                      </w:divBdr>
                    </w:div>
                  </w:divsChild>
                </w:div>
                <w:div w:id="639186080">
                  <w:marLeft w:val="0"/>
                  <w:marRight w:val="0"/>
                  <w:marTop w:val="0"/>
                  <w:marBottom w:val="0"/>
                  <w:divBdr>
                    <w:top w:val="none" w:sz="0" w:space="0" w:color="auto"/>
                    <w:left w:val="none" w:sz="0" w:space="0" w:color="auto"/>
                    <w:bottom w:val="none" w:sz="0" w:space="0" w:color="auto"/>
                    <w:right w:val="none" w:sz="0" w:space="0" w:color="auto"/>
                  </w:divBdr>
                  <w:divsChild>
                    <w:div w:id="241642533">
                      <w:marLeft w:val="0"/>
                      <w:marRight w:val="0"/>
                      <w:marTop w:val="0"/>
                      <w:marBottom w:val="0"/>
                      <w:divBdr>
                        <w:top w:val="none" w:sz="0" w:space="0" w:color="auto"/>
                        <w:left w:val="none" w:sz="0" w:space="0" w:color="auto"/>
                        <w:bottom w:val="none" w:sz="0" w:space="0" w:color="auto"/>
                        <w:right w:val="none" w:sz="0" w:space="0" w:color="auto"/>
                      </w:divBdr>
                    </w:div>
                  </w:divsChild>
                </w:div>
                <w:div w:id="648480372">
                  <w:marLeft w:val="0"/>
                  <w:marRight w:val="0"/>
                  <w:marTop w:val="0"/>
                  <w:marBottom w:val="0"/>
                  <w:divBdr>
                    <w:top w:val="none" w:sz="0" w:space="0" w:color="auto"/>
                    <w:left w:val="none" w:sz="0" w:space="0" w:color="auto"/>
                    <w:bottom w:val="none" w:sz="0" w:space="0" w:color="auto"/>
                    <w:right w:val="none" w:sz="0" w:space="0" w:color="auto"/>
                  </w:divBdr>
                  <w:divsChild>
                    <w:div w:id="1398892465">
                      <w:marLeft w:val="0"/>
                      <w:marRight w:val="0"/>
                      <w:marTop w:val="0"/>
                      <w:marBottom w:val="0"/>
                      <w:divBdr>
                        <w:top w:val="none" w:sz="0" w:space="0" w:color="auto"/>
                        <w:left w:val="none" w:sz="0" w:space="0" w:color="auto"/>
                        <w:bottom w:val="none" w:sz="0" w:space="0" w:color="auto"/>
                        <w:right w:val="none" w:sz="0" w:space="0" w:color="auto"/>
                      </w:divBdr>
                    </w:div>
                  </w:divsChild>
                </w:div>
                <w:div w:id="652684361">
                  <w:marLeft w:val="0"/>
                  <w:marRight w:val="0"/>
                  <w:marTop w:val="0"/>
                  <w:marBottom w:val="0"/>
                  <w:divBdr>
                    <w:top w:val="none" w:sz="0" w:space="0" w:color="auto"/>
                    <w:left w:val="none" w:sz="0" w:space="0" w:color="auto"/>
                    <w:bottom w:val="none" w:sz="0" w:space="0" w:color="auto"/>
                    <w:right w:val="none" w:sz="0" w:space="0" w:color="auto"/>
                  </w:divBdr>
                  <w:divsChild>
                    <w:div w:id="1987080448">
                      <w:marLeft w:val="0"/>
                      <w:marRight w:val="0"/>
                      <w:marTop w:val="0"/>
                      <w:marBottom w:val="0"/>
                      <w:divBdr>
                        <w:top w:val="none" w:sz="0" w:space="0" w:color="auto"/>
                        <w:left w:val="none" w:sz="0" w:space="0" w:color="auto"/>
                        <w:bottom w:val="none" w:sz="0" w:space="0" w:color="auto"/>
                        <w:right w:val="none" w:sz="0" w:space="0" w:color="auto"/>
                      </w:divBdr>
                    </w:div>
                  </w:divsChild>
                </w:div>
                <w:div w:id="654065254">
                  <w:marLeft w:val="0"/>
                  <w:marRight w:val="0"/>
                  <w:marTop w:val="0"/>
                  <w:marBottom w:val="0"/>
                  <w:divBdr>
                    <w:top w:val="none" w:sz="0" w:space="0" w:color="auto"/>
                    <w:left w:val="none" w:sz="0" w:space="0" w:color="auto"/>
                    <w:bottom w:val="none" w:sz="0" w:space="0" w:color="auto"/>
                    <w:right w:val="none" w:sz="0" w:space="0" w:color="auto"/>
                  </w:divBdr>
                  <w:divsChild>
                    <w:div w:id="969281151">
                      <w:marLeft w:val="0"/>
                      <w:marRight w:val="0"/>
                      <w:marTop w:val="0"/>
                      <w:marBottom w:val="0"/>
                      <w:divBdr>
                        <w:top w:val="none" w:sz="0" w:space="0" w:color="auto"/>
                        <w:left w:val="none" w:sz="0" w:space="0" w:color="auto"/>
                        <w:bottom w:val="none" w:sz="0" w:space="0" w:color="auto"/>
                        <w:right w:val="none" w:sz="0" w:space="0" w:color="auto"/>
                      </w:divBdr>
                    </w:div>
                  </w:divsChild>
                </w:div>
                <w:div w:id="666788255">
                  <w:marLeft w:val="0"/>
                  <w:marRight w:val="0"/>
                  <w:marTop w:val="0"/>
                  <w:marBottom w:val="0"/>
                  <w:divBdr>
                    <w:top w:val="none" w:sz="0" w:space="0" w:color="auto"/>
                    <w:left w:val="none" w:sz="0" w:space="0" w:color="auto"/>
                    <w:bottom w:val="none" w:sz="0" w:space="0" w:color="auto"/>
                    <w:right w:val="none" w:sz="0" w:space="0" w:color="auto"/>
                  </w:divBdr>
                  <w:divsChild>
                    <w:div w:id="297533818">
                      <w:marLeft w:val="0"/>
                      <w:marRight w:val="0"/>
                      <w:marTop w:val="0"/>
                      <w:marBottom w:val="0"/>
                      <w:divBdr>
                        <w:top w:val="none" w:sz="0" w:space="0" w:color="auto"/>
                        <w:left w:val="none" w:sz="0" w:space="0" w:color="auto"/>
                        <w:bottom w:val="none" w:sz="0" w:space="0" w:color="auto"/>
                        <w:right w:val="none" w:sz="0" w:space="0" w:color="auto"/>
                      </w:divBdr>
                    </w:div>
                  </w:divsChild>
                </w:div>
                <w:div w:id="668991658">
                  <w:marLeft w:val="0"/>
                  <w:marRight w:val="0"/>
                  <w:marTop w:val="0"/>
                  <w:marBottom w:val="0"/>
                  <w:divBdr>
                    <w:top w:val="none" w:sz="0" w:space="0" w:color="auto"/>
                    <w:left w:val="none" w:sz="0" w:space="0" w:color="auto"/>
                    <w:bottom w:val="none" w:sz="0" w:space="0" w:color="auto"/>
                    <w:right w:val="none" w:sz="0" w:space="0" w:color="auto"/>
                  </w:divBdr>
                  <w:divsChild>
                    <w:div w:id="1935896445">
                      <w:marLeft w:val="0"/>
                      <w:marRight w:val="0"/>
                      <w:marTop w:val="0"/>
                      <w:marBottom w:val="0"/>
                      <w:divBdr>
                        <w:top w:val="none" w:sz="0" w:space="0" w:color="auto"/>
                        <w:left w:val="none" w:sz="0" w:space="0" w:color="auto"/>
                        <w:bottom w:val="none" w:sz="0" w:space="0" w:color="auto"/>
                        <w:right w:val="none" w:sz="0" w:space="0" w:color="auto"/>
                      </w:divBdr>
                    </w:div>
                  </w:divsChild>
                </w:div>
                <w:div w:id="691995986">
                  <w:marLeft w:val="0"/>
                  <w:marRight w:val="0"/>
                  <w:marTop w:val="0"/>
                  <w:marBottom w:val="0"/>
                  <w:divBdr>
                    <w:top w:val="none" w:sz="0" w:space="0" w:color="auto"/>
                    <w:left w:val="none" w:sz="0" w:space="0" w:color="auto"/>
                    <w:bottom w:val="none" w:sz="0" w:space="0" w:color="auto"/>
                    <w:right w:val="none" w:sz="0" w:space="0" w:color="auto"/>
                  </w:divBdr>
                  <w:divsChild>
                    <w:div w:id="263342413">
                      <w:marLeft w:val="0"/>
                      <w:marRight w:val="0"/>
                      <w:marTop w:val="0"/>
                      <w:marBottom w:val="0"/>
                      <w:divBdr>
                        <w:top w:val="none" w:sz="0" w:space="0" w:color="auto"/>
                        <w:left w:val="none" w:sz="0" w:space="0" w:color="auto"/>
                        <w:bottom w:val="none" w:sz="0" w:space="0" w:color="auto"/>
                        <w:right w:val="none" w:sz="0" w:space="0" w:color="auto"/>
                      </w:divBdr>
                    </w:div>
                  </w:divsChild>
                </w:div>
                <w:div w:id="692727088">
                  <w:marLeft w:val="0"/>
                  <w:marRight w:val="0"/>
                  <w:marTop w:val="0"/>
                  <w:marBottom w:val="0"/>
                  <w:divBdr>
                    <w:top w:val="none" w:sz="0" w:space="0" w:color="auto"/>
                    <w:left w:val="none" w:sz="0" w:space="0" w:color="auto"/>
                    <w:bottom w:val="none" w:sz="0" w:space="0" w:color="auto"/>
                    <w:right w:val="none" w:sz="0" w:space="0" w:color="auto"/>
                  </w:divBdr>
                  <w:divsChild>
                    <w:div w:id="379404670">
                      <w:marLeft w:val="0"/>
                      <w:marRight w:val="0"/>
                      <w:marTop w:val="0"/>
                      <w:marBottom w:val="0"/>
                      <w:divBdr>
                        <w:top w:val="none" w:sz="0" w:space="0" w:color="auto"/>
                        <w:left w:val="none" w:sz="0" w:space="0" w:color="auto"/>
                        <w:bottom w:val="none" w:sz="0" w:space="0" w:color="auto"/>
                        <w:right w:val="none" w:sz="0" w:space="0" w:color="auto"/>
                      </w:divBdr>
                    </w:div>
                  </w:divsChild>
                </w:div>
                <w:div w:id="698941600">
                  <w:marLeft w:val="0"/>
                  <w:marRight w:val="0"/>
                  <w:marTop w:val="0"/>
                  <w:marBottom w:val="0"/>
                  <w:divBdr>
                    <w:top w:val="none" w:sz="0" w:space="0" w:color="auto"/>
                    <w:left w:val="none" w:sz="0" w:space="0" w:color="auto"/>
                    <w:bottom w:val="none" w:sz="0" w:space="0" w:color="auto"/>
                    <w:right w:val="none" w:sz="0" w:space="0" w:color="auto"/>
                  </w:divBdr>
                  <w:divsChild>
                    <w:div w:id="90051480">
                      <w:marLeft w:val="0"/>
                      <w:marRight w:val="0"/>
                      <w:marTop w:val="0"/>
                      <w:marBottom w:val="0"/>
                      <w:divBdr>
                        <w:top w:val="none" w:sz="0" w:space="0" w:color="auto"/>
                        <w:left w:val="none" w:sz="0" w:space="0" w:color="auto"/>
                        <w:bottom w:val="none" w:sz="0" w:space="0" w:color="auto"/>
                        <w:right w:val="none" w:sz="0" w:space="0" w:color="auto"/>
                      </w:divBdr>
                    </w:div>
                  </w:divsChild>
                </w:div>
                <w:div w:id="704865998">
                  <w:marLeft w:val="0"/>
                  <w:marRight w:val="0"/>
                  <w:marTop w:val="0"/>
                  <w:marBottom w:val="0"/>
                  <w:divBdr>
                    <w:top w:val="none" w:sz="0" w:space="0" w:color="auto"/>
                    <w:left w:val="none" w:sz="0" w:space="0" w:color="auto"/>
                    <w:bottom w:val="none" w:sz="0" w:space="0" w:color="auto"/>
                    <w:right w:val="none" w:sz="0" w:space="0" w:color="auto"/>
                  </w:divBdr>
                  <w:divsChild>
                    <w:div w:id="1902984401">
                      <w:marLeft w:val="0"/>
                      <w:marRight w:val="0"/>
                      <w:marTop w:val="0"/>
                      <w:marBottom w:val="0"/>
                      <w:divBdr>
                        <w:top w:val="none" w:sz="0" w:space="0" w:color="auto"/>
                        <w:left w:val="none" w:sz="0" w:space="0" w:color="auto"/>
                        <w:bottom w:val="none" w:sz="0" w:space="0" w:color="auto"/>
                        <w:right w:val="none" w:sz="0" w:space="0" w:color="auto"/>
                      </w:divBdr>
                    </w:div>
                  </w:divsChild>
                </w:div>
                <w:div w:id="708182824">
                  <w:marLeft w:val="0"/>
                  <w:marRight w:val="0"/>
                  <w:marTop w:val="0"/>
                  <w:marBottom w:val="0"/>
                  <w:divBdr>
                    <w:top w:val="none" w:sz="0" w:space="0" w:color="auto"/>
                    <w:left w:val="none" w:sz="0" w:space="0" w:color="auto"/>
                    <w:bottom w:val="none" w:sz="0" w:space="0" w:color="auto"/>
                    <w:right w:val="none" w:sz="0" w:space="0" w:color="auto"/>
                  </w:divBdr>
                  <w:divsChild>
                    <w:div w:id="1930038454">
                      <w:marLeft w:val="0"/>
                      <w:marRight w:val="0"/>
                      <w:marTop w:val="0"/>
                      <w:marBottom w:val="0"/>
                      <w:divBdr>
                        <w:top w:val="none" w:sz="0" w:space="0" w:color="auto"/>
                        <w:left w:val="none" w:sz="0" w:space="0" w:color="auto"/>
                        <w:bottom w:val="none" w:sz="0" w:space="0" w:color="auto"/>
                        <w:right w:val="none" w:sz="0" w:space="0" w:color="auto"/>
                      </w:divBdr>
                    </w:div>
                  </w:divsChild>
                </w:div>
                <w:div w:id="708724316">
                  <w:marLeft w:val="0"/>
                  <w:marRight w:val="0"/>
                  <w:marTop w:val="0"/>
                  <w:marBottom w:val="0"/>
                  <w:divBdr>
                    <w:top w:val="none" w:sz="0" w:space="0" w:color="auto"/>
                    <w:left w:val="none" w:sz="0" w:space="0" w:color="auto"/>
                    <w:bottom w:val="none" w:sz="0" w:space="0" w:color="auto"/>
                    <w:right w:val="none" w:sz="0" w:space="0" w:color="auto"/>
                  </w:divBdr>
                  <w:divsChild>
                    <w:div w:id="1068308169">
                      <w:marLeft w:val="0"/>
                      <w:marRight w:val="0"/>
                      <w:marTop w:val="0"/>
                      <w:marBottom w:val="0"/>
                      <w:divBdr>
                        <w:top w:val="none" w:sz="0" w:space="0" w:color="auto"/>
                        <w:left w:val="none" w:sz="0" w:space="0" w:color="auto"/>
                        <w:bottom w:val="none" w:sz="0" w:space="0" w:color="auto"/>
                        <w:right w:val="none" w:sz="0" w:space="0" w:color="auto"/>
                      </w:divBdr>
                    </w:div>
                  </w:divsChild>
                </w:div>
                <w:div w:id="713702789">
                  <w:marLeft w:val="0"/>
                  <w:marRight w:val="0"/>
                  <w:marTop w:val="0"/>
                  <w:marBottom w:val="0"/>
                  <w:divBdr>
                    <w:top w:val="none" w:sz="0" w:space="0" w:color="auto"/>
                    <w:left w:val="none" w:sz="0" w:space="0" w:color="auto"/>
                    <w:bottom w:val="none" w:sz="0" w:space="0" w:color="auto"/>
                    <w:right w:val="none" w:sz="0" w:space="0" w:color="auto"/>
                  </w:divBdr>
                  <w:divsChild>
                    <w:div w:id="2045054848">
                      <w:marLeft w:val="0"/>
                      <w:marRight w:val="0"/>
                      <w:marTop w:val="0"/>
                      <w:marBottom w:val="0"/>
                      <w:divBdr>
                        <w:top w:val="none" w:sz="0" w:space="0" w:color="auto"/>
                        <w:left w:val="none" w:sz="0" w:space="0" w:color="auto"/>
                        <w:bottom w:val="none" w:sz="0" w:space="0" w:color="auto"/>
                        <w:right w:val="none" w:sz="0" w:space="0" w:color="auto"/>
                      </w:divBdr>
                    </w:div>
                  </w:divsChild>
                </w:div>
                <w:div w:id="762150128">
                  <w:marLeft w:val="0"/>
                  <w:marRight w:val="0"/>
                  <w:marTop w:val="0"/>
                  <w:marBottom w:val="0"/>
                  <w:divBdr>
                    <w:top w:val="none" w:sz="0" w:space="0" w:color="auto"/>
                    <w:left w:val="none" w:sz="0" w:space="0" w:color="auto"/>
                    <w:bottom w:val="none" w:sz="0" w:space="0" w:color="auto"/>
                    <w:right w:val="none" w:sz="0" w:space="0" w:color="auto"/>
                  </w:divBdr>
                  <w:divsChild>
                    <w:div w:id="695081890">
                      <w:marLeft w:val="0"/>
                      <w:marRight w:val="0"/>
                      <w:marTop w:val="0"/>
                      <w:marBottom w:val="0"/>
                      <w:divBdr>
                        <w:top w:val="none" w:sz="0" w:space="0" w:color="auto"/>
                        <w:left w:val="none" w:sz="0" w:space="0" w:color="auto"/>
                        <w:bottom w:val="none" w:sz="0" w:space="0" w:color="auto"/>
                        <w:right w:val="none" w:sz="0" w:space="0" w:color="auto"/>
                      </w:divBdr>
                    </w:div>
                  </w:divsChild>
                </w:div>
                <w:div w:id="764300846">
                  <w:marLeft w:val="0"/>
                  <w:marRight w:val="0"/>
                  <w:marTop w:val="0"/>
                  <w:marBottom w:val="0"/>
                  <w:divBdr>
                    <w:top w:val="none" w:sz="0" w:space="0" w:color="auto"/>
                    <w:left w:val="none" w:sz="0" w:space="0" w:color="auto"/>
                    <w:bottom w:val="none" w:sz="0" w:space="0" w:color="auto"/>
                    <w:right w:val="none" w:sz="0" w:space="0" w:color="auto"/>
                  </w:divBdr>
                  <w:divsChild>
                    <w:div w:id="871842612">
                      <w:marLeft w:val="0"/>
                      <w:marRight w:val="0"/>
                      <w:marTop w:val="0"/>
                      <w:marBottom w:val="0"/>
                      <w:divBdr>
                        <w:top w:val="none" w:sz="0" w:space="0" w:color="auto"/>
                        <w:left w:val="none" w:sz="0" w:space="0" w:color="auto"/>
                        <w:bottom w:val="none" w:sz="0" w:space="0" w:color="auto"/>
                        <w:right w:val="none" w:sz="0" w:space="0" w:color="auto"/>
                      </w:divBdr>
                    </w:div>
                  </w:divsChild>
                </w:div>
                <w:div w:id="776368076">
                  <w:marLeft w:val="0"/>
                  <w:marRight w:val="0"/>
                  <w:marTop w:val="0"/>
                  <w:marBottom w:val="0"/>
                  <w:divBdr>
                    <w:top w:val="none" w:sz="0" w:space="0" w:color="auto"/>
                    <w:left w:val="none" w:sz="0" w:space="0" w:color="auto"/>
                    <w:bottom w:val="none" w:sz="0" w:space="0" w:color="auto"/>
                    <w:right w:val="none" w:sz="0" w:space="0" w:color="auto"/>
                  </w:divBdr>
                  <w:divsChild>
                    <w:div w:id="1917086031">
                      <w:marLeft w:val="0"/>
                      <w:marRight w:val="0"/>
                      <w:marTop w:val="0"/>
                      <w:marBottom w:val="0"/>
                      <w:divBdr>
                        <w:top w:val="none" w:sz="0" w:space="0" w:color="auto"/>
                        <w:left w:val="none" w:sz="0" w:space="0" w:color="auto"/>
                        <w:bottom w:val="none" w:sz="0" w:space="0" w:color="auto"/>
                        <w:right w:val="none" w:sz="0" w:space="0" w:color="auto"/>
                      </w:divBdr>
                    </w:div>
                  </w:divsChild>
                </w:div>
                <w:div w:id="782924293">
                  <w:marLeft w:val="0"/>
                  <w:marRight w:val="0"/>
                  <w:marTop w:val="0"/>
                  <w:marBottom w:val="0"/>
                  <w:divBdr>
                    <w:top w:val="none" w:sz="0" w:space="0" w:color="auto"/>
                    <w:left w:val="none" w:sz="0" w:space="0" w:color="auto"/>
                    <w:bottom w:val="none" w:sz="0" w:space="0" w:color="auto"/>
                    <w:right w:val="none" w:sz="0" w:space="0" w:color="auto"/>
                  </w:divBdr>
                  <w:divsChild>
                    <w:div w:id="718088770">
                      <w:marLeft w:val="0"/>
                      <w:marRight w:val="0"/>
                      <w:marTop w:val="0"/>
                      <w:marBottom w:val="0"/>
                      <w:divBdr>
                        <w:top w:val="none" w:sz="0" w:space="0" w:color="auto"/>
                        <w:left w:val="none" w:sz="0" w:space="0" w:color="auto"/>
                        <w:bottom w:val="none" w:sz="0" w:space="0" w:color="auto"/>
                        <w:right w:val="none" w:sz="0" w:space="0" w:color="auto"/>
                      </w:divBdr>
                    </w:div>
                  </w:divsChild>
                </w:div>
                <w:div w:id="788428143">
                  <w:marLeft w:val="0"/>
                  <w:marRight w:val="0"/>
                  <w:marTop w:val="0"/>
                  <w:marBottom w:val="0"/>
                  <w:divBdr>
                    <w:top w:val="none" w:sz="0" w:space="0" w:color="auto"/>
                    <w:left w:val="none" w:sz="0" w:space="0" w:color="auto"/>
                    <w:bottom w:val="none" w:sz="0" w:space="0" w:color="auto"/>
                    <w:right w:val="none" w:sz="0" w:space="0" w:color="auto"/>
                  </w:divBdr>
                  <w:divsChild>
                    <w:div w:id="1609778355">
                      <w:marLeft w:val="0"/>
                      <w:marRight w:val="0"/>
                      <w:marTop w:val="0"/>
                      <w:marBottom w:val="0"/>
                      <w:divBdr>
                        <w:top w:val="none" w:sz="0" w:space="0" w:color="auto"/>
                        <w:left w:val="none" w:sz="0" w:space="0" w:color="auto"/>
                        <w:bottom w:val="none" w:sz="0" w:space="0" w:color="auto"/>
                        <w:right w:val="none" w:sz="0" w:space="0" w:color="auto"/>
                      </w:divBdr>
                    </w:div>
                  </w:divsChild>
                </w:div>
                <w:div w:id="808130308">
                  <w:marLeft w:val="0"/>
                  <w:marRight w:val="0"/>
                  <w:marTop w:val="0"/>
                  <w:marBottom w:val="0"/>
                  <w:divBdr>
                    <w:top w:val="none" w:sz="0" w:space="0" w:color="auto"/>
                    <w:left w:val="none" w:sz="0" w:space="0" w:color="auto"/>
                    <w:bottom w:val="none" w:sz="0" w:space="0" w:color="auto"/>
                    <w:right w:val="none" w:sz="0" w:space="0" w:color="auto"/>
                  </w:divBdr>
                  <w:divsChild>
                    <w:div w:id="1551115885">
                      <w:marLeft w:val="0"/>
                      <w:marRight w:val="0"/>
                      <w:marTop w:val="0"/>
                      <w:marBottom w:val="0"/>
                      <w:divBdr>
                        <w:top w:val="none" w:sz="0" w:space="0" w:color="auto"/>
                        <w:left w:val="none" w:sz="0" w:space="0" w:color="auto"/>
                        <w:bottom w:val="none" w:sz="0" w:space="0" w:color="auto"/>
                        <w:right w:val="none" w:sz="0" w:space="0" w:color="auto"/>
                      </w:divBdr>
                    </w:div>
                  </w:divsChild>
                </w:div>
                <w:div w:id="810367794">
                  <w:marLeft w:val="0"/>
                  <w:marRight w:val="0"/>
                  <w:marTop w:val="0"/>
                  <w:marBottom w:val="0"/>
                  <w:divBdr>
                    <w:top w:val="none" w:sz="0" w:space="0" w:color="auto"/>
                    <w:left w:val="none" w:sz="0" w:space="0" w:color="auto"/>
                    <w:bottom w:val="none" w:sz="0" w:space="0" w:color="auto"/>
                    <w:right w:val="none" w:sz="0" w:space="0" w:color="auto"/>
                  </w:divBdr>
                  <w:divsChild>
                    <w:div w:id="1309673724">
                      <w:marLeft w:val="0"/>
                      <w:marRight w:val="0"/>
                      <w:marTop w:val="0"/>
                      <w:marBottom w:val="0"/>
                      <w:divBdr>
                        <w:top w:val="none" w:sz="0" w:space="0" w:color="auto"/>
                        <w:left w:val="none" w:sz="0" w:space="0" w:color="auto"/>
                        <w:bottom w:val="none" w:sz="0" w:space="0" w:color="auto"/>
                        <w:right w:val="none" w:sz="0" w:space="0" w:color="auto"/>
                      </w:divBdr>
                    </w:div>
                  </w:divsChild>
                </w:div>
                <w:div w:id="827131426">
                  <w:marLeft w:val="0"/>
                  <w:marRight w:val="0"/>
                  <w:marTop w:val="0"/>
                  <w:marBottom w:val="0"/>
                  <w:divBdr>
                    <w:top w:val="none" w:sz="0" w:space="0" w:color="auto"/>
                    <w:left w:val="none" w:sz="0" w:space="0" w:color="auto"/>
                    <w:bottom w:val="none" w:sz="0" w:space="0" w:color="auto"/>
                    <w:right w:val="none" w:sz="0" w:space="0" w:color="auto"/>
                  </w:divBdr>
                  <w:divsChild>
                    <w:div w:id="94789016">
                      <w:marLeft w:val="0"/>
                      <w:marRight w:val="0"/>
                      <w:marTop w:val="0"/>
                      <w:marBottom w:val="0"/>
                      <w:divBdr>
                        <w:top w:val="none" w:sz="0" w:space="0" w:color="auto"/>
                        <w:left w:val="none" w:sz="0" w:space="0" w:color="auto"/>
                        <w:bottom w:val="none" w:sz="0" w:space="0" w:color="auto"/>
                        <w:right w:val="none" w:sz="0" w:space="0" w:color="auto"/>
                      </w:divBdr>
                    </w:div>
                  </w:divsChild>
                </w:div>
                <w:div w:id="847520121">
                  <w:marLeft w:val="0"/>
                  <w:marRight w:val="0"/>
                  <w:marTop w:val="0"/>
                  <w:marBottom w:val="0"/>
                  <w:divBdr>
                    <w:top w:val="none" w:sz="0" w:space="0" w:color="auto"/>
                    <w:left w:val="none" w:sz="0" w:space="0" w:color="auto"/>
                    <w:bottom w:val="none" w:sz="0" w:space="0" w:color="auto"/>
                    <w:right w:val="none" w:sz="0" w:space="0" w:color="auto"/>
                  </w:divBdr>
                  <w:divsChild>
                    <w:div w:id="1107775221">
                      <w:marLeft w:val="0"/>
                      <w:marRight w:val="0"/>
                      <w:marTop w:val="0"/>
                      <w:marBottom w:val="0"/>
                      <w:divBdr>
                        <w:top w:val="none" w:sz="0" w:space="0" w:color="auto"/>
                        <w:left w:val="none" w:sz="0" w:space="0" w:color="auto"/>
                        <w:bottom w:val="none" w:sz="0" w:space="0" w:color="auto"/>
                        <w:right w:val="none" w:sz="0" w:space="0" w:color="auto"/>
                      </w:divBdr>
                    </w:div>
                  </w:divsChild>
                </w:div>
                <w:div w:id="867722400">
                  <w:marLeft w:val="0"/>
                  <w:marRight w:val="0"/>
                  <w:marTop w:val="0"/>
                  <w:marBottom w:val="0"/>
                  <w:divBdr>
                    <w:top w:val="none" w:sz="0" w:space="0" w:color="auto"/>
                    <w:left w:val="none" w:sz="0" w:space="0" w:color="auto"/>
                    <w:bottom w:val="none" w:sz="0" w:space="0" w:color="auto"/>
                    <w:right w:val="none" w:sz="0" w:space="0" w:color="auto"/>
                  </w:divBdr>
                  <w:divsChild>
                    <w:div w:id="1327243161">
                      <w:marLeft w:val="0"/>
                      <w:marRight w:val="0"/>
                      <w:marTop w:val="0"/>
                      <w:marBottom w:val="0"/>
                      <w:divBdr>
                        <w:top w:val="none" w:sz="0" w:space="0" w:color="auto"/>
                        <w:left w:val="none" w:sz="0" w:space="0" w:color="auto"/>
                        <w:bottom w:val="none" w:sz="0" w:space="0" w:color="auto"/>
                        <w:right w:val="none" w:sz="0" w:space="0" w:color="auto"/>
                      </w:divBdr>
                    </w:div>
                  </w:divsChild>
                </w:div>
                <w:div w:id="892930775">
                  <w:marLeft w:val="0"/>
                  <w:marRight w:val="0"/>
                  <w:marTop w:val="0"/>
                  <w:marBottom w:val="0"/>
                  <w:divBdr>
                    <w:top w:val="none" w:sz="0" w:space="0" w:color="auto"/>
                    <w:left w:val="none" w:sz="0" w:space="0" w:color="auto"/>
                    <w:bottom w:val="none" w:sz="0" w:space="0" w:color="auto"/>
                    <w:right w:val="none" w:sz="0" w:space="0" w:color="auto"/>
                  </w:divBdr>
                  <w:divsChild>
                    <w:div w:id="847985903">
                      <w:marLeft w:val="0"/>
                      <w:marRight w:val="0"/>
                      <w:marTop w:val="0"/>
                      <w:marBottom w:val="0"/>
                      <w:divBdr>
                        <w:top w:val="none" w:sz="0" w:space="0" w:color="auto"/>
                        <w:left w:val="none" w:sz="0" w:space="0" w:color="auto"/>
                        <w:bottom w:val="none" w:sz="0" w:space="0" w:color="auto"/>
                        <w:right w:val="none" w:sz="0" w:space="0" w:color="auto"/>
                      </w:divBdr>
                    </w:div>
                  </w:divsChild>
                </w:div>
                <w:div w:id="901058519">
                  <w:marLeft w:val="0"/>
                  <w:marRight w:val="0"/>
                  <w:marTop w:val="0"/>
                  <w:marBottom w:val="0"/>
                  <w:divBdr>
                    <w:top w:val="none" w:sz="0" w:space="0" w:color="auto"/>
                    <w:left w:val="none" w:sz="0" w:space="0" w:color="auto"/>
                    <w:bottom w:val="none" w:sz="0" w:space="0" w:color="auto"/>
                    <w:right w:val="none" w:sz="0" w:space="0" w:color="auto"/>
                  </w:divBdr>
                  <w:divsChild>
                    <w:div w:id="378629216">
                      <w:marLeft w:val="0"/>
                      <w:marRight w:val="0"/>
                      <w:marTop w:val="0"/>
                      <w:marBottom w:val="0"/>
                      <w:divBdr>
                        <w:top w:val="none" w:sz="0" w:space="0" w:color="auto"/>
                        <w:left w:val="none" w:sz="0" w:space="0" w:color="auto"/>
                        <w:bottom w:val="none" w:sz="0" w:space="0" w:color="auto"/>
                        <w:right w:val="none" w:sz="0" w:space="0" w:color="auto"/>
                      </w:divBdr>
                    </w:div>
                  </w:divsChild>
                </w:div>
                <w:div w:id="902376228">
                  <w:marLeft w:val="0"/>
                  <w:marRight w:val="0"/>
                  <w:marTop w:val="0"/>
                  <w:marBottom w:val="0"/>
                  <w:divBdr>
                    <w:top w:val="none" w:sz="0" w:space="0" w:color="auto"/>
                    <w:left w:val="none" w:sz="0" w:space="0" w:color="auto"/>
                    <w:bottom w:val="none" w:sz="0" w:space="0" w:color="auto"/>
                    <w:right w:val="none" w:sz="0" w:space="0" w:color="auto"/>
                  </w:divBdr>
                  <w:divsChild>
                    <w:div w:id="932199359">
                      <w:marLeft w:val="0"/>
                      <w:marRight w:val="0"/>
                      <w:marTop w:val="0"/>
                      <w:marBottom w:val="0"/>
                      <w:divBdr>
                        <w:top w:val="none" w:sz="0" w:space="0" w:color="auto"/>
                        <w:left w:val="none" w:sz="0" w:space="0" w:color="auto"/>
                        <w:bottom w:val="none" w:sz="0" w:space="0" w:color="auto"/>
                        <w:right w:val="none" w:sz="0" w:space="0" w:color="auto"/>
                      </w:divBdr>
                    </w:div>
                  </w:divsChild>
                </w:div>
                <w:div w:id="907155905">
                  <w:marLeft w:val="0"/>
                  <w:marRight w:val="0"/>
                  <w:marTop w:val="0"/>
                  <w:marBottom w:val="0"/>
                  <w:divBdr>
                    <w:top w:val="none" w:sz="0" w:space="0" w:color="auto"/>
                    <w:left w:val="none" w:sz="0" w:space="0" w:color="auto"/>
                    <w:bottom w:val="none" w:sz="0" w:space="0" w:color="auto"/>
                    <w:right w:val="none" w:sz="0" w:space="0" w:color="auto"/>
                  </w:divBdr>
                  <w:divsChild>
                    <w:div w:id="2006200318">
                      <w:marLeft w:val="0"/>
                      <w:marRight w:val="0"/>
                      <w:marTop w:val="0"/>
                      <w:marBottom w:val="0"/>
                      <w:divBdr>
                        <w:top w:val="none" w:sz="0" w:space="0" w:color="auto"/>
                        <w:left w:val="none" w:sz="0" w:space="0" w:color="auto"/>
                        <w:bottom w:val="none" w:sz="0" w:space="0" w:color="auto"/>
                        <w:right w:val="none" w:sz="0" w:space="0" w:color="auto"/>
                      </w:divBdr>
                    </w:div>
                  </w:divsChild>
                </w:div>
                <w:div w:id="908659957">
                  <w:marLeft w:val="0"/>
                  <w:marRight w:val="0"/>
                  <w:marTop w:val="0"/>
                  <w:marBottom w:val="0"/>
                  <w:divBdr>
                    <w:top w:val="none" w:sz="0" w:space="0" w:color="auto"/>
                    <w:left w:val="none" w:sz="0" w:space="0" w:color="auto"/>
                    <w:bottom w:val="none" w:sz="0" w:space="0" w:color="auto"/>
                    <w:right w:val="none" w:sz="0" w:space="0" w:color="auto"/>
                  </w:divBdr>
                  <w:divsChild>
                    <w:div w:id="170681119">
                      <w:marLeft w:val="0"/>
                      <w:marRight w:val="0"/>
                      <w:marTop w:val="0"/>
                      <w:marBottom w:val="0"/>
                      <w:divBdr>
                        <w:top w:val="none" w:sz="0" w:space="0" w:color="auto"/>
                        <w:left w:val="none" w:sz="0" w:space="0" w:color="auto"/>
                        <w:bottom w:val="none" w:sz="0" w:space="0" w:color="auto"/>
                        <w:right w:val="none" w:sz="0" w:space="0" w:color="auto"/>
                      </w:divBdr>
                    </w:div>
                  </w:divsChild>
                </w:div>
                <w:div w:id="917715772">
                  <w:marLeft w:val="0"/>
                  <w:marRight w:val="0"/>
                  <w:marTop w:val="0"/>
                  <w:marBottom w:val="0"/>
                  <w:divBdr>
                    <w:top w:val="none" w:sz="0" w:space="0" w:color="auto"/>
                    <w:left w:val="none" w:sz="0" w:space="0" w:color="auto"/>
                    <w:bottom w:val="none" w:sz="0" w:space="0" w:color="auto"/>
                    <w:right w:val="none" w:sz="0" w:space="0" w:color="auto"/>
                  </w:divBdr>
                  <w:divsChild>
                    <w:div w:id="851335726">
                      <w:marLeft w:val="0"/>
                      <w:marRight w:val="0"/>
                      <w:marTop w:val="0"/>
                      <w:marBottom w:val="0"/>
                      <w:divBdr>
                        <w:top w:val="none" w:sz="0" w:space="0" w:color="auto"/>
                        <w:left w:val="none" w:sz="0" w:space="0" w:color="auto"/>
                        <w:bottom w:val="none" w:sz="0" w:space="0" w:color="auto"/>
                        <w:right w:val="none" w:sz="0" w:space="0" w:color="auto"/>
                      </w:divBdr>
                    </w:div>
                  </w:divsChild>
                </w:div>
                <w:div w:id="923228037">
                  <w:marLeft w:val="0"/>
                  <w:marRight w:val="0"/>
                  <w:marTop w:val="0"/>
                  <w:marBottom w:val="0"/>
                  <w:divBdr>
                    <w:top w:val="none" w:sz="0" w:space="0" w:color="auto"/>
                    <w:left w:val="none" w:sz="0" w:space="0" w:color="auto"/>
                    <w:bottom w:val="none" w:sz="0" w:space="0" w:color="auto"/>
                    <w:right w:val="none" w:sz="0" w:space="0" w:color="auto"/>
                  </w:divBdr>
                  <w:divsChild>
                    <w:div w:id="788746157">
                      <w:marLeft w:val="0"/>
                      <w:marRight w:val="0"/>
                      <w:marTop w:val="0"/>
                      <w:marBottom w:val="0"/>
                      <w:divBdr>
                        <w:top w:val="none" w:sz="0" w:space="0" w:color="auto"/>
                        <w:left w:val="none" w:sz="0" w:space="0" w:color="auto"/>
                        <w:bottom w:val="none" w:sz="0" w:space="0" w:color="auto"/>
                        <w:right w:val="none" w:sz="0" w:space="0" w:color="auto"/>
                      </w:divBdr>
                    </w:div>
                  </w:divsChild>
                </w:div>
                <w:div w:id="944118764">
                  <w:marLeft w:val="0"/>
                  <w:marRight w:val="0"/>
                  <w:marTop w:val="0"/>
                  <w:marBottom w:val="0"/>
                  <w:divBdr>
                    <w:top w:val="none" w:sz="0" w:space="0" w:color="auto"/>
                    <w:left w:val="none" w:sz="0" w:space="0" w:color="auto"/>
                    <w:bottom w:val="none" w:sz="0" w:space="0" w:color="auto"/>
                    <w:right w:val="none" w:sz="0" w:space="0" w:color="auto"/>
                  </w:divBdr>
                  <w:divsChild>
                    <w:div w:id="637344164">
                      <w:marLeft w:val="0"/>
                      <w:marRight w:val="0"/>
                      <w:marTop w:val="0"/>
                      <w:marBottom w:val="0"/>
                      <w:divBdr>
                        <w:top w:val="none" w:sz="0" w:space="0" w:color="auto"/>
                        <w:left w:val="none" w:sz="0" w:space="0" w:color="auto"/>
                        <w:bottom w:val="none" w:sz="0" w:space="0" w:color="auto"/>
                        <w:right w:val="none" w:sz="0" w:space="0" w:color="auto"/>
                      </w:divBdr>
                    </w:div>
                  </w:divsChild>
                </w:div>
                <w:div w:id="948466270">
                  <w:marLeft w:val="0"/>
                  <w:marRight w:val="0"/>
                  <w:marTop w:val="0"/>
                  <w:marBottom w:val="0"/>
                  <w:divBdr>
                    <w:top w:val="none" w:sz="0" w:space="0" w:color="auto"/>
                    <w:left w:val="none" w:sz="0" w:space="0" w:color="auto"/>
                    <w:bottom w:val="none" w:sz="0" w:space="0" w:color="auto"/>
                    <w:right w:val="none" w:sz="0" w:space="0" w:color="auto"/>
                  </w:divBdr>
                  <w:divsChild>
                    <w:div w:id="1448817933">
                      <w:marLeft w:val="0"/>
                      <w:marRight w:val="0"/>
                      <w:marTop w:val="0"/>
                      <w:marBottom w:val="0"/>
                      <w:divBdr>
                        <w:top w:val="none" w:sz="0" w:space="0" w:color="auto"/>
                        <w:left w:val="none" w:sz="0" w:space="0" w:color="auto"/>
                        <w:bottom w:val="none" w:sz="0" w:space="0" w:color="auto"/>
                        <w:right w:val="none" w:sz="0" w:space="0" w:color="auto"/>
                      </w:divBdr>
                    </w:div>
                  </w:divsChild>
                </w:div>
                <w:div w:id="950478713">
                  <w:marLeft w:val="0"/>
                  <w:marRight w:val="0"/>
                  <w:marTop w:val="0"/>
                  <w:marBottom w:val="0"/>
                  <w:divBdr>
                    <w:top w:val="none" w:sz="0" w:space="0" w:color="auto"/>
                    <w:left w:val="none" w:sz="0" w:space="0" w:color="auto"/>
                    <w:bottom w:val="none" w:sz="0" w:space="0" w:color="auto"/>
                    <w:right w:val="none" w:sz="0" w:space="0" w:color="auto"/>
                  </w:divBdr>
                  <w:divsChild>
                    <w:div w:id="65343851">
                      <w:marLeft w:val="0"/>
                      <w:marRight w:val="0"/>
                      <w:marTop w:val="0"/>
                      <w:marBottom w:val="0"/>
                      <w:divBdr>
                        <w:top w:val="none" w:sz="0" w:space="0" w:color="auto"/>
                        <w:left w:val="none" w:sz="0" w:space="0" w:color="auto"/>
                        <w:bottom w:val="none" w:sz="0" w:space="0" w:color="auto"/>
                        <w:right w:val="none" w:sz="0" w:space="0" w:color="auto"/>
                      </w:divBdr>
                    </w:div>
                  </w:divsChild>
                </w:div>
                <w:div w:id="994140723">
                  <w:marLeft w:val="0"/>
                  <w:marRight w:val="0"/>
                  <w:marTop w:val="0"/>
                  <w:marBottom w:val="0"/>
                  <w:divBdr>
                    <w:top w:val="none" w:sz="0" w:space="0" w:color="auto"/>
                    <w:left w:val="none" w:sz="0" w:space="0" w:color="auto"/>
                    <w:bottom w:val="none" w:sz="0" w:space="0" w:color="auto"/>
                    <w:right w:val="none" w:sz="0" w:space="0" w:color="auto"/>
                  </w:divBdr>
                  <w:divsChild>
                    <w:div w:id="314458048">
                      <w:marLeft w:val="0"/>
                      <w:marRight w:val="0"/>
                      <w:marTop w:val="0"/>
                      <w:marBottom w:val="0"/>
                      <w:divBdr>
                        <w:top w:val="none" w:sz="0" w:space="0" w:color="auto"/>
                        <w:left w:val="none" w:sz="0" w:space="0" w:color="auto"/>
                        <w:bottom w:val="none" w:sz="0" w:space="0" w:color="auto"/>
                        <w:right w:val="none" w:sz="0" w:space="0" w:color="auto"/>
                      </w:divBdr>
                    </w:div>
                  </w:divsChild>
                </w:div>
                <w:div w:id="1001663405">
                  <w:marLeft w:val="0"/>
                  <w:marRight w:val="0"/>
                  <w:marTop w:val="0"/>
                  <w:marBottom w:val="0"/>
                  <w:divBdr>
                    <w:top w:val="none" w:sz="0" w:space="0" w:color="auto"/>
                    <w:left w:val="none" w:sz="0" w:space="0" w:color="auto"/>
                    <w:bottom w:val="none" w:sz="0" w:space="0" w:color="auto"/>
                    <w:right w:val="none" w:sz="0" w:space="0" w:color="auto"/>
                  </w:divBdr>
                  <w:divsChild>
                    <w:div w:id="497616708">
                      <w:marLeft w:val="0"/>
                      <w:marRight w:val="0"/>
                      <w:marTop w:val="0"/>
                      <w:marBottom w:val="0"/>
                      <w:divBdr>
                        <w:top w:val="none" w:sz="0" w:space="0" w:color="auto"/>
                        <w:left w:val="none" w:sz="0" w:space="0" w:color="auto"/>
                        <w:bottom w:val="none" w:sz="0" w:space="0" w:color="auto"/>
                        <w:right w:val="none" w:sz="0" w:space="0" w:color="auto"/>
                      </w:divBdr>
                    </w:div>
                  </w:divsChild>
                </w:div>
                <w:div w:id="1025979332">
                  <w:marLeft w:val="0"/>
                  <w:marRight w:val="0"/>
                  <w:marTop w:val="0"/>
                  <w:marBottom w:val="0"/>
                  <w:divBdr>
                    <w:top w:val="none" w:sz="0" w:space="0" w:color="auto"/>
                    <w:left w:val="none" w:sz="0" w:space="0" w:color="auto"/>
                    <w:bottom w:val="none" w:sz="0" w:space="0" w:color="auto"/>
                    <w:right w:val="none" w:sz="0" w:space="0" w:color="auto"/>
                  </w:divBdr>
                  <w:divsChild>
                    <w:div w:id="1234436231">
                      <w:marLeft w:val="0"/>
                      <w:marRight w:val="0"/>
                      <w:marTop w:val="0"/>
                      <w:marBottom w:val="0"/>
                      <w:divBdr>
                        <w:top w:val="none" w:sz="0" w:space="0" w:color="auto"/>
                        <w:left w:val="none" w:sz="0" w:space="0" w:color="auto"/>
                        <w:bottom w:val="none" w:sz="0" w:space="0" w:color="auto"/>
                        <w:right w:val="none" w:sz="0" w:space="0" w:color="auto"/>
                      </w:divBdr>
                    </w:div>
                  </w:divsChild>
                </w:div>
                <w:div w:id="1039278962">
                  <w:marLeft w:val="0"/>
                  <w:marRight w:val="0"/>
                  <w:marTop w:val="0"/>
                  <w:marBottom w:val="0"/>
                  <w:divBdr>
                    <w:top w:val="none" w:sz="0" w:space="0" w:color="auto"/>
                    <w:left w:val="none" w:sz="0" w:space="0" w:color="auto"/>
                    <w:bottom w:val="none" w:sz="0" w:space="0" w:color="auto"/>
                    <w:right w:val="none" w:sz="0" w:space="0" w:color="auto"/>
                  </w:divBdr>
                  <w:divsChild>
                    <w:div w:id="1864004821">
                      <w:marLeft w:val="0"/>
                      <w:marRight w:val="0"/>
                      <w:marTop w:val="0"/>
                      <w:marBottom w:val="0"/>
                      <w:divBdr>
                        <w:top w:val="none" w:sz="0" w:space="0" w:color="auto"/>
                        <w:left w:val="none" w:sz="0" w:space="0" w:color="auto"/>
                        <w:bottom w:val="none" w:sz="0" w:space="0" w:color="auto"/>
                        <w:right w:val="none" w:sz="0" w:space="0" w:color="auto"/>
                      </w:divBdr>
                    </w:div>
                  </w:divsChild>
                </w:div>
                <w:div w:id="1040130267">
                  <w:marLeft w:val="0"/>
                  <w:marRight w:val="0"/>
                  <w:marTop w:val="0"/>
                  <w:marBottom w:val="0"/>
                  <w:divBdr>
                    <w:top w:val="none" w:sz="0" w:space="0" w:color="auto"/>
                    <w:left w:val="none" w:sz="0" w:space="0" w:color="auto"/>
                    <w:bottom w:val="none" w:sz="0" w:space="0" w:color="auto"/>
                    <w:right w:val="none" w:sz="0" w:space="0" w:color="auto"/>
                  </w:divBdr>
                  <w:divsChild>
                    <w:div w:id="708804538">
                      <w:marLeft w:val="0"/>
                      <w:marRight w:val="0"/>
                      <w:marTop w:val="0"/>
                      <w:marBottom w:val="0"/>
                      <w:divBdr>
                        <w:top w:val="none" w:sz="0" w:space="0" w:color="auto"/>
                        <w:left w:val="none" w:sz="0" w:space="0" w:color="auto"/>
                        <w:bottom w:val="none" w:sz="0" w:space="0" w:color="auto"/>
                        <w:right w:val="none" w:sz="0" w:space="0" w:color="auto"/>
                      </w:divBdr>
                    </w:div>
                  </w:divsChild>
                </w:div>
                <w:div w:id="1054621392">
                  <w:marLeft w:val="0"/>
                  <w:marRight w:val="0"/>
                  <w:marTop w:val="0"/>
                  <w:marBottom w:val="0"/>
                  <w:divBdr>
                    <w:top w:val="none" w:sz="0" w:space="0" w:color="auto"/>
                    <w:left w:val="none" w:sz="0" w:space="0" w:color="auto"/>
                    <w:bottom w:val="none" w:sz="0" w:space="0" w:color="auto"/>
                    <w:right w:val="none" w:sz="0" w:space="0" w:color="auto"/>
                  </w:divBdr>
                  <w:divsChild>
                    <w:div w:id="990326425">
                      <w:marLeft w:val="0"/>
                      <w:marRight w:val="0"/>
                      <w:marTop w:val="0"/>
                      <w:marBottom w:val="0"/>
                      <w:divBdr>
                        <w:top w:val="none" w:sz="0" w:space="0" w:color="auto"/>
                        <w:left w:val="none" w:sz="0" w:space="0" w:color="auto"/>
                        <w:bottom w:val="none" w:sz="0" w:space="0" w:color="auto"/>
                        <w:right w:val="none" w:sz="0" w:space="0" w:color="auto"/>
                      </w:divBdr>
                    </w:div>
                  </w:divsChild>
                </w:div>
                <w:div w:id="1056926660">
                  <w:marLeft w:val="0"/>
                  <w:marRight w:val="0"/>
                  <w:marTop w:val="0"/>
                  <w:marBottom w:val="0"/>
                  <w:divBdr>
                    <w:top w:val="none" w:sz="0" w:space="0" w:color="auto"/>
                    <w:left w:val="none" w:sz="0" w:space="0" w:color="auto"/>
                    <w:bottom w:val="none" w:sz="0" w:space="0" w:color="auto"/>
                    <w:right w:val="none" w:sz="0" w:space="0" w:color="auto"/>
                  </w:divBdr>
                  <w:divsChild>
                    <w:div w:id="1422145315">
                      <w:marLeft w:val="0"/>
                      <w:marRight w:val="0"/>
                      <w:marTop w:val="0"/>
                      <w:marBottom w:val="0"/>
                      <w:divBdr>
                        <w:top w:val="none" w:sz="0" w:space="0" w:color="auto"/>
                        <w:left w:val="none" w:sz="0" w:space="0" w:color="auto"/>
                        <w:bottom w:val="none" w:sz="0" w:space="0" w:color="auto"/>
                        <w:right w:val="none" w:sz="0" w:space="0" w:color="auto"/>
                      </w:divBdr>
                    </w:div>
                  </w:divsChild>
                </w:div>
                <w:div w:id="1063405326">
                  <w:marLeft w:val="0"/>
                  <w:marRight w:val="0"/>
                  <w:marTop w:val="0"/>
                  <w:marBottom w:val="0"/>
                  <w:divBdr>
                    <w:top w:val="none" w:sz="0" w:space="0" w:color="auto"/>
                    <w:left w:val="none" w:sz="0" w:space="0" w:color="auto"/>
                    <w:bottom w:val="none" w:sz="0" w:space="0" w:color="auto"/>
                    <w:right w:val="none" w:sz="0" w:space="0" w:color="auto"/>
                  </w:divBdr>
                  <w:divsChild>
                    <w:div w:id="349454185">
                      <w:marLeft w:val="0"/>
                      <w:marRight w:val="0"/>
                      <w:marTop w:val="0"/>
                      <w:marBottom w:val="0"/>
                      <w:divBdr>
                        <w:top w:val="none" w:sz="0" w:space="0" w:color="auto"/>
                        <w:left w:val="none" w:sz="0" w:space="0" w:color="auto"/>
                        <w:bottom w:val="none" w:sz="0" w:space="0" w:color="auto"/>
                        <w:right w:val="none" w:sz="0" w:space="0" w:color="auto"/>
                      </w:divBdr>
                    </w:div>
                  </w:divsChild>
                </w:div>
                <w:div w:id="1066075299">
                  <w:marLeft w:val="0"/>
                  <w:marRight w:val="0"/>
                  <w:marTop w:val="0"/>
                  <w:marBottom w:val="0"/>
                  <w:divBdr>
                    <w:top w:val="none" w:sz="0" w:space="0" w:color="auto"/>
                    <w:left w:val="none" w:sz="0" w:space="0" w:color="auto"/>
                    <w:bottom w:val="none" w:sz="0" w:space="0" w:color="auto"/>
                    <w:right w:val="none" w:sz="0" w:space="0" w:color="auto"/>
                  </w:divBdr>
                  <w:divsChild>
                    <w:div w:id="1387023380">
                      <w:marLeft w:val="0"/>
                      <w:marRight w:val="0"/>
                      <w:marTop w:val="0"/>
                      <w:marBottom w:val="0"/>
                      <w:divBdr>
                        <w:top w:val="none" w:sz="0" w:space="0" w:color="auto"/>
                        <w:left w:val="none" w:sz="0" w:space="0" w:color="auto"/>
                        <w:bottom w:val="none" w:sz="0" w:space="0" w:color="auto"/>
                        <w:right w:val="none" w:sz="0" w:space="0" w:color="auto"/>
                      </w:divBdr>
                    </w:div>
                  </w:divsChild>
                </w:div>
                <w:div w:id="1070737870">
                  <w:marLeft w:val="0"/>
                  <w:marRight w:val="0"/>
                  <w:marTop w:val="0"/>
                  <w:marBottom w:val="0"/>
                  <w:divBdr>
                    <w:top w:val="none" w:sz="0" w:space="0" w:color="auto"/>
                    <w:left w:val="none" w:sz="0" w:space="0" w:color="auto"/>
                    <w:bottom w:val="none" w:sz="0" w:space="0" w:color="auto"/>
                    <w:right w:val="none" w:sz="0" w:space="0" w:color="auto"/>
                  </w:divBdr>
                  <w:divsChild>
                    <w:div w:id="377053422">
                      <w:marLeft w:val="0"/>
                      <w:marRight w:val="0"/>
                      <w:marTop w:val="0"/>
                      <w:marBottom w:val="0"/>
                      <w:divBdr>
                        <w:top w:val="none" w:sz="0" w:space="0" w:color="auto"/>
                        <w:left w:val="none" w:sz="0" w:space="0" w:color="auto"/>
                        <w:bottom w:val="none" w:sz="0" w:space="0" w:color="auto"/>
                        <w:right w:val="none" w:sz="0" w:space="0" w:color="auto"/>
                      </w:divBdr>
                    </w:div>
                  </w:divsChild>
                </w:div>
                <w:div w:id="1074933628">
                  <w:marLeft w:val="0"/>
                  <w:marRight w:val="0"/>
                  <w:marTop w:val="0"/>
                  <w:marBottom w:val="0"/>
                  <w:divBdr>
                    <w:top w:val="none" w:sz="0" w:space="0" w:color="auto"/>
                    <w:left w:val="none" w:sz="0" w:space="0" w:color="auto"/>
                    <w:bottom w:val="none" w:sz="0" w:space="0" w:color="auto"/>
                    <w:right w:val="none" w:sz="0" w:space="0" w:color="auto"/>
                  </w:divBdr>
                  <w:divsChild>
                    <w:div w:id="871647349">
                      <w:marLeft w:val="0"/>
                      <w:marRight w:val="0"/>
                      <w:marTop w:val="0"/>
                      <w:marBottom w:val="0"/>
                      <w:divBdr>
                        <w:top w:val="none" w:sz="0" w:space="0" w:color="auto"/>
                        <w:left w:val="none" w:sz="0" w:space="0" w:color="auto"/>
                        <w:bottom w:val="none" w:sz="0" w:space="0" w:color="auto"/>
                        <w:right w:val="none" w:sz="0" w:space="0" w:color="auto"/>
                      </w:divBdr>
                    </w:div>
                  </w:divsChild>
                </w:div>
                <w:div w:id="1083914139">
                  <w:marLeft w:val="0"/>
                  <w:marRight w:val="0"/>
                  <w:marTop w:val="0"/>
                  <w:marBottom w:val="0"/>
                  <w:divBdr>
                    <w:top w:val="none" w:sz="0" w:space="0" w:color="auto"/>
                    <w:left w:val="none" w:sz="0" w:space="0" w:color="auto"/>
                    <w:bottom w:val="none" w:sz="0" w:space="0" w:color="auto"/>
                    <w:right w:val="none" w:sz="0" w:space="0" w:color="auto"/>
                  </w:divBdr>
                  <w:divsChild>
                    <w:div w:id="2109931732">
                      <w:marLeft w:val="0"/>
                      <w:marRight w:val="0"/>
                      <w:marTop w:val="0"/>
                      <w:marBottom w:val="0"/>
                      <w:divBdr>
                        <w:top w:val="none" w:sz="0" w:space="0" w:color="auto"/>
                        <w:left w:val="none" w:sz="0" w:space="0" w:color="auto"/>
                        <w:bottom w:val="none" w:sz="0" w:space="0" w:color="auto"/>
                        <w:right w:val="none" w:sz="0" w:space="0" w:color="auto"/>
                      </w:divBdr>
                    </w:div>
                  </w:divsChild>
                </w:div>
                <w:div w:id="1122770609">
                  <w:marLeft w:val="0"/>
                  <w:marRight w:val="0"/>
                  <w:marTop w:val="0"/>
                  <w:marBottom w:val="0"/>
                  <w:divBdr>
                    <w:top w:val="none" w:sz="0" w:space="0" w:color="auto"/>
                    <w:left w:val="none" w:sz="0" w:space="0" w:color="auto"/>
                    <w:bottom w:val="none" w:sz="0" w:space="0" w:color="auto"/>
                    <w:right w:val="none" w:sz="0" w:space="0" w:color="auto"/>
                  </w:divBdr>
                  <w:divsChild>
                    <w:div w:id="1718821852">
                      <w:marLeft w:val="0"/>
                      <w:marRight w:val="0"/>
                      <w:marTop w:val="0"/>
                      <w:marBottom w:val="0"/>
                      <w:divBdr>
                        <w:top w:val="none" w:sz="0" w:space="0" w:color="auto"/>
                        <w:left w:val="none" w:sz="0" w:space="0" w:color="auto"/>
                        <w:bottom w:val="none" w:sz="0" w:space="0" w:color="auto"/>
                        <w:right w:val="none" w:sz="0" w:space="0" w:color="auto"/>
                      </w:divBdr>
                    </w:div>
                  </w:divsChild>
                </w:div>
                <w:div w:id="1142380239">
                  <w:marLeft w:val="0"/>
                  <w:marRight w:val="0"/>
                  <w:marTop w:val="0"/>
                  <w:marBottom w:val="0"/>
                  <w:divBdr>
                    <w:top w:val="none" w:sz="0" w:space="0" w:color="auto"/>
                    <w:left w:val="none" w:sz="0" w:space="0" w:color="auto"/>
                    <w:bottom w:val="none" w:sz="0" w:space="0" w:color="auto"/>
                    <w:right w:val="none" w:sz="0" w:space="0" w:color="auto"/>
                  </w:divBdr>
                  <w:divsChild>
                    <w:div w:id="1902599433">
                      <w:marLeft w:val="0"/>
                      <w:marRight w:val="0"/>
                      <w:marTop w:val="0"/>
                      <w:marBottom w:val="0"/>
                      <w:divBdr>
                        <w:top w:val="none" w:sz="0" w:space="0" w:color="auto"/>
                        <w:left w:val="none" w:sz="0" w:space="0" w:color="auto"/>
                        <w:bottom w:val="none" w:sz="0" w:space="0" w:color="auto"/>
                        <w:right w:val="none" w:sz="0" w:space="0" w:color="auto"/>
                      </w:divBdr>
                    </w:div>
                  </w:divsChild>
                </w:div>
                <w:div w:id="1151020738">
                  <w:marLeft w:val="0"/>
                  <w:marRight w:val="0"/>
                  <w:marTop w:val="0"/>
                  <w:marBottom w:val="0"/>
                  <w:divBdr>
                    <w:top w:val="none" w:sz="0" w:space="0" w:color="auto"/>
                    <w:left w:val="none" w:sz="0" w:space="0" w:color="auto"/>
                    <w:bottom w:val="none" w:sz="0" w:space="0" w:color="auto"/>
                    <w:right w:val="none" w:sz="0" w:space="0" w:color="auto"/>
                  </w:divBdr>
                  <w:divsChild>
                    <w:div w:id="295575152">
                      <w:marLeft w:val="0"/>
                      <w:marRight w:val="0"/>
                      <w:marTop w:val="0"/>
                      <w:marBottom w:val="0"/>
                      <w:divBdr>
                        <w:top w:val="none" w:sz="0" w:space="0" w:color="auto"/>
                        <w:left w:val="none" w:sz="0" w:space="0" w:color="auto"/>
                        <w:bottom w:val="none" w:sz="0" w:space="0" w:color="auto"/>
                        <w:right w:val="none" w:sz="0" w:space="0" w:color="auto"/>
                      </w:divBdr>
                    </w:div>
                  </w:divsChild>
                </w:div>
                <w:div w:id="1153252878">
                  <w:marLeft w:val="0"/>
                  <w:marRight w:val="0"/>
                  <w:marTop w:val="0"/>
                  <w:marBottom w:val="0"/>
                  <w:divBdr>
                    <w:top w:val="none" w:sz="0" w:space="0" w:color="auto"/>
                    <w:left w:val="none" w:sz="0" w:space="0" w:color="auto"/>
                    <w:bottom w:val="none" w:sz="0" w:space="0" w:color="auto"/>
                    <w:right w:val="none" w:sz="0" w:space="0" w:color="auto"/>
                  </w:divBdr>
                  <w:divsChild>
                    <w:div w:id="534078910">
                      <w:marLeft w:val="0"/>
                      <w:marRight w:val="0"/>
                      <w:marTop w:val="0"/>
                      <w:marBottom w:val="0"/>
                      <w:divBdr>
                        <w:top w:val="none" w:sz="0" w:space="0" w:color="auto"/>
                        <w:left w:val="none" w:sz="0" w:space="0" w:color="auto"/>
                        <w:bottom w:val="none" w:sz="0" w:space="0" w:color="auto"/>
                        <w:right w:val="none" w:sz="0" w:space="0" w:color="auto"/>
                      </w:divBdr>
                    </w:div>
                  </w:divsChild>
                </w:div>
                <w:div w:id="1156797364">
                  <w:marLeft w:val="0"/>
                  <w:marRight w:val="0"/>
                  <w:marTop w:val="0"/>
                  <w:marBottom w:val="0"/>
                  <w:divBdr>
                    <w:top w:val="none" w:sz="0" w:space="0" w:color="auto"/>
                    <w:left w:val="none" w:sz="0" w:space="0" w:color="auto"/>
                    <w:bottom w:val="none" w:sz="0" w:space="0" w:color="auto"/>
                    <w:right w:val="none" w:sz="0" w:space="0" w:color="auto"/>
                  </w:divBdr>
                  <w:divsChild>
                    <w:div w:id="1116800879">
                      <w:marLeft w:val="0"/>
                      <w:marRight w:val="0"/>
                      <w:marTop w:val="0"/>
                      <w:marBottom w:val="0"/>
                      <w:divBdr>
                        <w:top w:val="none" w:sz="0" w:space="0" w:color="auto"/>
                        <w:left w:val="none" w:sz="0" w:space="0" w:color="auto"/>
                        <w:bottom w:val="none" w:sz="0" w:space="0" w:color="auto"/>
                        <w:right w:val="none" w:sz="0" w:space="0" w:color="auto"/>
                      </w:divBdr>
                    </w:div>
                  </w:divsChild>
                </w:div>
                <w:div w:id="1165314957">
                  <w:marLeft w:val="0"/>
                  <w:marRight w:val="0"/>
                  <w:marTop w:val="0"/>
                  <w:marBottom w:val="0"/>
                  <w:divBdr>
                    <w:top w:val="none" w:sz="0" w:space="0" w:color="auto"/>
                    <w:left w:val="none" w:sz="0" w:space="0" w:color="auto"/>
                    <w:bottom w:val="none" w:sz="0" w:space="0" w:color="auto"/>
                    <w:right w:val="none" w:sz="0" w:space="0" w:color="auto"/>
                  </w:divBdr>
                  <w:divsChild>
                    <w:div w:id="1766338658">
                      <w:marLeft w:val="0"/>
                      <w:marRight w:val="0"/>
                      <w:marTop w:val="0"/>
                      <w:marBottom w:val="0"/>
                      <w:divBdr>
                        <w:top w:val="none" w:sz="0" w:space="0" w:color="auto"/>
                        <w:left w:val="none" w:sz="0" w:space="0" w:color="auto"/>
                        <w:bottom w:val="none" w:sz="0" w:space="0" w:color="auto"/>
                        <w:right w:val="none" w:sz="0" w:space="0" w:color="auto"/>
                      </w:divBdr>
                    </w:div>
                  </w:divsChild>
                </w:div>
                <w:div w:id="1195969703">
                  <w:marLeft w:val="0"/>
                  <w:marRight w:val="0"/>
                  <w:marTop w:val="0"/>
                  <w:marBottom w:val="0"/>
                  <w:divBdr>
                    <w:top w:val="none" w:sz="0" w:space="0" w:color="auto"/>
                    <w:left w:val="none" w:sz="0" w:space="0" w:color="auto"/>
                    <w:bottom w:val="none" w:sz="0" w:space="0" w:color="auto"/>
                    <w:right w:val="none" w:sz="0" w:space="0" w:color="auto"/>
                  </w:divBdr>
                  <w:divsChild>
                    <w:div w:id="1790395479">
                      <w:marLeft w:val="0"/>
                      <w:marRight w:val="0"/>
                      <w:marTop w:val="0"/>
                      <w:marBottom w:val="0"/>
                      <w:divBdr>
                        <w:top w:val="none" w:sz="0" w:space="0" w:color="auto"/>
                        <w:left w:val="none" w:sz="0" w:space="0" w:color="auto"/>
                        <w:bottom w:val="none" w:sz="0" w:space="0" w:color="auto"/>
                        <w:right w:val="none" w:sz="0" w:space="0" w:color="auto"/>
                      </w:divBdr>
                    </w:div>
                  </w:divsChild>
                </w:div>
                <w:div w:id="1198081530">
                  <w:marLeft w:val="0"/>
                  <w:marRight w:val="0"/>
                  <w:marTop w:val="0"/>
                  <w:marBottom w:val="0"/>
                  <w:divBdr>
                    <w:top w:val="none" w:sz="0" w:space="0" w:color="auto"/>
                    <w:left w:val="none" w:sz="0" w:space="0" w:color="auto"/>
                    <w:bottom w:val="none" w:sz="0" w:space="0" w:color="auto"/>
                    <w:right w:val="none" w:sz="0" w:space="0" w:color="auto"/>
                  </w:divBdr>
                  <w:divsChild>
                    <w:div w:id="1858544371">
                      <w:marLeft w:val="0"/>
                      <w:marRight w:val="0"/>
                      <w:marTop w:val="0"/>
                      <w:marBottom w:val="0"/>
                      <w:divBdr>
                        <w:top w:val="none" w:sz="0" w:space="0" w:color="auto"/>
                        <w:left w:val="none" w:sz="0" w:space="0" w:color="auto"/>
                        <w:bottom w:val="none" w:sz="0" w:space="0" w:color="auto"/>
                        <w:right w:val="none" w:sz="0" w:space="0" w:color="auto"/>
                      </w:divBdr>
                    </w:div>
                  </w:divsChild>
                </w:div>
                <w:div w:id="1198153857">
                  <w:marLeft w:val="0"/>
                  <w:marRight w:val="0"/>
                  <w:marTop w:val="0"/>
                  <w:marBottom w:val="0"/>
                  <w:divBdr>
                    <w:top w:val="none" w:sz="0" w:space="0" w:color="auto"/>
                    <w:left w:val="none" w:sz="0" w:space="0" w:color="auto"/>
                    <w:bottom w:val="none" w:sz="0" w:space="0" w:color="auto"/>
                    <w:right w:val="none" w:sz="0" w:space="0" w:color="auto"/>
                  </w:divBdr>
                  <w:divsChild>
                    <w:div w:id="1084759134">
                      <w:marLeft w:val="0"/>
                      <w:marRight w:val="0"/>
                      <w:marTop w:val="0"/>
                      <w:marBottom w:val="0"/>
                      <w:divBdr>
                        <w:top w:val="none" w:sz="0" w:space="0" w:color="auto"/>
                        <w:left w:val="none" w:sz="0" w:space="0" w:color="auto"/>
                        <w:bottom w:val="none" w:sz="0" w:space="0" w:color="auto"/>
                        <w:right w:val="none" w:sz="0" w:space="0" w:color="auto"/>
                      </w:divBdr>
                    </w:div>
                  </w:divsChild>
                </w:div>
                <w:div w:id="1204247755">
                  <w:marLeft w:val="0"/>
                  <w:marRight w:val="0"/>
                  <w:marTop w:val="0"/>
                  <w:marBottom w:val="0"/>
                  <w:divBdr>
                    <w:top w:val="none" w:sz="0" w:space="0" w:color="auto"/>
                    <w:left w:val="none" w:sz="0" w:space="0" w:color="auto"/>
                    <w:bottom w:val="none" w:sz="0" w:space="0" w:color="auto"/>
                    <w:right w:val="none" w:sz="0" w:space="0" w:color="auto"/>
                  </w:divBdr>
                  <w:divsChild>
                    <w:div w:id="2104252998">
                      <w:marLeft w:val="0"/>
                      <w:marRight w:val="0"/>
                      <w:marTop w:val="0"/>
                      <w:marBottom w:val="0"/>
                      <w:divBdr>
                        <w:top w:val="none" w:sz="0" w:space="0" w:color="auto"/>
                        <w:left w:val="none" w:sz="0" w:space="0" w:color="auto"/>
                        <w:bottom w:val="none" w:sz="0" w:space="0" w:color="auto"/>
                        <w:right w:val="none" w:sz="0" w:space="0" w:color="auto"/>
                      </w:divBdr>
                    </w:div>
                  </w:divsChild>
                </w:div>
                <w:div w:id="1220241397">
                  <w:marLeft w:val="0"/>
                  <w:marRight w:val="0"/>
                  <w:marTop w:val="0"/>
                  <w:marBottom w:val="0"/>
                  <w:divBdr>
                    <w:top w:val="none" w:sz="0" w:space="0" w:color="auto"/>
                    <w:left w:val="none" w:sz="0" w:space="0" w:color="auto"/>
                    <w:bottom w:val="none" w:sz="0" w:space="0" w:color="auto"/>
                    <w:right w:val="none" w:sz="0" w:space="0" w:color="auto"/>
                  </w:divBdr>
                  <w:divsChild>
                    <w:div w:id="105732701">
                      <w:marLeft w:val="0"/>
                      <w:marRight w:val="0"/>
                      <w:marTop w:val="0"/>
                      <w:marBottom w:val="0"/>
                      <w:divBdr>
                        <w:top w:val="none" w:sz="0" w:space="0" w:color="auto"/>
                        <w:left w:val="none" w:sz="0" w:space="0" w:color="auto"/>
                        <w:bottom w:val="none" w:sz="0" w:space="0" w:color="auto"/>
                        <w:right w:val="none" w:sz="0" w:space="0" w:color="auto"/>
                      </w:divBdr>
                    </w:div>
                  </w:divsChild>
                </w:div>
                <w:div w:id="1228492810">
                  <w:marLeft w:val="0"/>
                  <w:marRight w:val="0"/>
                  <w:marTop w:val="0"/>
                  <w:marBottom w:val="0"/>
                  <w:divBdr>
                    <w:top w:val="none" w:sz="0" w:space="0" w:color="auto"/>
                    <w:left w:val="none" w:sz="0" w:space="0" w:color="auto"/>
                    <w:bottom w:val="none" w:sz="0" w:space="0" w:color="auto"/>
                    <w:right w:val="none" w:sz="0" w:space="0" w:color="auto"/>
                  </w:divBdr>
                  <w:divsChild>
                    <w:div w:id="2011446004">
                      <w:marLeft w:val="0"/>
                      <w:marRight w:val="0"/>
                      <w:marTop w:val="0"/>
                      <w:marBottom w:val="0"/>
                      <w:divBdr>
                        <w:top w:val="none" w:sz="0" w:space="0" w:color="auto"/>
                        <w:left w:val="none" w:sz="0" w:space="0" w:color="auto"/>
                        <w:bottom w:val="none" w:sz="0" w:space="0" w:color="auto"/>
                        <w:right w:val="none" w:sz="0" w:space="0" w:color="auto"/>
                      </w:divBdr>
                    </w:div>
                  </w:divsChild>
                </w:div>
                <w:div w:id="1251230765">
                  <w:marLeft w:val="0"/>
                  <w:marRight w:val="0"/>
                  <w:marTop w:val="0"/>
                  <w:marBottom w:val="0"/>
                  <w:divBdr>
                    <w:top w:val="none" w:sz="0" w:space="0" w:color="auto"/>
                    <w:left w:val="none" w:sz="0" w:space="0" w:color="auto"/>
                    <w:bottom w:val="none" w:sz="0" w:space="0" w:color="auto"/>
                    <w:right w:val="none" w:sz="0" w:space="0" w:color="auto"/>
                  </w:divBdr>
                  <w:divsChild>
                    <w:div w:id="2085183620">
                      <w:marLeft w:val="0"/>
                      <w:marRight w:val="0"/>
                      <w:marTop w:val="0"/>
                      <w:marBottom w:val="0"/>
                      <w:divBdr>
                        <w:top w:val="none" w:sz="0" w:space="0" w:color="auto"/>
                        <w:left w:val="none" w:sz="0" w:space="0" w:color="auto"/>
                        <w:bottom w:val="none" w:sz="0" w:space="0" w:color="auto"/>
                        <w:right w:val="none" w:sz="0" w:space="0" w:color="auto"/>
                      </w:divBdr>
                    </w:div>
                  </w:divsChild>
                </w:div>
                <w:div w:id="1253927358">
                  <w:marLeft w:val="0"/>
                  <w:marRight w:val="0"/>
                  <w:marTop w:val="0"/>
                  <w:marBottom w:val="0"/>
                  <w:divBdr>
                    <w:top w:val="none" w:sz="0" w:space="0" w:color="auto"/>
                    <w:left w:val="none" w:sz="0" w:space="0" w:color="auto"/>
                    <w:bottom w:val="none" w:sz="0" w:space="0" w:color="auto"/>
                    <w:right w:val="none" w:sz="0" w:space="0" w:color="auto"/>
                  </w:divBdr>
                  <w:divsChild>
                    <w:div w:id="1873423138">
                      <w:marLeft w:val="0"/>
                      <w:marRight w:val="0"/>
                      <w:marTop w:val="0"/>
                      <w:marBottom w:val="0"/>
                      <w:divBdr>
                        <w:top w:val="none" w:sz="0" w:space="0" w:color="auto"/>
                        <w:left w:val="none" w:sz="0" w:space="0" w:color="auto"/>
                        <w:bottom w:val="none" w:sz="0" w:space="0" w:color="auto"/>
                        <w:right w:val="none" w:sz="0" w:space="0" w:color="auto"/>
                      </w:divBdr>
                    </w:div>
                  </w:divsChild>
                </w:div>
                <w:div w:id="1257401144">
                  <w:marLeft w:val="0"/>
                  <w:marRight w:val="0"/>
                  <w:marTop w:val="0"/>
                  <w:marBottom w:val="0"/>
                  <w:divBdr>
                    <w:top w:val="none" w:sz="0" w:space="0" w:color="auto"/>
                    <w:left w:val="none" w:sz="0" w:space="0" w:color="auto"/>
                    <w:bottom w:val="none" w:sz="0" w:space="0" w:color="auto"/>
                    <w:right w:val="none" w:sz="0" w:space="0" w:color="auto"/>
                  </w:divBdr>
                  <w:divsChild>
                    <w:div w:id="1367366077">
                      <w:marLeft w:val="0"/>
                      <w:marRight w:val="0"/>
                      <w:marTop w:val="0"/>
                      <w:marBottom w:val="0"/>
                      <w:divBdr>
                        <w:top w:val="none" w:sz="0" w:space="0" w:color="auto"/>
                        <w:left w:val="none" w:sz="0" w:space="0" w:color="auto"/>
                        <w:bottom w:val="none" w:sz="0" w:space="0" w:color="auto"/>
                        <w:right w:val="none" w:sz="0" w:space="0" w:color="auto"/>
                      </w:divBdr>
                    </w:div>
                  </w:divsChild>
                </w:div>
                <w:div w:id="1262954274">
                  <w:marLeft w:val="0"/>
                  <w:marRight w:val="0"/>
                  <w:marTop w:val="0"/>
                  <w:marBottom w:val="0"/>
                  <w:divBdr>
                    <w:top w:val="none" w:sz="0" w:space="0" w:color="auto"/>
                    <w:left w:val="none" w:sz="0" w:space="0" w:color="auto"/>
                    <w:bottom w:val="none" w:sz="0" w:space="0" w:color="auto"/>
                    <w:right w:val="none" w:sz="0" w:space="0" w:color="auto"/>
                  </w:divBdr>
                  <w:divsChild>
                    <w:div w:id="624506906">
                      <w:marLeft w:val="0"/>
                      <w:marRight w:val="0"/>
                      <w:marTop w:val="0"/>
                      <w:marBottom w:val="0"/>
                      <w:divBdr>
                        <w:top w:val="none" w:sz="0" w:space="0" w:color="auto"/>
                        <w:left w:val="none" w:sz="0" w:space="0" w:color="auto"/>
                        <w:bottom w:val="none" w:sz="0" w:space="0" w:color="auto"/>
                        <w:right w:val="none" w:sz="0" w:space="0" w:color="auto"/>
                      </w:divBdr>
                    </w:div>
                  </w:divsChild>
                </w:div>
                <w:div w:id="1270812760">
                  <w:marLeft w:val="0"/>
                  <w:marRight w:val="0"/>
                  <w:marTop w:val="0"/>
                  <w:marBottom w:val="0"/>
                  <w:divBdr>
                    <w:top w:val="none" w:sz="0" w:space="0" w:color="auto"/>
                    <w:left w:val="none" w:sz="0" w:space="0" w:color="auto"/>
                    <w:bottom w:val="none" w:sz="0" w:space="0" w:color="auto"/>
                    <w:right w:val="none" w:sz="0" w:space="0" w:color="auto"/>
                  </w:divBdr>
                  <w:divsChild>
                    <w:div w:id="849758358">
                      <w:marLeft w:val="0"/>
                      <w:marRight w:val="0"/>
                      <w:marTop w:val="0"/>
                      <w:marBottom w:val="0"/>
                      <w:divBdr>
                        <w:top w:val="none" w:sz="0" w:space="0" w:color="auto"/>
                        <w:left w:val="none" w:sz="0" w:space="0" w:color="auto"/>
                        <w:bottom w:val="none" w:sz="0" w:space="0" w:color="auto"/>
                        <w:right w:val="none" w:sz="0" w:space="0" w:color="auto"/>
                      </w:divBdr>
                    </w:div>
                  </w:divsChild>
                </w:div>
                <w:div w:id="1272085662">
                  <w:marLeft w:val="0"/>
                  <w:marRight w:val="0"/>
                  <w:marTop w:val="0"/>
                  <w:marBottom w:val="0"/>
                  <w:divBdr>
                    <w:top w:val="none" w:sz="0" w:space="0" w:color="auto"/>
                    <w:left w:val="none" w:sz="0" w:space="0" w:color="auto"/>
                    <w:bottom w:val="none" w:sz="0" w:space="0" w:color="auto"/>
                    <w:right w:val="none" w:sz="0" w:space="0" w:color="auto"/>
                  </w:divBdr>
                  <w:divsChild>
                    <w:div w:id="1516844261">
                      <w:marLeft w:val="0"/>
                      <w:marRight w:val="0"/>
                      <w:marTop w:val="0"/>
                      <w:marBottom w:val="0"/>
                      <w:divBdr>
                        <w:top w:val="none" w:sz="0" w:space="0" w:color="auto"/>
                        <w:left w:val="none" w:sz="0" w:space="0" w:color="auto"/>
                        <w:bottom w:val="none" w:sz="0" w:space="0" w:color="auto"/>
                        <w:right w:val="none" w:sz="0" w:space="0" w:color="auto"/>
                      </w:divBdr>
                    </w:div>
                  </w:divsChild>
                </w:div>
                <w:div w:id="1272467508">
                  <w:marLeft w:val="0"/>
                  <w:marRight w:val="0"/>
                  <w:marTop w:val="0"/>
                  <w:marBottom w:val="0"/>
                  <w:divBdr>
                    <w:top w:val="none" w:sz="0" w:space="0" w:color="auto"/>
                    <w:left w:val="none" w:sz="0" w:space="0" w:color="auto"/>
                    <w:bottom w:val="none" w:sz="0" w:space="0" w:color="auto"/>
                    <w:right w:val="none" w:sz="0" w:space="0" w:color="auto"/>
                  </w:divBdr>
                  <w:divsChild>
                    <w:div w:id="48261720">
                      <w:marLeft w:val="0"/>
                      <w:marRight w:val="0"/>
                      <w:marTop w:val="0"/>
                      <w:marBottom w:val="0"/>
                      <w:divBdr>
                        <w:top w:val="none" w:sz="0" w:space="0" w:color="auto"/>
                        <w:left w:val="none" w:sz="0" w:space="0" w:color="auto"/>
                        <w:bottom w:val="none" w:sz="0" w:space="0" w:color="auto"/>
                        <w:right w:val="none" w:sz="0" w:space="0" w:color="auto"/>
                      </w:divBdr>
                    </w:div>
                  </w:divsChild>
                </w:div>
                <w:div w:id="1277525424">
                  <w:marLeft w:val="0"/>
                  <w:marRight w:val="0"/>
                  <w:marTop w:val="0"/>
                  <w:marBottom w:val="0"/>
                  <w:divBdr>
                    <w:top w:val="none" w:sz="0" w:space="0" w:color="auto"/>
                    <w:left w:val="none" w:sz="0" w:space="0" w:color="auto"/>
                    <w:bottom w:val="none" w:sz="0" w:space="0" w:color="auto"/>
                    <w:right w:val="none" w:sz="0" w:space="0" w:color="auto"/>
                  </w:divBdr>
                  <w:divsChild>
                    <w:div w:id="1786996645">
                      <w:marLeft w:val="0"/>
                      <w:marRight w:val="0"/>
                      <w:marTop w:val="0"/>
                      <w:marBottom w:val="0"/>
                      <w:divBdr>
                        <w:top w:val="none" w:sz="0" w:space="0" w:color="auto"/>
                        <w:left w:val="none" w:sz="0" w:space="0" w:color="auto"/>
                        <w:bottom w:val="none" w:sz="0" w:space="0" w:color="auto"/>
                        <w:right w:val="none" w:sz="0" w:space="0" w:color="auto"/>
                      </w:divBdr>
                    </w:div>
                  </w:divsChild>
                </w:div>
                <w:div w:id="1298140921">
                  <w:marLeft w:val="0"/>
                  <w:marRight w:val="0"/>
                  <w:marTop w:val="0"/>
                  <w:marBottom w:val="0"/>
                  <w:divBdr>
                    <w:top w:val="none" w:sz="0" w:space="0" w:color="auto"/>
                    <w:left w:val="none" w:sz="0" w:space="0" w:color="auto"/>
                    <w:bottom w:val="none" w:sz="0" w:space="0" w:color="auto"/>
                    <w:right w:val="none" w:sz="0" w:space="0" w:color="auto"/>
                  </w:divBdr>
                  <w:divsChild>
                    <w:div w:id="592398737">
                      <w:marLeft w:val="0"/>
                      <w:marRight w:val="0"/>
                      <w:marTop w:val="0"/>
                      <w:marBottom w:val="0"/>
                      <w:divBdr>
                        <w:top w:val="none" w:sz="0" w:space="0" w:color="auto"/>
                        <w:left w:val="none" w:sz="0" w:space="0" w:color="auto"/>
                        <w:bottom w:val="none" w:sz="0" w:space="0" w:color="auto"/>
                        <w:right w:val="none" w:sz="0" w:space="0" w:color="auto"/>
                      </w:divBdr>
                    </w:div>
                  </w:divsChild>
                </w:div>
                <w:div w:id="1308901667">
                  <w:marLeft w:val="0"/>
                  <w:marRight w:val="0"/>
                  <w:marTop w:val="0"/>
                  <w:marBottom w:val="0"/>
                  <w:divBdr>
                    <w:top w:val="none" w:sz="0" w:space="0" w:color="auto"/>
                    <w:left w:val="none" w:sz="0" w:space="0" w:color="auto"/>
                    <w:bottom w:val="none" w:sz="0" w:space="0" w:color="auto"/>
                    <w:right w:val="none" w:sz="0" w:space="0" w:color="auto"/>
                  </w:divBdr>
                  <w:divsChild>
                    <w:div w:id="332805379">
                      <w:marLeft w:val="0"/>
                      <w:marRight w:val="0"/>
                      <w:marTop w:val="0"/>
                      <w:marBottom w:val="0"/>
                      <w:divBdr>
                        <w:top w:val="none" w:sz="0" w:space="0" w:color="auto"/>
                        <w:left w:val="none" w:sz="0" w:space="0" w:color="auto"/>
                        <w:bottom w:val="none" w:sz="0" w:space="0" w:color="auto"/>
                        <w:right w:val="none" w:sz="0" w:space="0" w:color="auto"/>
                      </w:divBdr>
                    </w:div>
                  </w:divsChild>
                </w:div>
                <w:div w:id="1311211266">
                  <w:marLeft w:val="0"/>
                  <w:marRight w:val="0"/>
                  <w:marTop w:val="0"/>
                  <w:marBottom w:val="0"/>
                  <w:divBdr>
                    <w:top w:val="none" w:sz="0" w:space="0" w:color="auto"/>
                    <w:left w:val="none" w:sz="0" w:space="0" w:color="auto"/>
                    <w:bottom w:val="none" w:sz="0" w:space="0" w:color="auto"/>
                    <w:right w:val="none" w:sz="0" w:space="0" w:color="auto"/>
                  </w:divBdr>
                  <w:divsChild>
                    <w:div w:id="433939482">
                      <w:marLeft w:val="0"/>
                      <w:marRight w:val="0"/>
                      <w:marTop w:val="0"/>
                      <w:marBottom w:val="0"/>
                      <w:divBdr>
                        <w:top w:val="none" w:sz="0" w:space="0" w:color="auto"/>
                        <w:left w:val="none" w:sz="0" w:space="0" w:color="auto"/>
                        <w:bottom w:val="none" w:sz="0" w:space="0" w:color="auto"/>
                        <w:right w:val="none" w:sz="0" w:space="0" w:color="auto"/>
                      </w:divBdr>
                    </w:div>
                  </w:divsChild>
                </w:div>
                <w:div w:id="1318730535">
                  <w:marLeft w:val="0"/>
                  <w:marRight w:val="0"/>
                  <w:marTop w:val="0"/>
                  <w:marBottom w:val="0"/>
                  <w:divBdr>
                    <w:top w:val="none" w:sz="0" w:space="0" w:color="auto"/>
                    <w:left w:val="none" w:sz="0" w:space="0" w:color="auto"/>
                    <w:bottom w:val="none" w:sz="0" w:space="0" w:color="auto"/>
                    <w:right w:val="none" w:sz="0" w:space="0" w:color="auto"/>
                  </w:divBdr>
                  <w:divsChild>
                    <w:div w:id="1009524036">
                      <w:marLeft w:val="0"/>
                      <w:marRight w:val="0"/>
                      <w:marTop w:val="0"/>
                      <w:marBottom w:val="0"/>
                      <w:divBdr>
                        <w:top w:val="none" w:sz="0" w:space="0" w:color="auto"/>
                        <w:left w:val="none" w:sz="0" w:space="0" w:color="auto"/>
                        <w:bottom w:val="none" w:sz="0" w:space="0" w:color="auto"/>
                        <w:right w:val="none" w:sz="0" w:space="0" w:color="auto"/>
                      </w:divBdr>
                    </w:div>
                  </w:divsChild>
                </w:div>
                <w:div w:id="1335449712">
                  <w:marLeft w:val="0"/>
                  <w:marRight w:val="0"/>
                  <w:marTop w:val="0"/>
                  <w:marBottom w:val="0"/>
                  <w:divBdr>
                    <w:top w:val="none" w:sz="0" w:space="0" w:color="auto"/>
                    <w:left w:val="none" w:sz="0" w:space="0" w:color="auto"/>
                    <w:bottom w:val="none" w:sz="0" w:space="0" w:color="auto"/>
                    <w:right w:val="none" w:sz="0" w:space="0" w:color="auto"/>
                  </w:divBdr>
                  <w:divsChild>
                    <w:div w:id="1356425816">
                      <w:marLeft w:val="0"/>
                      <w:marRight w:val="0"/>
                      <w:marTop w:val="0"/>
                      <w:marBottom w:val="0"/>
                      <w:divBdr>
                        <w:top w:val="none" w:sz="0" w:space="0" w:color="auto"/>
                        <w:left w:val="none" w:sz="0" w:space="0" w:color="auto"/>
                        <w:bottom w:val="none" w:sz="0" w:space="0" w:color="auto"/>
                        <w:right w:val="none" w:sz="0" w:space="0" w:color="auto"/>
                      </w:divBdr>
                    </w:div>
                  </w:divsChild>
                </w:div>
                <w:div w:id="1340041961">
                  <w:marLeft w:val="0"/>
                  <w:marRight w:val="0"/>
                  <w:marTop w:val="0"/>
                  <w:marBottom w:val="0"/>
                  <w:divBdr>
                    <w:top w:val="none" w:sz="0" w:space="0" w:color="auto"/>
                    <w:left w:val="none" w:sz="0" w:space="0" w:color="auto"/>
                    <w:bottom w:val="none" w:sz="0" w:space="0" w:color="auto"/>
                    <w:right w:val="none" w:sz="0" w:space="0" w:color="auto"/>
                  </w:divBdr>
                  <w:divsChild>
                    <w:div w:id="763109360">
                      <w:marLeft w:val="0"/>
                      <w:marRight w:val="0"/>
                      <w:marTop w:val="0"/>
                      <w:marBottom w:val="0"/>
                      <w:divBdr>
                        <w:top w:val="none" w:sz="0" w:space="0" w:color="auto"/>
                        <w:left w:val="none" w:sz="0" w:space="0" w:color="auto"/>
                        <w:bottom w:val="none" w:sz="0" w:space="0" w:color="auto"/>
                        <w:right w:val="none" w:sz="0" w:space="0" w:color="auto"/>
                      </w:divBdr>
                    </w:div>
                  </w:divsChild>
                </w:div>
                <w:div w:id="1343430498">
                  <w:marLeft w:val="0"/>
                  <w:marRight w:val="0"/>
                  <w:marTop w:val="0"/>
                  <w:marBottom w:val="0"/>
                  <w:divBdr>
                    <w:top w:val="none" w:sz="0" w:space="0" w:color="auto"/>
                    <w:left w:val="none" w:sz="0" w:space="0" w:color="auto"/>
                    <w:bottom w:val="none" w:sz="0" w:space="0" w:color="auto"/>
                    <w:right w:val="none" w:sz="0" w:space="0" w:color="auto"/>
                  </w:divBdr>
                  <w:divsChild>
                    <w:div w:id="700977105">
                      <w:marLeft w:val="0"/>
                      <w:marRight w:val="0"/>
                      <w:marTop w:val="0"/>
                      <w:marBottom w:val="0"/>
                      <w:divBdr>
                        <w:top w:val="none" w:sz="0" w:space="0" w:color="auto"/>
                        <w:left w:val="none" w:sz="0" w:space="0" w:color="auto"/>
                        <w:bottom w:val="none" w:sz="0" w:space="0" w:color="auto"/>
                        <w:right w:val="none" w:sz="0" w:space="0" w:color="auto"/>
                      </w:divBdr>
                    </w:div>
                  </w:divsChild>
                </w:div>
                <w:div w:id="1348942755">
                  <w:marLeft w:val="0"/>
                  <w:marRight w:val="0"/>
                  <w:marTop w:val="0"/>
                  <w:marBottom w:val="0"/>
                  <w:divBdr>
                    <w:top w:val="none" w:sz="0" w:space="0" w:color="auto"/>
                    <w:left w:val="none" w:sz="0" w:space="0" w:color="auto"/>
                    <w:bottom w:val="none" w:sz="0" w:space="0" w:color="auto"/>
                    <w:right w:val="none" w:sz="0" w:space="0" w:color="auto"/>
                  </w:divBdr>
                  <w:divsChild>
                    <w:div w:id="1937908020">
                      <w:marLeft w:val="0"/>
                      <w:marRight w:val="0"/>
                      <w:marTop w:val="0"/>
                      <w:marBottom w:val="0"/>
                      <w:divBdr>
                        <w:top w:val="none" w:sz="0" w:space="0" w:color="auto"/>
                        <w:left w:val="none" w:sz="0" w:space="0" w:color="auto"/>
                        <w:bottom w:val="none" w:sz="0" w:space="0" w:color="auto"/>
                        <w:right w:val="none" w:sz="0" w:space="0" w:color="auto"/>
                      </w:divBdr>
                    </w:div>
                  </w:divsChild>
                </w:div>
                <w:div w:id="1349061894">
                  <w:marLeft w:val="0"/>
                  <w:marRight w:val="0"/>
                  <w:marTop w:val="0"/>
                  <w:marBottom w:val="0"/>
                  <w:divBdr>
                    <w:top w:val="none" w:sz="0" w:space="0" w:color="auto"/>
                    <w:left w:val="none" w:sz="0" w:space="0" w:color="auto"/>
                    <w:bottom w:val="none" w:sz="0" w:space="0" w:color="auto"/>
                    <w:right w:val="none" w:sz="0" w:space="0" w:color="auto"/>
                  </w:divBdr>
                  <w:divsChild>
                    <w:div w:id="556748597">
                      <w:marLeft w:val="0"/>
                      <w:marRight w:val="0"/>
                      <w:marTop w:val="0"/>
                      <w:marBottom w:val="0"/>
                      <w:divBdr>
                        <w:top w:val="none" w:sz="0" w:space="0" w:color="auto"/>
                        <w:left w:val="none" w:sz="0" w:space="0" w:color="auto"/>
                        <w:bottom w:val="none" w:sz="0" w:space="0" w:color="auto"/>
                        <w:right w:val="none" w:sz="0" w:space="0" w:color="auto"/>
                      </w:divBdr>
                    </w:div>
                  </w:divsChild>
                </w:div>
                <w:div w:id="1355812674">
                  <w:marLeft w:val="0"/>
                  <w:marRight w:val="0"/>
                  <w:marTop w:val="0"/>
                  <w:marBottom w:val="0"/>
                  <w:divBdr>
                    <w:top w:val="none" w:sz="0" w:space="0" w:color="auto"/>
                    <w:left w:val="none" w:sz="0" w:space="0" w:color="auto"/>
                    <w:bottom w:val="none" w:sz="0" w:space="0" w:color="auto"/>
                    <w:right w:val="none" w:sz="0" w:space="0" w:color="auto"/>
                  </w:divBdr>
                  <w:divsChild>
                    <w:div w:id="1521318048">
                      <w:marLeft w:val="0"/>
                      <w:marRight w:val="0"/>
                      <w:marTop w:val="0"/>
                      <w:marBottom w:val="0"/>
                      <w:divBdr>
                        <w:top w:val="none" w:sz="0" w:space="0" w:color="auto"/>
                        <w:left w:val="none" w:sz="0" w:space="0" w:color="auto"/>
                        <w:bottom w:val="none" w:sz="0" w:space="0" w:color="auto"/>
                        <w:right w:val="none" w:sz="0" w:space="0" w:color="auto"/>
                      </w:divBdr>
                    </w:div>
                  </w:divsChild>
                </w:div>
                <w:div w:id="1386414622">
                  <w:marLeft w:val="0"/>
                  <w:marRight w:val="0"/>
                  <w:marTop w:val="0"/>
                  <w:marBottom w:val="0"/>
                  <w:divBdr>
                    <w:top w:val="none" w:sz="0" w:space="0" w:color="auto"/>
                    <w:left w:val="none" w:sz="0" w:space="0" w:color="auto"/>
                    <w:bottom w:val="none" w:sz="0" w:space="0" w:color="auto"/>
                    <w:right w:val="none" w:sz="0" w:space="0" w:color="auto"/>
                  </w:divBdr>
                  <w:divsChild>
                    <w:div w:id="475150702">
                      <w:marLeft w:val="0"/>
                      <w:marRight w:val="0"/>
                      <w:marTop w:val="0"/>
                      <w:marBottom w:val="0"/>
                      <w:divBdr>
                        <w:top w:val="none" w:sz="0" w:space="0" w:color="auto"/>
                        <w:left w:val="none" w:sz="0" w:space="0" w:color="auto"/>
                        <w:bottom w:val="none" w:sz="0" w:space="0" w:color="auto"/>
                        <w:right w:val="none" w:sz="0" w:space="0" w:color="auto"/>
                      </w:divBdr>
                    </w:div>
                  </w:divsChild>
                </w:div>
                <w:div w:id="1403287318">
                  <w:marLeft w:val="0"/>
                  <w:marRight w:val="0"/>
                  <w:marTop w:val="0"/>
                  <w:marBottom w:val="0"/>
                  <w:divBdr>
                    <w:top w:val="none" w:sz="0" w:space="0" w:color="auto"/>
                    <w:left w:val="none" w:sz="0" w:space="0" w:color="auto"/>
                    <w:bottom w:val="none" w:sz="0" w:space="0" w:color="auto"/>
                    <w:right w:val="none" w:sz="0" w:space="0" w:color="auto"/>
                  </w:divBdr>
                  <w:divsChild>
                    <w:div w:id="1503668973">
                      <w:marLeft w:val="0"/>
                      <w:marRight w:val="0"/>
                      <w:marTop w:val="0"/>
                      <w:marBottom w:val="0"/>
                      <w:divBdr>
                        <w:top w:val="none" w:sz="0" w:space="0" w:color="auto"/>
                        <w:left w:val="none" w:sz="0" w:space="0" w:color="auto"/>
                        <w:bottom w:val="none" w:sz="0" w:space="0" w:color="auto"/>
                        <w:right w:val="none" w:sz="0" w:space="0" w:color="auto"/>
                      </w:divBdr>
                    </w:div>
                  </w:divsChild>
                </w:div>
                <w:div w:id="1406606543">
                  <w:marLeft w:val="0"/>
                  <w:marRight w:val="0"/>
                  <w:marTop w:val="0"/>
                  <w:marBottom w:val="0"/>
                  <w:divBdr>
                    <w:top w:val="none" w:sz="0" w:space="0" w:color="auto"/>
                    <w:left w:val="none" w:sz="0" w:space="0" w:color="auto"/>
                    <w:bottom w:val="none" w:sz="0" w:space="0" w:color="auto"/>
                    <w:right w:val="none" w:sz="0" w:space="0" w:color="auto"/>
                  </w:divBdr>
                  <w:divsChild>
                    <w:div w:id="1859347005">
                      <w:marLeft w:val="0"/>
                      <w:marRight w:val="0"/>
                      <w:marTop w:val="0"/>
                      <w:marBottom w:val="0"/>
                      <w:divBdr>
                        <w:top w:val="none" w:sz="0" w:space="0" w:color="auto"/>
                        <w:left w:val="none" w:sz="0" w:space="0" w:color="auto"/>
                        <w:bottom w:val="none" w:sz="0" w:space="0" w:color="auto"/>
                        <w:right w:val="none" w:sz="0" w:space="0" w:color="auto"/>
                      </w:divBdr>
                    </w:div>
                  </w:divsChild>
                </w:div>
                <w:div w:id="1424764074">
                  <w:marLeft w:val="0"/>
                  <w:marRight w:val="0"/>
                  <w:marTop w:val="0"/>
                  <w:marBottom w:val="0"/>
                  <w:divBdr>
                    <w:top w:val="none" w:sz="0" w:space="0" w:color="auto"/>
                    <w:left w:val="none" w:sz="0" w:space="0" w:color="auto"/>
                    <w:bottom w:val="none" w:sz="0" w:space="0" w:color="auto"/>
                    <w:right w:val="none" w:sz="0" w:space="0" w:color="auto"/>
                  </w:divBdr>
                  <w:divsChild>
                    <w:div w:id="454296558">
                      <w:marLeft w:val="0"/>
                      <w:marRight w:val="0"/>
                      <w:marTop w:val="0"/>
                      <w:marBottom w:val="0"/>
                      <w:divBdr>
                        <w:top w:val="none" w:sz="0" w:space="0" w:color="auto"/>
                        <w:left w:val="none" w:sz="0" w:space="0" w:color="auto"/>
                        <w:bottom w:val="none" w:sz="0" w:space="0" w:color="auto"/>
                        <w:right w:val="none" w:sz="0" w:space="0" w:color="auto"/>
                      </w:divBdr>
                    </w:div>
                  </w:divsChild>
                </w:div>
                <w:div w:id="1428312664">
                  <w:marLeft w:val="0"/>
                  <w:marRight w:val="0"/>
                  <w:marTop w:val="0"/>
                  <w:marBottom w:val="0"/>
                  <w:divBdr>
                    <w:top w:val="none" w:sz="0" w:space="0" w:color="auto"/>
                    <w:left w:val="none" w:sz="0" w:space="0" w:color="auto"/>
                    <w:bottom w:val="none" w:sz="0" w:space="0" w:color="auto"/>
                    <w:right w:val="none" w:sz="0" w:space="0" w:color="auto"/>
                  </w:divBdr>
                  <w:divsChild>
                    <w:div w:id="1132407810">
                      <w:marLeft w:val="0"/>
                      <w:marRight w:val="0"/>
                      <w:marTop w:val="0"/>
                      <w:marBottom w:val="0"/>
                      <w:divBdr>
                        <w:top w:val="none" w:sz="0" w:space="0" w:color="auto"/>
                        <w:left w:val="none" w:sz="0" w:space="0" w:color="auto"/>
                        <w:bottom w:val="none" w:sz="0" w:space="0" w:color="auto"/>
                        <w:right w:val="none" w:sz="0" w:space="0" w:color="auto"/>
                      </w:divBdr>
                    </w:div>
                  </w:divsChild>
                </w:div>
                <w:div w:id="1434666743">
                  <w:marLeft w:val="0"/>
                  <w:marRight w:val="0"/>
                  <w:marTop w:val="0"/>
                  <w:marBottom w:val="0"/>
                  <w:divBdr>
                    <w:top w:val="none" w:sz="0" w:space="0" w:color="auto"/>
                    <w:left w:val="none" w:sz="0" w:space="0" w:color="auto"/>
                    <w:bottom w:val="none" w:sz="0" w:space="0" w:color="auto"/>
                    <w:right w:val="none" w:sz="0" w:space="0" w:color="auto"/>
                  </w:divBdr>
                  <w:divsChild>
                    <w:div w:id="65615411">
                      <w:marLeft w:val="0"/>
                      <w:marRight w:val="0"/>
                      <w:marTop w:val="0"/>
                      <w:marBottom w:val="0"/>
                      <w:divBdr>
                        <w:top w:val="none" w:sz="0" w:space="0" w:color="auto"/>
                        <w:left w:val="none" w:sz="0" w:space="0" w:color="auto"/>
                        <w:bottom w:val="none" w:sz="0" w:space="0" w:color="auto"/>
                        <w:right w:val="none" w:sz="0" w:space="0" w:color="auto"/>
                      </w:divBdr>
                    </w:div>
                  </w:divsChild>
                </w:div>
                <w:div w:id="1437021985">
                  <w:marLeft w:val="0"/>
                  <w:marRight w:val="0"/>
                  <w:marTop w:val="0"/>
                  <w:marBottom w:val="0"/>
                  <w:divBdr>
                    <w:top w:val="none" w:sz="0" w:space="0" w:color="auto"/>
                    <w:left w:val="none" w:sz="0" w:space="0" w:color="auto"/>
                    <w:bottom w:val="none" w:sz="0" w:space="0" w:color="auto"/>
                    <w:right w:val="none" w:sz="0" w:space="0" w:color="auto"/>
                  </w:divBdr>
                  <w:divsChild>
                    <w:div w:id="1302156209">
                      <w:marLeft w:val="0"/>
                      <w:marRight w:val="0"/>
                      <w:marTop w:val="0"/>
                      <w:marBottom w:val="0"/>
                      <w:divBdr>
                        <w:top w:val="none" w:sz="0" w:space="0" w:color="auto"/>
                        <w:left w:val="none" w:sz="0" w:space="0" w:color="auto"/>
                        <w:bottom w:val="none" w:sz="0" w:space="0" w:color="auto"/>
                        <w:right w:val="none" w:sz="0" w:space="0" w:color="auto"/>
                      </w:divBdr>
                    </w:div>
                  </w:divsChild>
                </w:div>
                <w:div w:id="1440757496">
                  <w:marLeft w:val="0"/>
                  <w:marRight w:val="0"/>
                  <w:marTop w:val="0"/>
                  <w:marBottom w:val="0"/>
                  <w:divBdr>
                    <w:top w:val="none" w:sz="0" w:space="0" w:color="auto"/>
                    <w:left w:val="none" w:sz="0" w:space="0" w:color="auto"/>
                    <w:bottom w:val="none" w:sz="0" w:space="0" w:color="auto"/>
                    <w:right w:val="none" w:sz="0" w:space="0" w:color="auto"/>
                  </w:divBdr>
                  <w:divsChild>
                    <w:div w:id="1987275492">
                      <w:marLeft w:val="0"/>
                      <w:marRight w:val="0"/>
                      <w:marTop w:val="0"/>
                      <w:marBottom w:val="0"/>
                      <w:divBdr>
                        <w:top w:val="none" w:sz="0" w:space="0" w:color="auto"/>
                        <w:left w:val="none" w:sz="0" w:space="0" w:color="auto"/>
                        <w:bottom w:val="none" w:sz="0" w:space="0" w:color="auto"/>
                        <w:right w:val="none" w:sz="0" w:space="0" w:color="auto"/>
                      </w:divBdr>
                    </w:div>
                  </w:divsChild>
                </w:div>
                <w:div w:id="1457719984">
                  <w:marLeft w:val="0"/>
                  <w:marRight w:val="0"/>
                  <w:marTop w:val="0"/>
                  <w:marBottom w:val="0"/>
                  <w:divBdr>
                    <w:top w:val="none" w:sz="0" w:space="0" w:color="auto"/>
                    <w:left w:val="none" w:sz="0" w:space="0" w:color="auto"/>
                    <w:bottom w:val="none" w:sz="0" w:space="0" w:color="auto"/>
                    <w:right w:val="none" w:sz="0" w:space="0" w:color="auto"/>
                  </w:divBdr>
                  <w:divsChild>
                    <w:div w:id="173033616">
                      <w:marLeft w:val="0"/>
                      <w:marRight w:val="0"/>
                      <w:marTop w:val="0"/>
                      <w:marBottom w:val="0"/>
                      <w:divBdr>
                        <w:top w:val="none" w:sz="0" w:space="0" w:color="auto"/>
                        <w:left w:val="none" w:sz="0" w:space="0" w:color="auto"/>
                        <w:bottom w:val="none" w:sz="0" w:space="0" w:color="auto"/>
                        <w:right w:val="none" w:sz="0" w:space="0" w:color="auto"/>
                      </w:divBdr>
                    </w:div>
                  </w:divsChild>
                </w:div>
                <w:div w:id="1461873698">
                  <w:marLeft w:val="0"/>
                  <w:marRight w:val="0"/>
                  <w:marTop w:val="0"/>
                  <w:marBottom w:val="0"/>
                  <w:divBdr>
                    <w:top w:val="none" w:sz="0" w:space="0" w:color="auto"/>
                    <w:left w:val="none" w:sz="0" w:space="0" w:color="auto"/>
                    <w:bottom w:val="none" w:sz="0" w:space="0" w:color="auto"/>
                    <w:right w:val="none" w:sz="0" w:space="0" w:color="auto"/>
                  </w:divBdr>
                  <w:divsChild>
                    <w:div w:id="102042417">
                      <w:marLeft w:val="0"/>
                      <w:marRight w:val="0"/>
                      <w:marTop w:val="0"/>
                      <w:marBottom w:val="0"/>
                      <w:divBdr>
                        <w:top w:val="none" w:sz="0" w:space="0" w:color="auto"/>
                        <w:left w:val="none" w:sz="0" w:space="0" w:color="auto"/>
                        <w:bottom w:val="none" w:sz="0" w:space="0" w:color="auto"/>
                        <w:right w:val="none" w:sz="0" w:space="0" w:color="auto"/>
                      </w:divBdr>
                    </w:div>
                  </w:divsChild>
                </w:div>
                <w:div w:id="1487167723">
                  <w:marLeft w:val="0"/>
                  <w:marRight w:val="0"/>
                  <w:marTop w:val="0"/>
                  <w:marBottom w:val="0"/>
                  <w:divBdr>
                    <w:top w:val="none" w:sz="0" w:space="0" w:color="auto"/>
                    <w:left w:val="none" w:sz="0" w:space="0" w:color="auto"/>
                    <w:bottom w:val="none" w:sz="0" w:space="0" w:color="auto"/>
                    <w:right w:val="none" w:sz="0" w:space="0" w:color="auto"/>
                  </w:divBdr>
                  <w:divsChild>
                    <w:div w:id="955721783">
                      <w:marLeft w:val="0"/>
                      <w:marRight w:val="0"/>
                      <w:marTop w:val="0"/>
                      <w:marBottom w:val="0"/>
                      <w:divBdr>
                        <w:top w:val="none" w:sz="0" w:space="0" w:color="auto"/>
                        <w:left w:val="none" w:sz="0" w:space="0" w:color="auto"/>
                        <w:bottom w:val="none" w:sz="0" w:space="0" w:color="auto"/>
                        <w:right w:val="none" w:sz="0" w:space="0" w:color="auto"/>
                      </w:divBdr>
                    </w:div>
                  </w:divsChild>
                </w:div>
                <w:div w:id="1489401790">
                  <w:marLeft w:val="0"/>
                  <w:marRight w:val="0"/>
                  <w:marTop w:val="0"/>
                  <w:marBottom w:val="0"/>
                  <w:divBdr>
                    <w:top w:val="none" w:sz="0" w:space="0" w:color="auto"/>
                    <w:left w:val="none" w:sz="0" w:space="0" w:color="auto"/>
                    <w:bottom w:val="none" w:sz="0" w:space="0" w:color="auto"/>
                    <w:right w:val="none" w:sz="0" w:space="0" w:color="auto"/>
                  </w:divBdr>
                  <w:divsChild>
                    <w:div w:id="260652465">
                      <w:marLeft w:val="0"/>
                      <w:marRight w:val="0"/>
                      <w:marTop w:val="0"/>
                      <w:marBottom w:val="0"/>
                      <w:divBdr>
                        <w:top w:val="none" w:sz="0" w:space="0" w:color="auto"/>
                        <w:left w:val="none" w:sz="0" w:space="0" w:color="auto"/>
                        <w:bottom w:val="none" w:sz="0" w:space="0" w:color="auto"/>
                        <w:right w:val="none" w:sz="0" w:space="0" w:color="auto"/>
                      </w:divBdr>
                    </w:div>
                  </w:divsChild>
                </w:div>
                <w:div w:id="1501310999">
                  <w:marLeft w:val="0"/>
                  <w:marRight w:val="0"/>
                  <w:marTop w:val="0"/>
                  <w:marBottom w:val="0"/>
                  <w:divBdr>
                    <w:top w:val="none" w:sz="0" w:space="0" w:color="auto"/>
                    <w:left w:val="none" w:sz="0" w:space="0" w:color="auto"/>
                    <w:bottom w:val="none" w:sz="0" w:space="0" w:color="auto"/>
                    <w:right w:val="none" w:sz="0" w:space="0" w:color="auto"/>
                  </w:divBdr>
                  <w:divsChild>
                    <w:div w:id="1218857498">
                      <w:marLeft w:val="0"/>
                      <w:marRight w:val="0"/>
                      <w:marTop w:val="0"/>
                      <w:marBottom w:val="0"/>
                      <w:divBdr>
                        <w:top w:val="none" w:sz="0" w:space="0" w:color="auto"/>
                        <w:left w:val="none" w:sz="0" w:space="0" w:color="auto"/>
                        <w:bottom w:val="none" w:sz="0" w:space="0" w:color="auto"/>
                        <w:right w:val="none" w:sz="0" w:space="0" w:color="auto"/>
                      </w:divBdr>
                    </w:div>
                  </w:divsChild>
                </w:div>
                <w:div w:id="1505047279">
                  <w:marLeft w:val="0"/>
                  <w:marRight w:val="0"/>
                  <w:marTop w:val="0"/>
                  <w:marBottom w:val="0"/>
                  <w:divBdr>
                    <w:top w:val="none" w:sz="0" w:space="0" w:color="auto"/>
                    <w:left w:val="none" w:sz="0" w:space="0" w:color="auto"/>
                    <w:bottom w:val="none" w:sz="0" w:space="0" w:color="auto"/>
                    <w:right w:val="none" w:sz="0" w:space="0" w:color="auto"/>
                  </w:divBdr>
                  <w:divsChild>
                    <w:div w:id="251283737">
                      <w:marLeft w:val="0"/>
                      <w:marRight w:val="0"/>
                      <w:marTop w:val="0"/>
                      <w:marBottom w:val="0"/>
                      <w:divBdr>
                        <w:top w:val="none" w:sz="0" w:space="0" w:color="auto"/>
                        <w:left w:val="none" w:sz="0" w:space="0" w:color="auto"/>
                        <w:bottom w:val="none" w:sz="0" w:space="0" w:color="auto"/>
                        <w:right w:val="none" w:sz="0" w:space="0" w:color="auto"/>
                      </w:divBdr>
                    </w:div>
                  </w:divsChild>
                </w:div>
                <w:div w:id="1506553584">
                  <w:marLeft w:val="0"/>
                  <w:marRight w:val="0"/>
                  <w:marTop w:val="0"/>
                  <w:marBottom w:val="0"/>
                  <w:divBdr>
                    <w:top w:val="none" w:sz="0" w:space="0" w:color="auto"/>
                    <w:left w:val="none" w:sz="0" w:space="0" w:color="auto"/>
                    <w:bottom w:val="none" w:sz="0" w:space="0" w:color="auto"/>
                    <w:right w:val="none" w:sz="0" w:space="0" w:color="auto"/>
                  </w:divBdr>
                  <w:divsChild>
                    <w:div w:id="11106652">
                      <w:marLeft w:val="0"/>
                      <w:marRight w:val="0"/>
                      <w:marTop w:val="0"/>
                      <w:marBottom w:val="0"/>
                      <w:divBdr>
                        <w:top w:val="none" w:sz="0" w:space="0" w:color="auto"/>
                        <w:left w:val="none" w:sz="0" w:space="0" w:color="auto"/>
                        <w:bottom w:val="none" w:sz="0" w:space="0" w:color="auto"/>
                        <w:right w:val="none" w:sz="0" w:space="0" w:color="auto"/>
                      </w:divBdr>
                    </w:div>
                  </w:divsChild>
                </w:div>
                <w:div w:id="1516070535">
                  <w:marLeft w:val="0"/>
                  <w:marRight w:val="0"/>
                  <w:marTop w:val="0"/>
                  <w:marBottom w:val="0"/>
                  <w:divBdr>
                    <w:top w:val="none" w:sz="0" w:space="0" w:color="auto"/>
                    <w:left w:val="none" w:sz="0" w:space="0" w:color="auto"/>
                    <w:bottom w:val="none" w:sz="0" w:space="0" w:color="auto"/>
                    <w:right w:val="none" w:sz="0" w:space="0" w:color="auto"/>
                  </w:divBdr>
                  <w:divsChild>
                    <w:div w:id="177352666">
                      <w:marLeft w:val="0"/>
                      <w:marRight w:val="0"/>
                      <w:marTop w:val="0"/>
                      <w:marBottom w:val="0"/>
                      <w:divBdr>
                        <w:top w:val="none" w:sz="0" w:space="0" w:color="auto"/>
                        <w:left w:val="none" w:sz="0" w:space="0" w:color="auto"/>
                        <w:bottom w:val="none" w:sz="0" w:space="0" w:color="auto"/>
                        <w:right w:val="none" w:sz="0" w:space="0" w:color="auto"/>
                      </w:divBdr>
                    </w:div>
                  </w:divsChild>
                </w:div>
                <w:div w:id="1519588818">
                  <w:marLeft w:val="0"/>
                  <w:marRight w:val="0"/>
                  <w:marTop w:val="0"/>
                  <w:marBottom w:val="0"/>
                  <w:divBdr>
                    <w:top w:val="none" w:sz="0" w:space="0" w:color="auto"/>
                    <w:left w:val="none" w:sz="0" w:space="0" w:color="auto"/>
                    <w:bottom w:val="none" w:sz="0" w:space="0" w:color="auto"/>
                    <w:right w:val="none" w:sz="0" w:space="0" w:color="auto"/>
                  </w:divBdr>
                  <w:divsChild>
                    <w:div w:id="164438654">
                      <w:marLeft w:val="0"/>
                      <w:marRight w:val="0"/>
                      <w:marTop w:val="0"/>
                      <w:marBottom w:val="0"/>
                      <w:divBdr>
                        <w:top w:val="none" w:sz="0" w:space="0" w:color="auto"/>
                        <w:left w:val="none" w:sz="0" w:space="0" w:color="auto"/>
                        <w:bottom w:val="none" w:sz="0" w:space="0" w:color="auto"/>
                        <w:right w:val="none" w:sz="0" w:space="0" w:color="auto"/>
                      </w:divBdr>
                    </w:div>
                  </w:divsChild>
                </w:div>
                <w:div w:id="1520506768">
                  <w:marLeft w:val="0"/>
                  <w:marRight w:val="0"/>
                  <w:marTop w:val="0"/>
                  <w:marBottom w:val="0"/>
                  <w:divBdr>
                    <w:top w:val="none" w:sz="0" w:space="0" w:color="auto"/>
                    <w:left w:val="none" w:sz="0" w:space="0" w:color="auto"/>
                    <w:bottom w:val="none" w:sz="0" w:space="0" w:color="auto"/>
                    <w:right w:val="none" w:sz="0" w:space="0" w:color="auto"/>
                  </w:divBdr>
                  <w:divsChild>
                    <w:div w:id="1274433514">
                      <w:marLeft w:val="0"/>
                      <w:marRight w:val="0"/>
                      <w:marTop w:val="0"/>
                      <w:marBottom w:val="0"/>
                      <w:divBdr>
                        <w:top w:val="none" w:sz="0" w:space="0" w:color="auto"/>
                        <w:left w:val="none" w:sz="0" w:space="0" w:color="auto"/>
                        <w:bottom w:val="none" w:sz="0" w:space="0" w:color="auto"/>
                        <w:right w:val="none" w:sz="0" w:space="0" w:color="auto"/>
                      </w:divBdr>
                    </w:div>
                  </w:divsChild>
                </w:div>
                <w:div w:id="1522165237">
                  <w:marLeft w:val="0"/>
                  <w:marRight w:val="0"/>
                  <w:marTop w:val="0"/>
                  <w:marBottom w:val="0"/>
                  <w:divBdr>
                    <w:top w:val="none" w:sz="0" w:space="0" w:color="auto"/>
                    <w:left w:val="none" w:sz="0" w:space="0" w:color="auto"/>
                    <w:bottom w:val="none" w:sz="0" w:space="0" w:color="auto"/>
                    <w:right w:val="none" w:sz="0" w:space="0" w:color="auto"/>
                  </w:divBdr>
                  <w:divsChild>
                    <w:div w:id="1257594879">
                      <w:marLeft w:val="0"/>
                      <w:marRight w:val="0"/>
                      <w:marTop w:val="0"/>
                      <w:marBottom w:val="0"/>
                      <w:divBdr>
                        <w:top w:val="none" w:sz="0" w:space="0" w:color="auto"/>
                        <w:left w:val="none" w:sz="0" w:space="0" w:color="auto"/>
                        <w:bottom w:val="none" w:sz="0" w:space="0" w:color="auto"/>
                        <w:right w:val="none" w:sz="0" w:space="0" w:color="auto"/>
                      </w:divBdr>
                    </w:div>
                  </w:divsChild>
                </w:div>
                <w:div w:id="1528523215">
                  <w:marLeft w:val="0"/>
                  <w:marRight w:val="0"/>
                  <w:marTop w:val="0"/>
                  <w:marBottom w:val="0"/>
                  <w:divBdr>
                    <w:top w:val="none" w:sz="0" w:space="0" w:color="auto"/>
                    <w:left w:val="none" w:sz="0" w:space="0" w:color="auto"/>
                    <w:bottom w:val="none" w:sz="0" w:space="0" w:color="auto"/>
                    <w:right w:val="none" w:sz="0" w:space="0" w:color="auto"/>
                  </w:divBdr>
                  <w:divsChild>
                    <w:div w:id="1179781586">
                      <w:marLeft w:val="0"/>
                      <w:marRight w:val="0"/>
                      <w:marTop w:val="0"/>
                      <w:marBottom w:val="0"/>
                      <w:divBdr>
                        <w:top w:val="none" w:sz="0" w:space="0" w:color="auto"/>
                        <w:left w:val="none" w:sz="0" w:space="0" w:color="auto"/>
                        <w:bottom w:val="none" w:sz="0" w:space="0" w:color="auto"/>
                        <w:right w:val="none" w:sz="0" w:space="0" w:color="auto"/>
                      </w:divBdr>
                    </w:div>
                  </w:divsChild>
                </w:div>
                <w:div w:id="1538154644">
                  <w:marLeft w:val="0"/>
                  <w:marRight w:val="0"/>
                  <w:marTop w:val="0"/>
                  <w:marBottom w:val="0"/>
                  <w:divBdr>
                    <w:top w:val="none" w:sz="0" w:space="0" w:color="auto"/>
                    <w:left w:val="none" w:sz="0" w:space="0" w:color="auto"/>
                    <w:bottom w:val="none" w:sz="0" w:space="0" w:color="auto"/>
                    <w:right w:val="none" w:sz="0" w:space="0" w:color="auto"/>
                  </w:divBdr>
                  <w:divsChild>
                    <w:div w:id="949975988">
                      <w:marLeft w:val="0"/>
                      <w:marRight w:val="0"/>
                      <w:marTop w:val="0"/>
                      <w:marBottom w:val="0"/>
                      <w:divBdr>
                        <w:top w:val="none" w:sz="0" w:space="0" w:color="auto"/>
                        <w:left w:val="none" w:sz="0" w:space="0" w:color="auto"/>
                        <w:bottom w:val="none" w:sz="0" w:space="0" w:color="auto"/>
                        <w:right w:val="none" w:sz="0" w:space="0" w:color="auto"/>
                      </w:divBdr>
                    </w:div>
                  </w:divsChild>
                </w:div>
                <w:div w:id="1557156206">
                  <w:marLeft w:val="0"/>
                  <w:marRight w:val="0"/>
                  <w:marTop w:val="0"/>
                  <w:marBottom w:val="0"/>
                  <w:divBdr>
                    <w:top w:val="none" w:sz="0" w:space="0" w:color="auto"/>
                    <w:left w:val="none" w:sz="0" w:space="0" w:color="auto"/>
                    <w:bottom w:val="none" w:sz="0" w:space="0" w:color="auto"/>
                    <w:right w:val="none" w:sz="0" w:space="0" w:color="auto"/>
                  </w:divBdr>
                  <w:divsChild>
                    <w:div w:id="43065078">
                      <w:marLeft w:val="0"/>
                      <w:marRight w:val="0"/>
                      <w:marTop w:val="0"/>
                      <w:marBottom w:val="0"/>
                      <w:divBdr>
                        <w:top w:val="none" w:sz="0" w:space="0" w:color="auto"/>
                        <w:left w:val="none" w:sz="0" w:space="0" w:color="auto"/>
                        <w:bottom w:val="none" w:sz="0" w:space="0" w:color="auto"/>
                        <w:right w:val="none" w:sz="0" w:space="0" w:color="auto"/>
                      </w:divBdr>
                    </w:div>
                  </w:divsChild>
                </w:div>
                <w:div w:id="1569075568">
                  <w:marLeft w:val="0"/>
                  <w:marRight w:val="0"/>
                  <w:marTop w:val="0"/>
                  <w:marBottom w:val="0"/>
                  <w:divBdr>
                    <w:top w:val="none" w:sz="0" w:space="0" w:color="auto"/>
                    <w:left w:val="none" w:sz="0" w:space="0" w:color="auto"/>
                    <w:bottom w:val="none" w:sz="0" w:space="0" w:color="auto"/>
                    <w:right w:val="none" w:sz="0" w:space="0" w:color="auto"/>
                  </w:divBdr>
                  <w:divsChild>
                    <w:div w:id="1959408572">
                      <w:marLeft w:val="0"/>
                      <w:marRight w:val="0"/>
                      <w:marTop w:val="0"/>
                      <w:marBottom w:val="0"/>
                      <w:divBdr>
                        <w:top w:val="none" w:sz="0" w:space="0" w:color="auto"/>
                        <w:left w:val="none" w:sz="0" w:space="0" w:color="auto"/>
                        <w:bottom w:val="none" w:sz="0" w:space="0" w:color="auto"/>
                        <w:right w:val="none" w:sz="0" w:space="0" w:color="auto"/>
                      </w:divBdr>
                    </w:div>
                  </w:divsChild>
                </w:div>
                <w:div w:id="1585644386">
                  <w:marLeft w:val="0"/>
                  <w:marRight w:val="0"/>
                  <w:marTop w:val="0"/>
                  <w:marBottom w:val="0"/>
                  <w:divBdr>
                    <w:top w:val="none" w:sz="0" w:space="0" w:color="auto"/>
                    <w:left w:val="none" w:sz="0" w:space="0" w:color="auto"/>
                    <w:bottom w:val="none" w:sz="0" w:space="0" w:color="auto"/>
                    <w:right w:val="none" w:sz="0" w:space="0" w:color="auto"/>
                  </w:divBdr>
                  <w:divsChild>
                    <w:div w:id="1952973653">
                      <w:marLeft w:val="0"/>
                      <w:marRight w:val="0"/>
                      <w:marTop w:val="0"/>
                      <w:marBottom w:val="0"/>
                      <w:divBdr>
                        <w:top w:val="none" w:sz="0" w:space="0" w:color="auto"/>
                        <w:left w:val="none" w:sz="0" w:space="0" w:color="auto"/>
                        <w:bottom w:val="none" w:sz="0" w:space="0" w:color="auto"/>
                        <w:right w:val="none" w:sz="0" w:space="0" w:color="auto"/>
                      </w:divBdr>
                    </w:div>
                  </w:divsChild>
                </w:div>
                <w:div w:id="1587685569">
                  <w:marLeft w:val="0"/>
                  <w:marRight w:val="0"/>
                  <w:marTop w:val="0"/>
                  <w:marBottom w:val="0"/>
                  <w:divBdr>
                    <w:top w:val="none" w:sz="0" w:space="0" w:color="auto"/>
                    <w:left w:val="none" w:sz="0" w:space="0" w:color="auto"/>
                    <w:bottom w:val="none" w:sz="0" w:space="0" w:color="auto"/>
                    <w:right w:val="none" w:sz="0" w:space="0" w:color="auto"/>
                  </w:divBdr>
                  <w:divsChild>
                    <w:div w:id="1965111923">
                      <w:marLeft w:val="0"/>
                      <w:marRight w:val="0"/>
                      <w:marTop w:val="0"/>
                      <w:marBottom w:val="0"/>
                      <w:divBdr>
                        <w:top w:val="none" w:sz="0" w:space="0" w:color="auto"/>
                        <w:left w:val="none" w:sz="0" w:space="0" w:color="auto"/>
                        <w:bottom w:val="none" w:sz="0" w:space="0" w:color="auto"/>
                        <w:right w:val="none" w:sz="0" w:space="0" w:color="auto"/>
                      </w:divBdr>
                    </w:div>
                  </w:divsChild>
                </w:div>
                <w:div w:id="1588420723">
                  <w:marLeft w:val="0"/>
                  <w:marRight w:val="0"/>
                  <w:marTop w:val="0"/>
                  <w:marBottom w:val="0"/>
                  <w:divBdr>
                    <w:top w:val="none" w:sz="0" w:space="0" w:color="auto"/>
                    <w:left w:val="none" w:sz="0" w:space="0" w:color="auto"/>
                    <w:bottom w:val="none" w:sz="0" w:space="0" w:color="auto"/>
                    <w:right w:val="none" w:sz="0" w:space="0" w:color="auto"/>
                  </w:divBdr>
                  <w:divsChild>
                    <w:div w:id="912859888">
                      <w:marLeft w:val="0"/>
                      <w:marRight w:val="0"/>
                      <w:marTop w:val="0"/>
                      <w:marBottom w:val="0"/>
                      <w:divBdr>
                        <w:top w:val="none" w:sz="0" w:space="0" w:color="auto"/>
                        <w:left w:val="none" w:sz="0" w:space="0" w:color="auto"/>
                        <w:bottom w:val="none" w:sz="0" w:space="0" w:color="auto"/>
                        <w:right w:val="none" w:sz="0" w:space="0" w:color="auto"/>
                      </w:divBdr>
                    </w:div>
                  </w:divsChild>
                </w:div>
                <w:div w:id="1604336604">
                  <w:marLeft w:val="0"/>
                  <w:marRight w:val="0"/>
                  <w:marTop w:val="0"/>
                  <w:marBottom w:val="0"/>
                  <w:divBdr>
                    <w:top w:val="none" w:sz="0" w:space="0" w:color="auto"/>
                    <w:left w:val="none" w:sz="0" w:space="0" w:color="auto"/>
                    <w:bottom w:val="none" w:sz="0" w:space="0" w:color="auto"/>
                    <w:right w:val="none" w:sz="0" w:space="0" w:color="auto"/>
                  </w:divBdr>
                  <w:divsChild>
                    <w:div w:id="1411073802">
                      <w:marLeft w:val="0"/>
                      <w:marRight w:val="0"/>
                      <w:marTop w:val="0"/>
                      <w:marBottom w:val="0"/>
                      <w:divBdr>
                        <w:top w:val="none" w:sz="0" w:space="0" w:color="auto"/>
                        <w:left w:val="none" w:sz="0" w:space="0" w:color="auto"/>
                        <w:bottom w:val="none" w:sz="0" w:space="0" w:color="auto"/>
                        <w:right w:val="none" w:sz="0" w:space="0" w:color="auto"/>
                      </w:divBdr>
                    </w:div>
                  </w:divsChild>
                </w:div>
                <w:div w:id="1606842834">
                  <w:marLeft w:val="0"/>
                  <w:marRight w:val="0"/>
                  <w:marTop w:val="0"/>
                  <w:marBottom w:val="0"/>
                  <w:divBdr>
                    <w:top w:val="none" w:sz="0" w:space="0" w:color="auto"/>
                    <w:left w:val="none" w:sz="0" w:space="0" w:color="auto"/>
                    <w:bottom w:val="none" w:sz="0" w:space="0" w:color="auto"/>
                    <w:right w:val="none" w:sz="0" w:space="0" w:color="auto"/>
                  </w:divBdr>
                  <w:divsChild>
                    <w:div w:id="1340080914">
                      <w:marLeft w:val="0"/>
                      <w:marRight w:val="0"/>
                      <w:marTop w:val="0"/>
                      <w:marBottom w:val="0"/>
                      <w:divBdr>
                        <w:top w:val="none" w:sz="0" w:space="0" w:color="auto"/>
                        <w:left w:val="none" w:sz="0" w:space="0" w:color="auto"/>
                        <w:bottom w:val="none" w:sz="0" w:space="0" w:color="auto"/>
                        <w:right w:val="none" w:sz="0" w:space="0" w:color="auto"/>
                      </w:divBdr>
                    </w:div>
                  </w:divsChild>
                </w:div>
                <w:div w:id="1608197250">
                  <w:marLeft w:val="0"/>
                  <w:marRight w:val="0"/>
                  <w:marTop w:val="0"/>
                  <w:marBottom w:val="0"/>
                  <w:divBdr>
                    <w:top w:val="none" w:sz="0" w:space="0" w:color="auto"/>
                    <w:left w:val="none" w:sz="0" w:space="0" w:color="auto"/>
                    <w:bottom w:val="none" w:sz="0" w:space="0" w:color="auto"/>
                    <w:right w:val="none" w:sz="0" w:space="0" w:color="auto"/>
                  </w:divBdr>
                  <w:divsChild>
                    <w:div w:id="363989869">
                      <w:marLeft w:val="0"/>
                      <w:marRight w:val="0"/>
                      <w:marTop w:val="0"/>
                      <w:marBottom w:val="0"/>
                      <w:divBdr>
                        <w:top w:val="none" w:sz="0" w:space="0" w:color="auto"/>
                        <w:left w:val="none" w:sz="0" w:space="0" w:color="auto"/>
                        <w:bottom w:val="none" w:sz="0" w:space="0" w:color="auto"/>
                        <w:right w:val="none" w:sz="0" w:space="0" w:color="auto"/>
                      </w:divBdr>
                    </w:div>
                  </w:divsChild>
                </w:div>
                <w:div w:id="1615940203">
                  <w:marLeft w:val="0"/>
                  <w:marRight w:val="0"/>
                  <w:marTop w:val="0"/>
                  <w:marBottom w:val="0"/>
                  <w:divBdr>
                    <w:top w:val="none" w:sz="0" w:space="0" w:color="auto"/>
                    <w:left w:val="none" w:sz="0" w:space="0" w:color="auto"/>
                    <w:bottom w:val="none" w:sz="0" w:space="0" w:color="auto"/>
                    <w:right w:val="none" w:sz="0" w:space="0" w:color="auto"/>
                  </w:divBdr>
                  <w:divsChild>
                    <w:div w:id="562106438">
                      <w:marLeft w:val="0"/>
                      <w:marRight w:val="0"/>
                      <w:marTop w:val="0"/>
                      <w:marBottom w:val="0"/>
                      <w:divBdr>
                        <w:top w:val="none" w:sz="0" w:space="0" w:color="auto"/>
                        <w:left w:val="none" w:sz="0" w:space="0" w:color="auto"/>
                        <w:bottom w:val="none" w:sz="0" w:space="0" w:color="auto"/>
                        <w:right w:val="none" w:sz="0" w:space="0" w:color="auto"/>
                      </w:divBdr>
                    </w:div>
                  </w:divsChild>
                </w:div>
                <w:div w:id="1622375590">
                  <w:marLeft w:val="0"/>
                  <w:marRight w:val="0"/>
                  <w:marTop w:val="0"/>
                  <w:marBottom w:val="0"/>
                  <w:divBdr>
                    <w:top w:val="none" w:sz="0" w:space="0" w:color="auto"/>
                    <w:left w:val="none" w:sz="0" w:space="0" w:color="auto"/>
                    <w:bottom w:val="none" w:sz="0" w:space="0" w:color="auto"/>
                    <w:right w:val="none" w:sz="0" w:space="0" w:color="auto"/>
                  </w:divBdr>
                  <w:divsChild>
                    <w:div w:id="996609698">
                      <w:marLeft w:val="0"/>
                      <w:marRight w:val="0"/>
                      <w:marTop w:val="0"/>
                      <w:marBottom w:val="0"/>
                      <w:divBdr>
                        <w:top w:val="none" w:sz="0" w:space="0" w:color="auto"/>
                        <w:left w:val="none" w:sz="0" w:space="0" w:color="auto"/>
                        <w:bottom w:val="none" w:sz="0" w:space="0" w:color="auto"/>
                        <w:right w:val="none" w:sz="0" w:space="0" w:color="auto"/>
                      </w:divBdr>
                    </w:div>
                  </w:divsChild>
                </w:div>
                <w:div w:id="1623996887">
                  <w:marLeft w:val="0"/>
                  <w:marRight w:val="0"/>
                  <w:marTop w:val="0"/>
                  <w:marBottom w:val="0"/>
                  <w:divBdr>
                    <w:top w:val="none" w:sz="0" w:space="0" w:color="auto"/>
                    <w:left w:val="none" w:sz="0" w:space="0" w:color="auto"/>
                    <w:bottom w:val="none" w:sz="0" w:space="0" w:color="auto"/>
                    <w:right w:val="none" w:sz="0" w:space="0" w:color="auto"/>
                  </w:divBdr>
                  <w:divsChild>
                    <w:div w:id="1836921145">
                      <w:marLeft w:val="0"/>
                      <w:marRight w:val="0"/>
                      <w:marTop w:val="0"/>
                      <w:marBottom w:val="0"/>
                      <w:divBdr>
                        <w:top w:val="none" w:sz="0" w:space="0" w:color="auto"/>
                        <w:left w:val="none" w:sz="0" w:space="0" w:color="auto"/>
                        <w:bottom w:val="none" w:sz="0" w:space="0" w:color="auto"/>
                        <w:right w:val="none" w:sz="0" w:space="0" w:color="auto"/>
                      </w:divBdr>
                    </w:div>
                  </w:divsChild>
                </w:div>
                <w:div w:id="1624724501">
                  <w:marLeft w:val="0"/>
                  <w:marRight w:val="0"/>
                  <w:marTop w:val="0"/>
                  <w:marBottom w:val="0"/>
                  <w:divBdr>
                    <w:top w:val="none" w:sz="0" w:space="0" w:color="auto"/>
                    <w:left w:val="none" w:sz="0" w:space="0" w:color="auto"/>
                    <w:bottom w:val="none" w:sz="0" w:space="0" w:color="auto"/>
                    <w:right w:val="none" w:sz="0" w:space="0" w:color="auto"/>
                  </w:divBdr>
                  <w:divsChild>
                    <w:div w:id="686056384">
                      <w:marLeft w:val="0"/>
                      <w:marRight w:val="0"/>
                      <w:marTop w:val="0"/>
                      <w:marBottom w:val="0"/>
                      <w:divBdr>
                        <w:top w:val="none" w:sz="0" w:space="0" w:color="auto"/>
                        <w:left w:val="none" w:sz="0" w:space="0" w:color="auto"/>
                        <w:bottom w:val="none" w:sz="0" w:space="0" w:color="auto"/>
                        <w:right w:val="none" w:sz="0" w:space="0" w:color="auto"/>
                      </w:divBdr>
                    </w:div>
                  </w:divsChild>
                </w:div>
                <w:div w:id="1626083573">
                  <w:marLeft w:val="0"/>
                  <w:marRight w:val="0"/>
                  <w:marTop w:val="0"/>
                  <w:marBottom w:val="0"/>
                  <w:divBdr>
                    <w:top w:val="none" w:sz="0" w:space="0" w:color="auto"/>
                    <w:left w:val="none" w:sz="0" w:space="0" w:color="auto"/>
                    <w:bottom w:val="none" w:sz="0" w:space="0" w:color="auto"/>
                    <w:right w:val="none" w:sz="0" w:space="0" w:color="auto"/>
                  </w:divBdr>
                  <w:divsChild>
                    <w:div w:id="196547805">
                      <w:marLeft w:val="0"/>
                      <w:marRight w:val="0"/>
                      <w:marTop w:val="0"/>
                      <w:marBottom w:val="0"/>
                      <w:divBdr>
                        <w:top w:val="none" w:sz="0" w:space="0" w:color="auto"/>
                        <w:left w:val="none" w:sz="0" w:space="0" w:color="auto"/>
                        <w:bottom w:val="none" w:sz="0" w:space="0" w:color="auto"/>
                        <w:right w:val="none" w:sz="0" w:space="0" w:color="auto"/>
                      </w:divBdr>
                    </w:div>
                  </w:divsChild>
                </w:div>
                <w:div w:id="1646086809">
                  <w:marLeft w:val="0"/>
                  <w:marRight w:val="0"/>
                  <w:marTop w:val="0"/>
                  <w:marBottom w:val="0"/>
                  <w:divBdr>
                    <w:top w:val="none" w:sz="0" w:space="0" w:color="auto"/>
                    <w:left w:val="none" w:sz="0" w:space="0" w:color="auto"/>
                    <w:bottom w:val="none" w:sz="0" w:space="0" w:color="auto"/>
                    <w:right w:val="none" w:sz="0" w:space="0" w:color="auto"/>
                  </w:divBdr>
                  <w:divsChild>
                    <w:div w:id="666788777">
                      <w:marLeft w:val="0"/>
                      <w:marRight w:val="0"/>
                      <w:marTop w:val="0"/>
                      <w:marBottom w:val="0"/>
                      <w:divBdr>
                        <w:top w:val="none" w:sz="0" w:space="0" w:color="auto"/>
                        <w:left w:val="none" w:sz="0" w:space="0" w:color="auto"/>
                        <w:bottom w:val="none" w:sz="0" w:space="0" w:color="auto"/>
                        <w:right w:val="none" w:sz="0" w:space="0" w:color="auto"/>
                      </w:divBdr>
                    </w:div>
                  </w:divsChild>
                </w:div>
                <w:div w:id="1646396100">
                  <w:marLeft w:val="0"/>
                  <w:marRight w:val="0"/>
                  <w:marTop w:val="0"/>
                  <w:marBottom w:val="0"/>
                  <w:divBdr>
                    <w:top w:val="none" w:sz="0" w:space="0" w:color="auto"/>
                    <w:left w:val="none" w:sz="0" w:space="0" w:color="auto"/>
                    <w:bottom w:val="none" w:sz="0" w:space="0" w:color="auto"/>
                    <w:right w:val="none" w:sz="0" w:space="0" w:color="auto"/>
                  </w:divBdr>
                  <w:divsChild>
                    <w:div w:id="471602120">
                      <w:marLeft w:val="0"/>
                      <w:marRight w:val="0"/>
                      <w:marTop w:val="0"/>
                      <w:marBottom w:val="0"/>
                      <w:divBdr>
                        <w:top w:val="none" w:sz="0" w:space="0" w:color="auto"/>
                        <w:left w:val="none" w:sz="0" w:space="0" w:color="auto"/>
                        <w:bottom w:val="none" w:sz="0" w:space="0" w:color="auto"/>
                        <w:right w:val="none" w:sz="0" w:space="0" w:color="auto"/>
                      </w:divBdr>
                    </w:div>
                  </w:divsChild>
                </w:div>
                <w:div w:id="1653212998">
                  <w:marLeft w:val="0"/>
                  <w:marRight w:val="0"/>
                  <w:marTop w:val="0"/>
                  <w:marBottom w:val="0"/>
                  <w:divBdr>
                    <w:top w:val="none" w:sz="0" w:space="0" w:color="auto"/>
                    <w:left w:val="none" w:sz="0" w:space="0" w:color="auto"/>
                    <w:bottom w:val="none" w:sz="0" w:space="0" w:color="auto"/>
                    <w:right w:val="none" w:sz="0" w:space="0" w:color="auto"/>
                  </w:divBdr>
                  <w:divsChild>
                    <w:div w:id="1903787796">
                      <w:marLeft w:val="0"/>
                      <w:marRight w:val="0"/>
                      <w:marTop w:val="0"/>
                      <w:marBottom w:val="0"/>
                      <w:divBdr>
                        <w:top w:val="none" w:sz="0" w:space="0" w:color="auto"/>
                        <w:left w:val="none" w:sz="0" w:space="0" w:color="auto"/>
                        <w:bottom w:val="none" w:sz="0" w:space="0" w:color="auto"/>
                        <w:right w:val="none" w:sz="0" w:space="0" w:color="auto"/>
                      </w:divBdr>
                    </w:div>
                  </w:divsChild>
                </w:div>
                <w:div w:id="1662394269">
                  <w:marLeft w:val="0"/>
                  <w:marRight w:val="0"/>
                  <w:marTop w:val="0"/>
                  <w:marBottom w:val="0"/>
                  <w:divBdr>
                    <w:top w:val="none" w:sz="0" w:space="0" w:color="auto"/>
                    <w:left w:val="none" w:sz="0" w:space="0" w:color="auto"/>
                    <w:bottom w:val="none" w:sz="0" w:space="0" w:color="auto"/>
                    <w:right w:val="none" w:sz="0" w:space="0" w:color="auto"/>
                  </w:divBdr>
                  <w:divsChild>
                    <w:div w:id="1255673673">
                      <w:marLeft w:val="0"/>
                      <w:marRight w:val="0"/>
                      <w:marTop w:val="0"/>
                      <w:marBottom w:val="0"/>
                      <w:divBdr>
                        <w:top w:val="none" w:sz="0" w:space="0" w:color="auto"/>
                        <w:left w:val="none" w:sz="0" w:space="0" w:color="auto"/>
                        <w:bottom w:val="none" w:sz="0" w:space="0" w:color="auto"/>
                        <w:right w:val="none" w:sz="0" w:space="0" w:color="auto"/>
                      </w:divBdr>
                    </w:div>
                  </w:divsChild>
                </w:div>
                <w:div w:id="1672945490">
                  <w:marLeft w:val="0"/>
                  <w:marRight w:val="0"/>
                  <w:marTop w:val="0"/>
                  <w:marBottom w:val="0"/>
                  <w:divBdr>
                    <w:top w:val="none" w:sz="0" w:space="0" w:color="auto"/>
                    <w:left w:val="none" w:sz="0" w:space="0" w:color="auto"/>
                    <w:bottom w:val="none" w:sz="0" w:space="0" w:color="auto"/>
                    <w:right w:val="none" w:sz="0" w:space="0" w:color="auto"/>
                  </w:divBdr>
                  <w:divsChild>
                    <w:div w:id="1857191824">
                      <w:marLeft w:val="0"/>
                      <w:marRight w:val="0"/>
                      <w:marTop w:val="0"/>
                      <w:marBottom w:val="0"/>
                      <w:divBdr>
                        <w:top w:val="none" w:sz="0" w:space="0" w:color="auto"/>
                        <w:left w:val="none" w:sz="0" w:space="0" w:color="auto"/>
                        <w:bottom w:val="none" w:sz="0" w:space="0" w:color="auto"/>
                        <w:right w:val="none" w:sz="0" w:space="0" w:color="auto"/>
                      </w:divBdr>
                    </w:div>
                  </w:divsChild>
                </w:div>
                <w:div w:id="1686787905">
                  <w:marLeft w:val="0"/>
                  <w:marRight w:val="0"/>
                  <w:marTop w:val="0"/>
                  <w:marBottom w:val="0"/>
                  <w:divBdr>
                    <w:top w:val="none" w:sz="0" w:space="0" w:color="auto"/>
                    <w:left w:val="none" w:sz="0" w:space="0" w:color="auto"/>
                    <w:bottom w:val="none" w:sz="0" w:space="0" w:color="auto"/>
                    <w:right w:val="none" w:sz="0" w:space="0" w:color="auto"/>
                  </w:divBdr>
                  <w:divsChild>
                    <w:div w:id="609777715">
                      <w:marLeft w:val="0"/>
                      <w:marRight w:val="0"/>
                      <w:marTop w:val="0"/>
                      <w:marBottom w:val="0"/>
                      <w:divBdr>
                        <w:top w:val="none" w:sz="0" w:space="0" w:color="auto"/>
                        <w:left w:val="none" w:sz="0" w:space="0" w:color="auto"/>
                        <w:bottom w:val="none" w:sz="0" w:space="0" w:color="auto"/>
                        <w:right w:val="none" w:sz="0" w:space="0" w:color="auto"/>
                      </w:divBdr>
                    </w:div>
                  </w:divsChild>
                </w:div>
                <w:div w:id="1697734108">
                  <w:marLeft w:val="0"/>
                  <w:marRight w:val="0"/>
                  <w:marTop w:val="0"/>
                  <w:marBottom w:val="0"/>
                  <w:divBdr>
                    <w:top w:val="none" w:sz="0" w:space="0" w:color="auto"/>
                    <w:left w:val="none" w:sz="0" w:space="0" w:color="auto"/>
                    <w:bottom w:val="none" w:sz="0" w:space="0" w:color="auto"/>
                    <w:right w:val="none" w:sz="0" w:space="0" w:color="auto"/>
                  </w:divBdr>
                  <w:divsChild>
                    <w:div w:id="357465326">
                      <w:marLeft w:val="0"/>
                      <w:marRight w:val="0"/>
                      <w:marTop w:val="0"/>
                      <w:marBottom w:val="0"/>
                      <w:divBdr>
                        <w:top w:val="none" w:sz="0" w:space="0" w:color="auto"/>
                        <w:left w:val="none" w:sz="0" w:space="0" w:color="auto"/>
                        <w:bottom w:val="none" w:sz="0" w:space="0" w:color="auto"/>
                        <w:right w:val="none" w:sz="0" w:space="0" w:color="auto"/>
                      </w:divBdr>
                    </w:div>
                  </w:divsChild>
                </w:div>
                <w:div w:id="1728722499">
                  <w:marLeft w:val="0"/>
                  <w:marRight w:val="0"/>
                  <w:marTop w:val="0"/>
                  <w:marBottom w:val="0"/>
                  <w:divBdr>
                    <w:top w:val="none" w:sz="0" w:space="0" w:color="auto"/>
                    <w:left w:val="none" w:sz="0" w:space="0" w:color="auto"/>
                    <w:bottom w:val="none" w:sz="0" w:space="0" w:color="auto"/>
                    <w:right w:val="none" w:sz="0" w:space="0" w:color="auto"/>
                  </w:divBdr>
                  <w:divsChild>
                    <w:div w:id="1667592282">
                      <w:marLeft w:val="0"/>
                      <w:marRight w:val="0"/>
                      <w:marTop w:val="0"/>
                      <w:marBottom w:val="0"/>
                      <w:divBdr>
                        <w:top w:val="none" w:sz="0" w:space="0" w:color="auto"/>
                        <w:left w:val="none" w:sz="0" w:space="0" w:color="auto"/>
                        <w:bottom w:val="none" w:sz="0" w:space="0" w:color="auto"/>
                        <w:right w:val="none" w:sz="0" w:space="0" w:color="auto"/>
                      </w:divBdr>
                    </w:div>
                  </w:divsChild>
                </w:div>
                <w:div w:id="1735199431">
                  <w:marLeft w:val="0"/>
                  <w:marRight w:val="0"/>
                  <w:marTop w:val="0"/>
                  <w:marBottom w:val="0"/>
                  <w:divBdr>
                    <w:top w:val="none" w:sz="0" w:space="0" w:color="auto"/>
                    <w:left w:val="none" w:sz="0" w:space="0" w:color="auto"/>
                    <w:bottom w:val="none" w:sz="0" w:space="0" w:color="auto"/>
                    <w:right w:val="none" w:sz="0" w:space="0" w:color="auto"/>
                  </w:divBdr>
                  <w:divsChild>
                    <w:div w:id="655495275">
                      <w:marLeft w:val="0"/>
                      <w:marRight w:val="0"/>
                      <w:marTop w:val="0"/>
                      <w:marBottom w:val="0"/>
                      <w:divBdr>
                        <w:top w:val="none" w:sz="0" w:space="0" w:color="auto"/>
                        <w:left w:val="none" w:sz="0" w:space="0" w:color="auto"/>
                        <w:bottom w:val="none" w:sz="0" w:space="0" w:color="auto"/>
                        <w:right w:val="none" w:sz="0" w:space="0" w:color="auto"/>
                      </w:divBdr>
                    </w:div>
                  </w:divsChild>
                </w:div>
                <w:div w:id="1737508208">
                  <w:marLeft w:val="0"/>
                  <w:marRight w:val="0"/>
                  <w:marTop w:val="0"/>
                  <w:marBottom w:val="0"/>
                  <w:divBdr>
                    <w:top w:val="none" w:sz="0" w:space="0" w:color="auto"/>
                    <w:left w:val="none" w:sz="0" w:space="0" w:color="auto"/>
                    <w:bottom w:val="none" w:sz="0" w:space="0" w:color="auto"/>
                    <w:right w:val="none" w:sz="0" w:space="0" w:color="auto"/>
                  </w:divBdr>
                  <w:divsChild>
                    <w:div w:id="780757065">
                      <w:marLeft w:val="0"/>
                      <w:marRight w:val="0"/>
                      <w:marTop w:val="0"/>
                      <w:marBottom w:val="0"/>
                      <w:divBdr>
                        <w:top w:val="none" w:sz="0" w:space="0" w:color="auto"/>
                        <w:left w:val="none" w:sz="0" w:space="0" w:color="auto"/>
                        <w:bottom w:val="none" w:sz="0" w:space="0" w:color="auto"/>
                        <w:right w:val="none" w:sz="0" w:space="0" w:color="auto"/>
                      </w:divBdr>
                    </w:div>
                  </w:divsChild>
                </w:div>
                <w:div w:id="1739747246">
                  <w:marLeft w:val="0"/>
                  <w:marRight w:val="0"/>
                  <w:marTop w:val="0"/>
                  <w:marBottom w:val="0"/>
                  <w:divBdr>
                    <w:top w:val="none" w:sz="0" w:space="0" w:color="auto"/>
                    <w:left w:val="none" w:sz="0" w:space="0" w:color="auto"/>
                    <w:bottom w:val="none" w:sz="0" w:space="0" w:color="auto"/>
                    <w:right w:val="none" w:sz="0" w:space="0" w:color="auto"/>
                  </w:divBdr>
                  <w:divsChild>
                    <w:div w:id="997463094">
                      <w:marLeft w:val="0"/>
                      <w:marRight w:val="0"/>
                      <w:marTop w:val="0"/>
                      <w:marBottom w:val="0"/>
                      <w:divBdr>
                        <w:top w:val="none" w:sz="0" w:space="0" w:color="auto"/>
                        <w:left w:val="none" w:sz="0" w:space="0" w:color="auto"/>
                        <w:bottom w:val="none" w:sz="0" w:space="0" w:color="auto"/>
                        <w:right w:val="none" w:sz="0" w:space="0" w:color="auto"/>
                      </w:divBdr>
                    </w:div>
                  </w:divsChild>
                </w:div>
                <w:div w:id="1740594122">
                  <w:marLeft w:val="0"/>
                  <w:marRight w:val="0"/>
                  <w:marTop w:val="0"/>
                  <w:marBottom w:val="0"/>
                  <w:divBdr>
                    <w:top w:val="none" w:sz="0" w:space="0" w:color="auto"/>
                    <w:left w:val="none" w:sz="0" w:space="0" w:color="auto"/>
                    <w:bottom w:val="none" w:sz="0" w:space="0" w:color="auto"/>
                    <w:right w:val="none" w:sz="0" w:space="0" w:color="auto"/>
                  </w:divBdr>
                  <w:divsChild>
                    <w:div w:id="2005355945">
                      <w:marLeft w:val="0"/>
                      <w:marRight w:val="0"/>
                      <w:marTop w:val="0"/>
                      <w:marBottom w:val="0"/>
                      <w:divBdr>
                        <w:top w:val="none" w:sz="0" w:space="0" w:color="auto"/>
                        <w:left w:val="none" w:sz="0" w:space="0" w:color="auto"/>
                        <w:bottom w:val="none" w:sz="0" w:space="0" w:color="auto"/>
                        <w:right w:val="none" w:sz="0" w:space="0" w:color="auto"/>
                      </w:divBdr>
                    </w:div>
                  </w:divsChild>
                </w:div>
                <w:div w:id="1757314220">
                  <w:marLeft w:val="0"/>
                  <w:marRight w:val="0"/>
                  <w:marTop w:val="0"/>
                  <w:marBottom w:val="0"/>
                  <w:divBdr>
                    <w:top w:val="none" w:sz="0" w:space="0" w:color="auto"/>
                    <w:left w:val="none" w:sz="0" w:space="0" w:color="auto"/>
                    <w:bottom w:val="none" w:sz="0" w:space="0" w:color="auto"/>
                    <w:right w:val="none" w:sz="0" w:space="0" w:color="auto"/>
                  </w:divBdr>
                  <w:divsChild>
                    <w:div w:id="2035106840">
                      <w:marLeft w:val="0"/>
                      <w:marRight w:val="0"/>
                      <w:marTop w:val="0"/>
                      <w:marBottom w:val="0"/>
                      <w:divBdr>
                        <w:top w:val="none" w:sz="0" w:space="0" w:color="auto"/>
                        <w:left w:val="none" w:sz="0" w:space="0" w:color="auto"/>
                        <w:bottom w:val="none" w:sz="0" w:space="0" w:color="auto"/>
                        <w:right w:val="none" w:sz="0" w:space="0" w:color="auto"/>
                      </w:divBdr>
                    </w:div>
                  </w:divsChild>
                </w:div>
                <w:div w:id="1830754255">
                  <w:marLeft w:val="0"/>
                  <w:marRight w:val="0"/>
                  <w:marTop w:val="0"/>
                  <w:marBottom w:val="0"/>
                  <w:divBdr>
                    <w:top w:val="none" w:sz="0" w:space="0" w:color="auto"/>
                    <w:left w:val="none" w:sz="0" w:space="0" w:color="auto"/>
                    <w:bottom w:val="none" w:sz="0" w:space="0" w:color="auto"/>
                    <w:right w:val="none" w:sz="0" w:space="0" w:color="auto"/>
                  </w:divBdr>
                  <w:divsChild>
                    <w:div w:id="43604391">
                      <w:marLeft w:val="0"/>
                      <w:marRight w:val="0"/>
                      <w:marTop w:val="0"/>
                      <w:marBottom w:val="0"/>
                      <w:divBdr>
                        <w:top w:val="none" w:sz="0" w:space="0" w:color="auto"/>
                        <w:left w:val="none" w:sz="0" w:space="0" w:color="auto"/>
                        <w:bottom w:val="none" w:sz="0" w:space="0" w:color="auto"/>
                        <w:right w:val="none" w:sz="0" w:space="0" w:color="auto"/>
                      </w:divBdr>
                    </w:div>
                  </w:divsChild>
                </w:div>
                <w:div w:id="1835298573">
                  <w:marLeft w:val="0"/>
                  <w:marRight w:val="0"/>
                  <w:marTop w:val="0"/>
                  <w:marBottom w:val="0"/>
                  <w:divBdr>
                    <w:top w:val="none" w:sz="0" w:space="0" w:color="auto"/>
                    <w:left w:val="none" w:sz="0" w:space="0" w:color="auto"/>
                    <w:bottom w:val="none" w:sz="0" w:space="0" w:color="auto"/>
                    <w:right w:val="none" w:sz="0" w:space="0" w:color="auto"/>
                  </w:divBdr>
                  <w:divsChild>
                    <w:div w:id="329064193">
                      <w:marLeft w:val="0"/>
                      <w:marRight w:val="0"/>
                      <w:marTop w:val="0"/>
                      <w:marBottom w:val="0"/>
                      <w:divBdr>
                        <w:top w:val="none" w:sz="0" w:space="0" w:color="auto"/>
                        <w:left w:val="none" w:sz="0" w:space="0" w:color="auto"/>
                        <w:bottom w:val="none" w:sz="0" w:space="0" w:color="auto"/>
                        <w:right w:val="none" w:sz="0" w:space="0" w:color="auto"/>
                      </w:divBdr>
                    </w:div>
                  </w:divsChild>
                </w:div>
                <w:div w:id="1847750288">
                  <w:marLeft w:val="0"/>
                  <w:marRight w:val="0"/>
                  <w:marTop w:val="0"/>
                  <w:marBottom w:val="0"/>
                  <w:divBdr>
                    <w:top w:val="none" w:sz="0" w:space="0" w:color="auto"/>
                    <w:left w:val="none" w:sz="0" w:space="0" w:color="auto"/>
                    <w:bottom w:val="none" w:sz="0" w:space="0" w:color="auto"/>
                    <w:right w:val="none" w:sz="0" w:space="0" w:color="auto"/>
                  </w:divBdr>
                  <w:divsChild>
                    <w:div w:id="51082087">
                      <w:marLeft w:val="0"/>
                      <w:marRight w:val="0"/>
                      <w:marTop w:val="0"/>
                      <w:marBottom w:val="0"/>
                      <w:divBdr>
                        <w:top w:val="none" w:sz="0" w:space="0" w:color="auto"/>
                        <w:left w:val="none" w:sz="0" w:space="0" w:color="auto"/>
                        <w:bottom w:val="none" w:sz="0" w:space="0" w:color="auto"/>
                        <w:right w:val="none" w:sz="0" w:space="0" w:color="auto"/>
                      </w:divBdr>
                    </w:div>
                  </w:divsChild>
                </w:div>
                <w:div w:id="1850410289">
                  <w:marLeft w:val="0"/>
                  <w:marRight w:val="0"/>
                  <w:marTop w:val="0"/>
                  <w:marBottom w:val="0"/>
                  <w:divBdr>
                    <w:top w:val="none" w:sz="0" w:space="0" w:color="auto"/>
                    <w:left w:val="none" w:sz="0" w:space="0" w:color="auto"/>
                    <w:bottom w:val="none" w:sz="0" w:space="0" w:color="auto"/>
                    <w:right w:val="none" w:sz="0" w:space="0" w:color="auto"/>
                  </w:divBdr>
                  <w:divsChild>
                    <w:div w:id="2004771343">
                      <w:marLeft w:val="0"/>
                      <w:marRight w:val="0"/>
                      <w:marTop w:val="0"/>
                      <w:marBottom w:val="0"/>
                      <w:divBdr>
                        <w:top w:val="none" w:sz="0" w:space="0" w:color="auto"/>
                        <w:left w:val="none" w:sz="0" w:space="0" w:color="auto"/>
                        <w:bottom w:val="none" w:sz="0" w:space="0" w:color="auto"/>
                        <w:right w:val="none" w:sz="0" w:space="0" w:color="auto"/>
                      </w:divBdr>
                    </w:div>
                  </w:divsChild>
                </w:div>
                <w:div w:id="1854030706">
                  <w:marLeft w:val="0"/>
                  <w:marRight w:val="0"/>
                  <w:marTop w:val="0"/>
                  <w:marBottom w:val="0"/>
                  <w:divBdr>
                    <w:top w:val="none" w:sz="0" w:space="0" w:color="auto"/>
                    <w:left w:val="none" w:sz="0" w:space="0" w:color="auto"/>
                    <w:bottom w:val="none" w:sz="0" w:space="0" w:color="auto"/>
                    <w:right w:val="none" w:sz="0" w:space="0" w:color="auto"/>
                  </w:divBdr>
                  <w:divsChild>
                    <w:div w:id="2102333677">
                      <w:marLeft w:val="0"/>
                      <w:marRight w:val="0"/>
                      <w:marTop w:val="0"/>
                      <w:marBottom w:val="0"/>
                      <w:divBdr>
                        <w:top w:val="none" w:sz="0" w:space="0" w:color="auto"/>
                        <w:left w:val="none" w:sz="0" w:space="0" w:color="auto"/>
                        <w:bottom w:val="none" w:sz="0" w:space="0" w:color="auto"/>
                        <w:right w:val="none" w:sz="0" w:space="0" w:color="auto"/>
                      </w:divBdr>
                    </w:div>
                  </w:divsChild>
                </w:div>
                <w:div w:id="1855612369">
                  <w:marLeft w:val="0"/>
                  <w:marRight w:val="0"/>
                  <w:marTop w:val="0"/>
                  <w:marBottom w:val="0"/>
                  <w:divBdr>
                    <w:top w:val="none" w:sz="0" w:space="0" w:color="auto"/>
                    <w:left w:val="none" w:sz="0" w:space="0" w:color="auto"/>
                    <w:bottom w:val="none" w:sz="0" w:space="0" w:color="auto"/>
                    <w:right w:val="none" w:sz="0" w:space="0" w:color="auto"/>
                  </w:divBdr>
                  <w:divsChild>
                    <w:div w:id="250091464">
                      <w:marLeft w:val="0"/>
                      <w:marRight w:val="0"/>
                      <w:marTop w:val="0"/>
                      <w:marBottom w:val="0"/>
                      <w:divBdr>
                        <w:top w:val="none" w:sz="0" w:space="0" w:color="auto"/>
                        <w:left w:val="none" w:sz="0" w:space="0" w:color="auto"/>
                        <w:bottom w:val="none" w:sz="0" w:space="0" w:color="auto"/>
                        <w:right w:val="none" w:sz="0" w:space="0" w:color="auto"/>
                      </w:divBdr>
                    </w:div>
                  </w:divsChild>
                </w:div>
                <w:div w:id="1858764353">
                  <w:marLeft w:val="0"/>
                  <w:marRight w:val="0"/>
                  <w:marTop w:val="0"/>
                  <w:marBottom w:val="0"/>
                  <w:divBdr>
                    <w:top w:val="none" w:sz="0" w:space="0" w:color="auto"/>
                    <w:left w:val="none" w:sz="0" w:space="0" w:color="auto"/>
                    <w:bottom w:val="none" w:sz="0" w:space="0" w:color="auto"/>
                    <w:right w:val="none" w:sz="0" w:space="0" w:color="auto"/>
                  </w:divBdr>
                  <w:divsChild>
                    <w:div w:id="1834254117">
                      <w:marLeft w:val="0"/>
                      <w:marRight w:val="0"/>
                      <w:marTop w:val="0"/>
                      <w:marBottom w:val="0"/>
                      <w:divBdr>
                        <w:top w:val="none" w:sz="0" w:space="0" w:color="auto"/>
                        <w:left w:val="none" w:sz="0" w:space="0" w:color="auto"/>
                        <w:bottom w:val="none" w:sz="0" w:space="0" w:color="auto"/>
                        <w:right w:val="none" w:sz="0" w:space="0" w:color="auto"/>
                      </w:divBdr>
                    </w:div>
                  </w:divsChild>
                </w:div>
                <w:div w:id="1866140705">
                  <w:marLeft w:val="0"/>
                  <w:marRight w:val="0"/>
                  <w:marTop w:val="0"/>
                  <w:marBottom w:val="0"/>
                  <w:divBdr>
                    <w:top w:val="none" w:sz="0" w:space="0" w:color="auto"/>
                    <w:left w:val="none" w:sz="0" w:space="0" w:color="auto"/>
                    <w:bottom w:val="none" w:sz="0" w:space="0" w:color="auto"/>
                    <w:right w:val="none" w:sz="0" w:space="0" w:color="auto"/>
                  </w:divBdr>
                  <w:divsChild>
                    <w:div w:id="1476213650">
                      <w:marLeft w:val="0"/>
                      <w:marRight w:val="0"/>
                      <w:marTop w:val="0"/>
                      <w:marBottom w:val="0"/>
                      <w:divBdr>
                        <w:top w:val="none" w:sz="0" w:space="0" w:color="auto"/>
                        <w:left w:val="none" w:sz="0" w:space="0" w:color="auto"/>
                        <w:bottom w:val="none" w:sz="0" w:space="0" w:color="auto"/>
                        <w:right w:val="none" w:sz="0" w:space="0" w:color="auto"/>
                      </w:divBdr>
                    </w:div>
                  </w:divsChild>
                </w:div>
                <w:div w:id="1874805160">
                  <w:marLeft w:val="0"/>
                  <w:marRight w:val="0"/>
                  <w:marTop w:val="0"/>
                  <w:marBottom w:val="0"/>
                  <w:divBdr>
                    <w:top w:val="none" w:sz="0" w:space="0" w:color="auto"/>
                    <w:left w:val="none" w:sz="0" w:space="0" w:color="auto"/>
                    <w:bottom w:val="none" w:sz="0" w:space="0" w:color="auto"/>
                    <w:right w:val="none" w:sz="0" w:space="0" w:color="auto"/>
                  </w:divBdr>
                  <w:divsChild>
                    <w:div w:id="2075808079">
                      <w:marLeft w:val="0"/>
                      <w:marRight w:val="0"/>
                      <w:marTop w:val="0"/>
                      <w:marBottom w:val="0"/>
                      <w:divBdr>
                        <w:top w:val="none" w:sz="0" w:space="0" w:color="auto"/>
                        <w:left w:val="none" w:sz="0" w:space="0" w:color="auto"/>
                        <w:bottom w:val="none" w:sz="0" w:space="0" w:color="auto"/>
                        <w:right w:val="none" w:sz="0" w:space="0" w:color="auto"/>
                      </w:divBdr>
                    </w:div>
                  </w:divsChild>
                </w:div>
                <w:div w:id="1875389928">
                  <w:marLeft w:val="0"/>
                  <w:marRight w:val="0"/>
                  <w:marTop w:val="0"/>
                  <w:marBottom w:val="0"/>
                  <w:divBdr>
                    <w:top w:val="none" w:sz="0" w:space="0" w:color="auto"/>
                    <w:left w:val="none" w:sz="0" w:space="0" w:color="auto"/>
                    <w:bottom w:val="none" w:sz="0" w:space="0" w:color="auto"/>
                    <w:right w:val="none" w:sz="0" w:space="0" w:color="auto"/>
                  </w:divBdr>
                  <w:divsChild>
                    <w:div w:id="817764887">
                      <w:marLeft w:val="0"/>
                      <w:marRight w:val="0"/>
                      <w:marTop w:val="0"/>
                      <w:marBottom w:val="0"/>
                      <w:divBdr>
                        <w:top w:val="none" w:sz="0" w:space="0" w:color="auto"/>
                        <w:left w:val="none" w:sz="0" w:space="0" w:color="auto"/>
                        <w:bottom w:val="none" w:sz="0" w:space="0" w:color="auto"/>
                        <w:right w:val="none" w:sz="0" w:space="0" w:color="auto"/>
                      </w:divBdr>
                    </w:div>
                  </w:divsChild>
                </w:div>
                <w:div w:id="1876112732">
                  <w:marLeft w:val="0"/>
                  <w:marRight w:val="0"/>
                  <w:marTop w:val="0"/>
                  <w:marBottom w:val="0"/>
                  <w:divBdr>
                    <w:top w:val="none" w:sz="0" w:space="0" w:color="auto"/>
                    <w:left w:val="none" w:sz="0" w:space="0" w:color="auto"/>
                    <w:bottom w:val="none" w:sz="0" w:space="0" w:color="auto"/>
                    <w:right w:val="none" w:sz="0" w:space="0" w:color="auto"/>
                  </w:divBdr>
                  <w:divsChild>
                    <w:div w:id="1245647759">
                      <w:marLeft w:val="0"/>
                      <w:marRight w:val="0"/>
                      <w:marTop w:val="0"/>
                      <w:marBottom w:val="0"/>
                      <w:divBdr>
                        <w:top w:val="none" w:sz="0" w:space="0" w:color="auto"/>
                        <w:left w:val="none" w:sz="0" w:space="0" w:color="auto"/>
                        <w:bottom w:val="none" w:sz="0" w:space="0" w:color="auto"/>
                        <w:right w:val="none" w:sz="0" w:space="0" w:color="auto"/>
                      </w:divBdr>
                    </w:div>
                  </w:divsChild>
                </w:div>
                <w:div w:id="1891258320">
                  <w:marLeft w:val="0"/>
                  <w:marRight w:val="0"/>
                  <w:marTop w:val="0"/>
                  <w:marBottom w:val="0"/>
                  <w:divBdr>
                    <w:top w:val="none" w:sz="0" w:space="0" w:color="auto"/>
                    <w:left w:val="none" w:sz="0" w:space="0" w:color="auto"/>
                    <w:bottom w:val="none" w:sz="0" w:space="0" w:color="auto"/>
                    <w:right w:val="none" w:sz="0" w:space="0" w:color="auto"/>
                  </w:divBdr>
                  <w:divsChild>
                    <w:div w:id="161287035">
                      <w:marLeft w:val="0"/>
                      <w:marRight w:val="0"/>
                      <w:marTop w:val="0"/>
                      <w:marBottom w:val="0"/>
                      <w:divBdr>
                        <w:top w:val="none" w:sz="0" w:space="0" w:color="auto"/>
                        <w:left w:val="none" w:sz="0" w:space="0" w:color="auto"/>
                        <w:bottom w:val="none" w:sz="0" w:space="0" w:color="auto"/>
                        <w:right w:val="none" w:sz="0" w:space="0" w:color="auto"/>
                      </w:divBdr>
                    </w:div>
                  </w:divsChild>
                </w:div>
                <w:div w:id="1916864896">
                  <w:marLeft w:val="0"/>
                  <w:marRight w:val="0"/>
                  <w:marTop w:val="0"/>
                  <w:marBottom w:val="0"/>
                  <w:divBdr>
                    <w:top w:val="none" w:sz="0" w:space="0" w:color="auto"/>
                    <w:left w:val="none" w:sz="0" w:space="0" w:color="auto"/>
                    <w:bottom w:val="none" w:sz="0" w:space="0" w:color="auto"/>
                    <w:right w:val="none" w:sz="0" w:space="0" w:color="auto"/>
                  </w:divBdr>
                  <w:divsChild>
                    <w:div w:id="1205481612">
                      <w:marLeft w:val="0"/>
                      <w:marRight w:val="0"/>
                      <w:marTop w:val="0"/>
                      <w:marBottom w:val="0"/>
                      <w:divBdr>
                        <w:top w:val="none" w:sz="0" w:space="0" w:color="auto"/>
                        <w:left w:val="none" w:sz="0" w:space="0" w:color="auto"/>
                        <w:bottom w:val="none" w:sz="0" w:space="0" w:color="auto"/>
                        <w:right w:val="none" w:sz="0" w:space="0" w:color="auto"/>
                      </w:divBdr>
                    </w:div>
                  </w:divsChild>
                </w:div>
                <w:div w:id="1928272318">
                  <w:marLeft w:val="0"/>
                  <w:marRight w:val="0"/>
                  <w:marTop w:val="0"/>
                  <w:marBottom w:val="0"/>
                  <w:divBdr>
                    <w:top w:val="none" w:sz="0" w:space="0" w:color="auto"/>
                    <w:left w:val="none" w:sz="0" w:space="0" w:color="auto"/>
                    <w:bottom w:val="none" w:sz="0" w:space="0" w:color="auto"/>
                    <w:right w:val="none" w:sz="0" w:space="0" w:color="auto"/>
                  </w:divBdr>
                  <w:divsChild>
                    <w:div w:id="862523836">
                      <w:marLeft w:val="0"/>
                      <w:marRight w:val="0"/>
                      <w:marTop w:val="0"/>
                      <w:marBottom w:val="0"/>
                      <w:divBdr>
                        <w:top w:val="none" w:sz="0" w:space="0" w:color="auto"/>
                        <w:left w:val="none" w:sz="0" w:space="0" w:color="auto"/>
                        <w:bottom w:val="none" w:sz="0" w:space="0" w:color="auto"/>
                        <w:right w:val="none" w:sz="0" w:space="0" w:color="auto"/>
                      </w:divBdr>
                    </w:div>
                  </w:divsChild>
                </w:div>
                <w:div w:id="1950890980">
                  <w:marLeft w:val="0"/>
                  <w:marRight w:val="0"/>
                  <w:marTop w:val="0"/>
                  <w:marBottom w:val="0"/>
                  <w:divBdr>
                    <w:top w:val="none" w:sz="0" w:space="0" w:color="auto"/>
                    <w:left w:val="none" w:sz="0" w:space="0" w:color="auto"/>
                    <w:bottom w:val="none" w:sz="0" w:space="0" w:color="auto"/>
                    <w:right w:val="none" w:sz="0" w:space="0" w:color="auto"/>
                  </w:divBdr>
                  <w:divsChild>
                    <w:div w:id="618802996">
                      <w:marLeft w:val="0"/>
                      <w:marRight w:val="0"/>
                      <w:marTop w:val="0"/>
                      <w:marBottom w:val="0"/>
                      <w:divBdr>
                        <w:top w:val="none" w:sz="0" w:space="0" w:color="auto"/>
                        <w:left w:val="none" w:sz="0" w:space="0" w:color="auto"/>
                        <w:bottom w:val="none" w:sz="0" w:space="0" w:color="auto"/>
                        <w:right w:val="none" w:sz="0" w:space="0" w:color="auto"/>
                      </w:divBdr>
                    </w:div>
                  </w:divsChild>
                </w:div>
                <w:div w:id="1952740504">
                  <w:marLeft w:val="0"/>
                  <w:marRight w:val="0"/>
                  <w:marTop w:val="0"/>
                  <w:marBottom w:val="0"/>
                  <w:divBdr>
                    <w:top w:val="none" w:sz="0" w:space="0" w:color="auto"/>
                    <w:left w:val="none" w:sz="0" w:space="0" w:color="auto"/>
                    <w:bottom w:val="none" w:sz="0" w:space="0" w:color="auto"/>
                    <w:right w:val="none" w:sz="0" w:space="0" w:color="auto"/>
                  </w:divBdr>
                  <w:divsChild>
                    <w:div w:id="129203238">
                      <w:marLeft w:val="0"/>
                      <w:marRight w:val="0"/>
                      <w:marTop w:val="0"/>
                      <w:marBottom w:val="0"/>
                      <w:divBdr>
                        <w:top w:val="none" w:sz="0" w:space="0" w:color="auto"/>
                        <w:left w:val="none" w:sz="0" w:space="0" w:color="auto"/>
                        <w:bottom w:val="none" w:sz="0" w:space="0" w:color="auto"/>
                        <w:right w:val="none" w:sz="0" w:space="0" w:color="auto"/>
                      </w:divBdr>
                    </w:div>
                  </w:divsChild>
                </w:div>
                <w:div w:id="1954239807">
                  <w:marLeft w:val="0"/>
                  <w:marRight w:val="0"/>
                  <w:marTop w:val="0"/>
                  <w:marBottom w:val="0"/>
                  <w:divBdr>
                    <w:top w:val="none" w:sz="0" w:space="0" w:color="auto"/>
                    <w:left w:val="none" w:sz="0" w:space="0" w:color="auto"/>
                    <w:bottom w:val="none" w:sz="0" w:space="0" w:color="auto"/>
                    <w:right w:val="none" w:sz="0" w:space="0" w:color="auto"/>
                  </w:divBdr>
                  <w:divsChild>
                    <w:div w:id="396561935">
                      <w:marLeft w:val="0"/>
                      <w:marRight w:val="0"/>
                      <w:marTop w:val="0"/>
                      <w:marBottom w:val="0"/>
                      <w:divBdr>
                        <w:top w:val="none" w:sz="0" w:space="0" w:color="auto"/>
                        <w:left w:val="none" w:sz="0" w:space="0" w:color="auto"/>
                        <w:bottom w:val="none" w:sz="0" w:space="0" w:color="auto"/>
                        <w:right w:val="none" w:sz="0" w:space="0" w:color="auto"/>
                      </w:divBdr>
                    </w:div>
                  </w:divsChild>
                </w:div>
                <w:div w:id="1965455285">
                  <w:marLeft w:val="0"/>
                  <w:marRight w:val="0"/>
                  <w:marTop w:val="0"/>
                  <w:marBottom w:val="0"/>
                  <w:divBdr>
                    <w:top w:val="none" w:sz="0" w:space="0" w:color="auto"/>
                    <w:left w:val="none" w:sz="0" w:space="0" w:color="auto"/>
                    <w:bottom w:val="none" w:sz="0" w:space="0" w:color="auto"/>
                    <w:right w:val="none" w:sz="0" w:space="0" w:color="auto"/>
                  </w:divBdr>
                  <w:divsChild>
                    <w:div w:id="1543060424">
                      <w:marLeft w:val="0"/>
                      <w:marRight w:val="0"/>
                      <w:marTop w:val="0"/>
                      <w:marBottom w:val="0"/>
                      <w:divBdr>
                        <w:top w:val="none" w:sz="0" w:space="0" w:color="auto"/>
                        <w:left w:val="none" w:sz="0" w:space="0" w:color="auto"/>
                        <w:bottom w:val="none" w:sz="0" w:space="0" w:color="auto"/>
                        <w:right w:val="none" w:sz="0" w:space="0" w:color="auto"/>
                      </w:divBdr>
                    </w:div>
                  </w:divsChild>
                </w:div>
                <w:div w:id="1970161147">
                  <w:marLeft w:val="0"/>
                  <w:marRight w:val="0"/>
                  <w:marTop w:val="0"/>
                  <w:marBottom w:val="0"/>
                  <w:divBdr>
                    <w:top w:val="none" w:sz="0" w:space="0" w:color="auto"/>
                    <w:left w:val="none" w:sz="0" w:space="0" w:color="auto"/>
                    <w:bottom w:val="none" w:sz="0" w:space="0" w:color="auto"/>
                    <w:right w:val="none" w:sz="0" w:space="0" w:color="auto"/>
                  </w:divBdr>
                  <w:divsChild>
                    <w:div w:id="1832982416">
                      <w:marLeft w:val="0"/>
                      <w:marRight w:val="0"/>
                      <w:marTop w:val="0"/>
                      <w:marBottom w:val="0"/>
                      <w:divBdr>
                        <w:top w:val="none" w:sz="0" w:space="0" w:color="auto"/>
                        <w:left w:val="none" w:sz="0" w:space="0" w:color="auto"/>
                        <w:bottom w:val="none" w:sz="0" w:space="0" w:color="auto"/>
                        <w:right w:val="none" w:sz="0" w:space="0" w:color="auto"/>
                      </w:divBdr>
                    </w:div>
                  </w:divsChild>
                </w:div>
                <w:div w:id="1975715936">
                  <w:marLeft w:val="0"/>
                  <w:marRight w:val="0"/>
                  <w:marTop w:val="0"/>
                  <w:marBottom w:val="0"/>
                  <w:divBdr>
                    <w:top w:val="none" w:sz="0" w:space="0" w:color="auto"/>
                    <w:left w:val="none" w:sz="0" w:space="0" w:color="auto"/>
                    <w:bottom w:val="none" w:sz="0" w:space="0" w:color="auto"/>
                    <w:right w:val="none" w:sz="0" w:space="0" w:color="auto"/>
                  </w:divBdr>
                  <w:divsChild>
                    <w:div w:id="308022443">
                      <w:marLeft w:val="0"/>
                      <w:marRight w:val="0"/>
                      <w:marTop w:val="0"/>
                      <w:marBottom w:val="0"/>
                      <w:divBdr>
                        <w:top w:val="none" w:sz="0" w:space="0" w:color="auto"/>
                        <w:left w:val="none" w:sz="0" w:space="0" w:color="auto"/>
                        <w:bottom w:val="none" w:sz="0" w:space="0" w:color="auto"/>
                        <w:right w:val="none" w:sz="0" w:space="0" w:color="auto"/>
                      </w:divBdr>
                    </w:div>
                  </w:divsChild>
                </w:div>
                <w:div w:id="1978952743">
                  <w:marLeft w:val="0"/>
                  <w:marRight w:val="0"/>
                  <w:marTop w:val="0"/>
                  <w:marBottom w:val="0"/>
                  <w:divBdr>
                    <w:top w:val="none" w:sz="0" w:space="0" w:color="auto"/>
                    <w:left w:val="none" w:sz="0" w:space="0" w:color="auto"/>
                    <w:bottom w:val="none" w:sz="0" w:space="0" w:color="auto"/>
                    <w:right w:val="none" w:sz="0" w:space="0" w:color="auto"/>
                  </w:divBdr>
                  <w:divsChild>
                    <w:div w:id="1584299523">
                      <w:marLeft w:val="0"/>
                      <w:marRight w:val="0"/>
                      <w:marTop w:val="0"/>
                      <w:marBottom w:val="0"/>
                      <w:divBdr>
                        <w:top w:val="none" w:sz="0" w:space="0" w:color="auto"/>
                        <w:left w:val="none" w:sz="0" w:space="0" w:color="auto"/>
                        <w:bottom w:val="none" w:sz="0" w:space="0" w:color="auto"/>
                        <w:right w:val="none" w:sz="0" w:space="0" w:color="auto"/>
                      </w:divBdr>
                    </w:div>
                  </w:divsChild>
                </w:div>
                <w:div w:id="1982954968">
                  <w:marLeft w:val="0"/>
                  <w:marRight w:val="0"/>
                  <w:marTop w:val="0"/>
                  <w:marBottom w:val="0"/>
                  <w:divBdr>
                    <w:top w:val="none" w:sz="0" w:space="0" w:color="auto"/>
                    <w:left w:val="none" w:sz="0" w:space="0" w:color="auto"/>
                    <w:bottom w:val="none" w:sz="0" w:space="0" w:color="auto"/>
                    <w:right w:val="none" w:sz="0" w:space="0" w:color="auto"/>
                  </w:divBdr>
                  <w:divsChild>
                    <w:div w:id="438530726">
                      <w:marLeft w:val="0"/>
                      <w:marRight w:val="0"/>
                      <w:marTop w:val="0"/>
                      <w:marBottom w:val="0"/>
                      <w:divBdr>
                        <w:top w:val="none" w:sz="0" w:space="0" w:color="auto"/>
                        <w:left w:val="none" w:sz="0" w:space="0" w:color="auto"/>
                        <w:bottom w:val="none" w:sz="0" w:space="0" w:color="auto"/>
                        <w:right w:val="none" w:sz="0" w:space="0" w:color="auto"/>
                      </w:divBdr>
                    </w:div>
                  </w:divsChild>
                </w:div>
                <w:div w:id="1987275782">
                  <w:marLeft w:val="0"/>
                  <w:marRight w:val="0"/>
                  <w:marTop w:val="0"/>
                  <w:marBottom w:val="0"/>
                  <w:divBdr>
                    <w:top w:val="none" w:sz="0" w:space="0" w:color="auto"/>
                    <w:left w:val="none" w:sz="0" w:space="0" w:color="auto"/>
                    <w:bottom w:val="none" w:sz="0" w:space="0" w:color="auto"/>
                    <w:right w:val="none" w:sz="0" w:space="0" w:color="auto"/>
                  </w:divBdr>
                  <w:divsChild>
                    <w:div w:id="1668678235">
                      <w:marLeft w:val="0"/>
                      <w:marRight w:val="0"/>
                      <w:marTop w:val="0"/>
                      <w:marBottom w:val="0"/>
                      <w:divBdr>
                        <w:top w:val="none" w:sz="0" w:space="0" w:color="auto"/>
                        <w:left w:val="none" w:sz="0" w:space="0" w:color="auto"/>
                        <w:bottom w:val="none" w:sz="0" w:space="0" w:color="auto"/>
                        <w:right w:val="none" w:sz="0" w:space="0" w:color="auto"/>
                      </w:divBdr>
                    </w:div>
                  </w:divsChild>
                </w:div>
                <w:div w:id="1995334022">
                  <w:marLeft w:val="0"/>
                  <w:marRight w:val="0"/>
                  <w:marTop w:val="0"/>
                  <w:marBottom w:val="0"/>
                  <w:divBdr>
                    <w:top w:val="none" w:sz="0" w:space="0" w:color="auto"/>
                    <w:left w:val="none" w:sz="0" w:space="0" w:color="auto"/>
                    <w:bottom w:val="none" w:sz="0" w:space="0" w:color="auto"/>
                    <w:right w:val="none" w:sz="0" w:space="0" w:color="auto"/>
                  </w:divBdr>
                  <w:divsChild>
                    <w:div w:id="2002851324">
                      <w:marLeft w:val="0"/>
                      <w:marRight w:val="0"/>
                      <w:marTop w:val="0"/>
                      <w:marBottom w:val="0"/>
                      <w:divBdr>
                        <w:top w:val="none" w:sz="0" w:space="0" w:color="auto"/>
                        <w:left w:val="none" w:sz="0" w:space="0" w:color="auto"/>
                        <w:bottom w:val="none" w:sz="0" w:space="0" w:color="auto"/>
                        <w:right w:val="none" w:sz="0" w:space="0" w:color="auto"/>
                      </w:divBdr>
                    </w:div>
                  </w:divsChild>
                </w:div>
                <w:div w:id="2010980980">
                  <w:marLeft w:val="0"/>
                  <w:marRight w:val="0"/>
                  <w:marTop w:val="0"/>
                  <w:marBottom w:val="0"/>
                  <w:divBdr>
                    <w:top w:val="none" w:sz="0" w:space="0" w:color="auto"/>
                    <w:left w:val="none" w:sz="0" w:space="0" w:color="auto"/>
                    <w:bottom w:val="none" w:sz="0" w:space="0" w:color="auto"/>
                    <w:right w:val="none" w:sz="0" w:space="0" w:color="auto"/>
                  </w:divBdr>
                  <w:divsChild>
                    <w:div w:id="317080260">
                      <w:marLeft w:val="0"/>
                      <w:marRight w:val="0"/>
                      <w:marTop w:val="0"/>
                      <w:marBottom w:val="0"/>
                      <w:divBdr>
                        <w:top w:val="none" w:sz="0" w:space="0" w:color="auto"/>
                        <w:left w:val="none" w:sz="0" w:space="0" w:color="auto"/>
                        <w:bottom w:val="none" w:sz="0" w:space="0" w:color="auto"/>
                        <w:right w:val="none" w:sz="0" w:space="0" w:color="auto"/>
                      </w:divBdr>
                    </w:div>
                  </w:divsChild>
                </w:div>
                <w:div w:id="2014793423">
                  <w:marLeft w:val="0"/>
                  <w:marRight w:val="0"/>
                  <w:marTop w:val="0"/>
                  <w:marBottom w:val="0"/>
                  <w:divBdr>
                    <w:top w:val="none" w:sz="0" w:space="0" w:color="auto"/>
                    <w:left w:val="none" w:sz="0" w:space="0" w:color="auto"/>
                    <w:bottom w:val="none" w:sz="0" w:space="0" w:color="auto"/>
                    <w:right w:val="none" w:sz="0" w:space="0" w:color="auto"/>
                  </w:divBdr>
                  <w:divsChild>
                    <w:div w:id="1733771665">
                      <w:marLeft w:val="0"/>
                      <w:marRight w:val="0"/>
                      <w:marTop w:val="0"/>
                      <w:marBottom w:val="0"/>
                      <w:divBdr>
                        <w:top w:val="none" w:sz="0" w:space="0" w:color="auto"/>
                        <w:left w:val="none" w:sz="0" w:space="0" w:color="auto"/>
                        <w:bottom w:val="none" w:sz="0" w:space="0" w:color="auto"/>
                        <w:right w:val="none" w:sz="0" w:space="0" w:color="auto"/>
                      </w:divBdr>
                    </w:div>
                  </w:divsChild>
                </w:div>
                <w:div w:id="2015524432">
                  <w:marLeft w:val="0"/>
                  <w:marRight w:val="0"/>
                  <w:marTop w:val="0"/>
                  <w:marBottom w:val="0"/>
                  <w:divBdr>
                    <w:top w:val="none" w:sz="0" w:space="0" w:color="auto"/>
                    <w:left w:val="none" w:sz="0" w:space="0" w:color="auto"/>
                    <w:bottom w:val="none" w:sz="0" w:space="0" w:color="auto"/>
                    <w:right w:val="none" w:sz="0" w:space="0" w:color="auto"/>
                  </w:divBdr>
                  <w:divsChild>
                    <w:div w:id="1858231986">
                      <w:marLeft w:val="0"/>
                      <w:marRight w:val="0"/>
                      <w:marTop w:val="0"/>
                      <w:marBottom w:val="0"/>
                      <w:divBdr>
                        <w:top w:val="none" w:sz="0" w:space="0" w:color="auto"/>
                        <w:left w:val="none" w:sz="0" w:space="0" w:color="auto"/>
                        <w:bottom w:val="none" w:sz="0" w:space="0" w:color="auto"/>
                        <w:right w:val="none" w:sz="0" w:space="0" w:color="auto"/>
                      </w:divBdr>
                    </w:div>
                  </w:divsChild>
                </w:div>
                <w:div w:id="2015722838">
                  <w:marLeft w:val="0"/>
                  <w:marRight w:val="0"/>
                  <w:marTop w:val="0"/>
                  <w:marBottom w:val="0"/>
                  <w:divBdr>
                    <w:top w:val="none" w:sz="0" w:space="0" w:color="auto"/>
                    <w:left w:val="none" w:sz="0" w:space="0" w:color="auto"/>
                    <w:bottom w:val="none" w:sz="0" w:space="0" w:color="auto"/>
                    <w:right w:val="none" w:sz="0" w:space="0" w:color="auto"/>
                  </w:divBdr>
                  <w:divsChild>
                    <w:div w:id="1840388114">
                      <w:marLeft w:val="0"/>
                      <w:marRight w:val="0"/>
                      <w:marTop w:val="0"/>
                      <w:marBottom w:val="0"/>
                      <w:divBdr>
                        <w:top w:val="none" w:sz="0" w:space="0" w:color="auto"/>
                        <w:left w:val="none" w:sz="0" w:space="0" w:color="auto"/>
                        <w:bottom w:val="none" w:sz="0" w:space="0" w:color="auto"/>
                        <w:right w:val="none" w:sz="0" w:space="0" w:color="auto"/>
                      </w:divBdr>
                    </w:div>
                  </w:divsChild>
                </w:div>
                <w:div w:id="2020113108">
                  <w:marLeft w:val="0"/>
                  <w:marRight w:val="0"/>
                  <w:marTop w:val="0"/>
                  <w:marBottom w:val="0"/>
                  <w:divBdr>
                    <w:top w:val="none" w:sz="0" w:space="0" w:color="auto"/>
                    <w:left w:val="none" w:sz="0" w:space="0" w:color="auto"/>
                    <w:bottom w:val="none" w:sz="0" w:space="0" w:color="auto"/>
                    <w:right w:val="none" w:sz="0" w:space="0" w:color="auto"/>
                  </w:divBdr>
                  <w:divsChild>
                    <w:div w:id="163714376">
                      <w:marLeft w:val="0"/>
                      <w:marRight w:val="0"/>
                      <w:marTop w:val="0"/>
                      <w:marBottom w:val="0"/>
                      <w:divBdr>
                        <w:top w:val="none" w:sz="0" w:space="0" w:color="auto"/>
                        <w:left w:val="none" w:sz="0" w:space="0" w:color="auto"/>
                        <w:bottom w:val="none" w:sz="0" w:space="0" w:color="auto"/>
                        <w:right w:val="none" w:sz="0" w:space="0" w:color="auto"/>
                      </w:divBdr>
                    </w:div>
                  </w:divsChild>
                </w:div>
                <w:div w:id="2052921085">
                  <w:marLeft w:val="0"/>
                  <w:marRight w:val="0"/>
                  <w:marTop w:val="0"/>
                  <w:marBottom w:val="0"/>
                  <w:divBdr>
                    <w:top w:val="none" w:sz="0" w:space="0" w:color="auto"/>
                    <w:left w:val="none" w:sz="0" w:space="0" w:color="auto"/>
                    <w:bottom w:val="none" w:sz="0" w:space="0" w:color="auto"/>
                    <w:right w:val="none" w:sz="0" w:space="0" w:color="auto"/>
                  </w:divBdr>
                  <w:divsChild>
                    <w:div w:id="1166625900">
                      <w:marLeft w:val="0"/>
                      <w:marRight w:val="0"/>
                      <w:marTop w:val="0"/>
                      <w:marBottom w:val="0"/>
                      <w:divBdr>
                        <w:top w:val="none" w:sz="0" w:space="0" w:color="auto"/>
                        <w:left w:val="none" w:sz="0" w:space="0" w:color="auto"/>
                        <w:bottom w:val="none" w:sz="0" w:space="0" w:color="auto"/>
                        <w:right w:val="none" w:sz="0" w:space="0" w:color="auto"/>
                      </w:divBdr>
                    </w:div>
                  </w:divsChild>
                </w:div>
                <w:div w:id="2054890882">
                  <w:marLeft w:val="0"/>
                  <w:marRight w:val="0"/>
                  <w:marTop w:val="0"/>
                  <w:marBottom w:val="0"/>
                  <w:divBdr>
                    <w:top w:val="none" w:sz="0" w:space="0" w:color="auto"/>
                    <w:left w:val="none" w:sz="0" w:space="0" w:color="auto"/>
                    <w:bottom w:val="none" w:sz="0" w:space="0" w:color="auto"/>
                    <w:right w:val="none" w:sz="0" w:space="0" w:color="auto"/>
                  </w:divBdr>
                  <w:divsChild>
                    <w:div w:id="1685784503">
                      <w:marLeft w:val="0"/>
                      <w:marRight w:val="0"/>
                      <w:marTop w:val="0"/>
                      <w:marBottom w:val="0"/>
                      <w:divBdr>
                        <w:top w:val="none" w:sz="0" w:space="0" w:color="auto"/>
                        <w:left w:val="none" w:sz="0" w:space="0" w:color="auto"/>
                        <w:bottom w:val="none" w:sz="0" w:space="0" w:color="auto"/>
                        <w:right w:val="none" w:sz="0" w:space="0" w:color="auto"/>
                      </w:divBdr>
                    </w:div>
                  </w:divsChild>
                </w:div>
                <w:div w:id="2072117562">
                  <w:marLeft w:val="0"/>
                  <w:marRight w:val="0"/>
                  <w:marTop w:val="0"/>
                  <w:marBottom w:val="0"/>
                  <w:divBdr>
                    <w:top w:val="none" w:sz="0" w:space="0" w:color="auto"/>
                    <w:left w:val="none" w:sz="0" w:space="0" w:color="auto"/>
                    <w:bottom w:val="none" w:sz="0" w:space="0" w:color="auto"/>
                    <w:right w:val="none" w:sz="0" w:space="0" w:color="auto"/>
                  </w:divBdr>
                  <w:divsChild>
                    <w:div w:id="1343433400">
                      <w:marLeft w:val="0"/>
                      <w:marRight w:val="0"/>
                      <w:marTop w:val="0"/>
                      <w:marBottom w:val="0"/>
                      <w:divBdr>
                        <w:top w:val="none" w:sz="0" w:space="0" w:color="auto"/>
                        <w:left w:val="none" w:sz="0" w:space="0" w:color="auto"/>
                        <w:bottom w:val="none" w:sz="0" w:space="0" w:color="auto"/>
                        <w:right w:val="none" w:sz="0" w:space="0" w:color="auto"/>
                      </w:divBdr>
                    </w:div>
                  </w:divsChild>
                </w:div>
                <w:div w:id="2074965056">
                  <w:marLeft w:val="0"/>
                  <w:marRight w:val="0"/>
                  <w:marTop w:val="0"/>
                  <w:marBottom w:val="0"/>
                  <w:divBdr>
                    <w:top w:val="none" w:sz="0" w:space="0" w:color="auto"/>
                    <w:left w:val="none" w:sz="0" w:space="0" w:color="auto"/>
                    <w:bottom w:val="none" w:sz="0" w:space="0" w:color="auto"/>
                    <w:right w:val="none" w:sz="0" w:space="0" w:color="auto"/>
                  </w:divBdr>
                  <w:divsChild>
                    <w:div w:id="574626674">
                      <w:marLeft w:val="0"/>
                      <w:marRight w:val="0"/>
                      <w:marTop w:val="0"/>
                      <w:marBottom w:val="0"/>
                      <w:divBdr>
                        <w:top w:val="none" w:sz="0" w:space="0" w:color="auto"/>
                        <w:left w:val="none" w:sz="0" w:space="0" w:color="auto"/>
                        <w:bottom w:val="none" w:sz="0" w:space="0" w:color="auto"/>
                        <w:right w:val="none" w:sz="0" w:space="0" w:color="auto"/>
                      </w:divBdr>
                    </w:div>
                  </w:divsChild>
                </w:div>
                <w:div w:id="2079859168">
                  <w:marLeft w:val="0"/>
                  <w:marRight w:val="0"/>
                  <w:marTop w:val="0"/>
                  <w:marBottom w:val="0"/>
                  <w:divBdr>
                    <w:top w:val="none" w:sz="0" w:space="0" w:color="auto"/>
                    <w:left w:val="none" w:sz="0" w:space="0" w:color="auto"/>
                    <w:bottom w:val="none" w:sz="0" w:space="0" w:color="auto"/>
                    <w:right w:val="none" w:sz="0" w:space="0" w:color="auto"/>
                  </w:divBdr>
                  <w:divsChild>
                    <w:div w:id="1961523235">
                      <w:marLeft w:val="0"/>
                      <w:marRight w:val="0"/>
                      <w:marTop w:val="0"/>
                      <w:marBottom w:val="0"/>
                      <w:divBdr>
                        <w:top w:val="none" w:sz="0" w:space="0" w:color="auto"/>
                        <w:left w:val="none" w:sz="0" w:space="0" w:color="auto"/>
                        <w:bottom w:val="none" w:sz="0" w:space="0" w:color="auto"/>
                        <w:right w:val="none" w:sz="0" w:space="0" w:color="auto"/>
                      </w:divBdr>
                    </w:div>
                  </w:divsChild>
                </w:div>
                <w:div w:id="2087798784">
                  <w:marLeft w:val="0"/>
                  <w:marRight w:val="0"/>
                  <w:marTop w:val="0"/>
                  <w:marBottom w:val="0"/>
                  <w:divBdr>
                    <w:top w:val="none" w:sz="0" w:space="0" w:color="auto"/>
                    <w:left w:val="none" w:sz="0" w:space="0" w:color="auto"/>
                    <w:bottom w:val="none" w:sz="0" w:space="0" w:color="auto"/>
                    <w:right w:val="none" w:sz="0" w:space="0" w:color="auto"/>
                  </w:divBdr>
                  <w:divsChild>
                    <w:div w:id="1782533245">
                      <w:marLeft w:val="0"/>
                      <w:marRight w:val="0"/>
                      <w:marTop w:val="0"/>
                      <w:marBottom w:val="0"/>
                      <w:divBdr>
                        <w:top w:val="none" w:sz="0" w:space="0" w:color="auto"/>
                        <w:left w:val="none" w:sz="0" w:space="0" w:color="auto"/>
                        <w:bottom w:val="none" w:sz="0" w:space="0" w:color="auto"/>
                        <w:right w:val="none" w:sz="0" w:space="0" w:color="auto"/>
                      </w:divBdr>
                    </w:div>
                  </w:divsChild>
                </w:div>
                <w:div w:id="2091343473">
                  <w:marLeft w:val="0"/>
                  <w:marRight w:val="0"/>
                  <w:marTop w:val="0"/>
                  <w:marBottom w:val="0"/>
                  <w:divBdr>
                    <w:top w:val="none" w:sz="0" w:space="0" w:color="auto"/>
                    <w:left w:val="none" w:sz="0" w:space="0" w:color="auto"/>
                    <w:bottom w:val="none" w:sz="0" w:space="0" w:color="auto"/>
                    <w:right w:val="none" w:sz="0" w:space="0" w:color="auto"/>
                  </w:divBdr>
                  <w:divsChild>
                    <w:div w:id="1036541631">
                      <w:marLeft w:val="0"/>
                      <w:marRight w:val="0"/>
                      <w:marTop w:val="0"/>
                      <w:marBottom w:val="0"/>
                      <w:divBdr>
                        <w:top w:val="none" w:sz="0" w:space="0" w:color="auto"/>
                        <w:left w:val="none" w:sz="0" w:space="0" w:color="auto"/>
                        <w:bottom w:val="none" w:sz="0" w:space="0" w:color="auto"/>
                        <w:right w:val="none" w:sz="0" w:space="0" w:color="auto"/>
                      </w:divBdr>
                    </w:div>
                  </w:divsChild>
                </w:div>
                <w:div w:id="2093970054">
                  <w:marLeft w:val="0"/>
                  <w:marRight w:val="0"/>
                  <w:marTop w:val="0"/>
                  <w:marBottom w:val="0"/>
                  <w:divBdr>
                    <w:top w:val="none" w:sz="0" w:space="0" w:color="auto"/>
                    <w:left w:val="none" w:sz="0" w:space="0" w:color="auto"/>
                    <w:bottom w:val="none" w:sz="0" w:space="0" w:color="auto"/>
                    <w:right w:val="none" w:sz="0" w:space="0" w:color="auto"/>
                  </w:divBdr>
                  <w:divsChild>
                    <w:div w:id="177278560">
                      <w:marLeft w:val="0"/>
                      <w:marRight w:val="0"/>
                      <w:marTop w:val="0"/>
                      <w:marBottom w:val="0"/>
                      <w:divBdr>
                        <w:top w:val="none" w:sz="0" w:space="0" w:color="auto"/>
                        <w:left w:val="none" w:sz="0" w:space="0" w:color="auto"/>
                        <w:bottom w:val="none" w:sz="0" w:space="0" w:color="auto"/>
                        <w:right w:val="none" w:sz="0" w:space="0" w:color="auto"/>
                      </w:divBdr>
                    </w:div>
                  </w:divsChild>
                </w:div>
                <w:div w:id="2095665170">
                  <w:marLeft w:val="0"/>
                  <w:marRight w:val="0"/>
                  <w:marTop w:val="0"/>
                  <w:marBottom w:val="0"/>
                  <w:divBdr>
                    <w:top w:val="none" w:sz="0" w:space="0" w:color="auto"/>
                    <w:left w:val="none" w:sz="0" w:space="0" w:color="auto"/>
                    <w:bottom w:val="none" w:sz="0" w:space="0" w:color="auto"/>
                    <w:right w:val="none" w:sz="0" w:space="0" w:color="auto"/>
                  </w:divBdr>
                  <w:divsChild>
                    <w:div w:id="2080519922">
                      <w:marLeft w:val="0"/>
                      <w:marRight w:val="0"/>
                      <w:marTop w:val="0"/>
                      <w:marBottom w:val="0"/>
                      <w:divBdr>
                        <w:top w:val="none" w:sz="0" w:space="0" w:color="auto"/>
                        <w:left w:val="none" w:sz="0" w:space="0" w:color="auto"/>
                        <w:bottom w:val="none" w:sz="0" w:space="0" w:color="auto"/>
                        <w:right w:val="none" w:sz="0" w:space="0" w:color="auto"/>
                      </w:divBdr>
                    </w:div>
                  </w:divsChild>
                </w:div>
                <w:div w:id="2106262934">
                  <w:marLeft w:val="0"/>
                  <w:marRight w:val="0"/>
                  <w:marTop w:val="0"/>
                  <w:marBottom w:val="0"/>
                  <w:divBdr>
                    <w:top w:val="none" w:sz="0" w:space="0" w:color="auto"/>
                    <w:left w:val="none" w:sz="0" w:space="0" w:color="auto"/>
                    <w:bottom w:val="none" w:sz="0" w:space="0" w:color="auto"/>
                    <w:right w:val="none" w:sz="0" w:space="0" w:color="auto"/>
                  </w:divBdr>
                  <w:divsChild>
                    <w:div w:id="1685328233">
                      <w:marLeft w:val="0"/>
                      <w:marRight w:val="0"/>
                      <w:marTop w:val="0"/>
                      <w:marBottom w:val="0"/>
                      <w:divBdr>
                        <w:top w:val="none" w:sz="0" w:space="0" w:color="auto"/>
                        <w:left w:val="none" w:sz="0" w:space="0" w:color="auto"/>
                        <w:bottom w:val="none" w:sz="0" w:space="0" w:color="auto"/>
                        <w:right w:val="none" w:sz="0" w:space="0" w:color="auto"/>
                      </w:divBdr>
                    </w:div>
                  </w:divsChild>
                </w:div>
                <w:div w:id="2132894666">
                  <w:marLeft w:val="0"/>
                  <w:marRight w:val="0"/>
                  <w:marTop w:val="0"/>
                  <w:marBottom w:val="0"/>
                  <w:divBdr>
                    <w:top w:val="none" w:sz="0" w:space="0" w:color="auto"/>
                    <w:left w:val="none" w:sz="0" w:space="0" w:color="auto"/>
                    <w:bottom w:val="none" w:sz="0" w:space="0" w:color="auto"/>
                    <w:right w:val="none" w:sz="0" w:space="0" w:color="auto"/>
                  </w:divBdr>
                  <w:divsChild>
                    <w:div w:id="1015808020">
                      <w:marLeft w:val="0"/>
                      <w:marRight w:val="0"/>
                      <w:marTop w:val="0"/>
                      <w:marBottom w:val="0"/>
                      <w:divBdr>
                        <w:top w:val="none" w:sz="0" w:space="0" w:color="auto"/>
                        <w:left w:val="none" w:sz="0" w:space="0" w:color="auto"/>
                        <w:bottom w:val="none" w:sz="0" w:space="0" w:color="auto"/>
                        <w:right w:val="none" w:sz="0" w:space="0" w:color="auto"/>
                      </w:divBdr>
                    </w:div>
                  </w:divsChild>
                </w:div>
                <w:div w:id="2134857652">
                  <w:marLeft w:val="0"/>
                  <w:marRight w:val="0"/>
                  <w:marTop w:val="0"/>
                  <w:marBottom w:val="0"/>
                  <w:divBdr>
                    <w:top w:val="none" w:sz="0" w:space="0" w:color="auto"/>
                    <w:left w:val="none" w:sz="0" w:space="0" w:color="auto"/>
                    <w:bottom w:val="none" w:sz="0" w:space="0" w:color="auto"/>
                    <w:right w:val="none" w:sz="0" w:space="0" w:color="auto"/>
                  </w:divBdr>
                  <w:divsChild>
                    <w:div w:id="1403482857">
                      <w:marLeft w:val="0"/>
                      <w:marRight w:val="0"/>
                      <w:marTop w:val="0"/>
                      <w:marBottom w:val="0"/>
                      <w:divBdr>
                        <w:top w:val="none" w:sz="0" w:space="0" w:color="auto"/>
                        <w:left w:val="none" w:sz="0" w:space="0" w:color="auto"/>
                        <w:bottom w:val="none" w:sz="0" w:space="0" w:color="auto"/>
                        <w:right w:val="none" w:sz="0" w:space="0" w:color="auto"/>
                      </w:divBdr>
                    </w:div>
                  </w:divsChild>
                </w:div>
                <w:div w:id="2141267892">
                  <w:marLeft w:val="0"/>
                  <w:marRight w:val="0"/>
                  <w:marTop w:val="0"/>
                  <w:marBottom w:val="0"/>
                  <w:divBdr>
                    <w:top w:val="none" w:sz="0" w:space="0" w:color="auto"/>
                    <w:left w:val="none" w:sz="0" w:space="0" w:color="auto"/>
                    <w:bottom w:val="none" w:sz="0" w:space="0" w:color="auto"/>
                    <w:right w:val="none" w:sz="0" w:space="0" w:color="auto"/>
                  </w:divBdr>
                  <w:divsChild>
                    <w:div w:id="178791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9424921">
          <w:marLeft w:val="0"/>
          <w:marRight w:val="0"/>
          <w:marTop w:val="0"/>
          <w:marBottom w:val="0"/>
          <w:divBdr>
            <w:top w:val="none" w:sz="0" w:space="0" w:color="auto"/>
            <w:left w:val="none" w:sz="0" w:space="0" w:color="auto"/>
            <w:bottom w:val="none" w:sz="0" w:space="0" w:color="auto"/>
            <w:right w:val="none" w:sz="0" w:space="0" w:color="auto"/>
          </w:divBdr>
        </w:div>
        <w:div w:id="874581398">
          <w:marLeft w:val="0"/>
          <w:marRight w:val="0"/>
          <w:marTop w:val="0"/>
          <w:marBottom w:val="0"/>
          <w:divBdr>
            <w:top w:val="none" w:sz="0" w:space="0" w:color="auto"/>
            <w:left w:val="none" w:sz="0" w:space="0" w:color="auto"/>
            <w:bottom w:val="none" w:sz="0" w:space="0" w:color="auto"/>
            <w:right w:val="none" w:sz="0" w:space="0" w:color="auto"/>
          </w:divBdr>
        </w:div>
        <w:div w:id="1059476867">
          <w:marLeft w:val="0"/>
          <w:marRight w:val="0"/>
          <w:marTop w:val="0"/>
          <w:marBottom w:val="0"/>
          <w:divBdr>
            <w:top w:val="none" w:sz="0" w:space="0" w:color="auto"/>
            <w:left w:val="none" w:sz="0" w:space="0" w:color="auto"/>
            <w:bottom w:val="none" w:sz="0" w:space="0" w:color="auto"/>
            <w:right w:val="none" w:sz="0" w:space="0" w:color="auto"/>
          </w:divBdr>
        </w:div>
      </w:divsChild>
    </w:div>
    <w:div w:id="1065184643">
      <w:bodyDiv w:val="1"/>
      <w:marLeft w:val="0"/>
      <w:marRight w:val="0"/>
      <w:marTop w:val="0"/>
      <w:marBottom w:val="0"/>
      <w:divBdr>
        <w:top w:val="none" w:sz="0" w:space="0" w:color="auto"/>
        <w:left w:val="none" w:sz="0" w:space="0" w:color="auto"/>
        <w:bottom w:val="none" w:sz="0" w:space="0" w:color="auto"/>
        <w:right w:val="none" w:sz="0" w:space="0" w:color="auto"/>
      </w:divBdr>
    </w:div>
    <w:div w:id="1067385319">
      <w:bodyDiv w:val="1"/>
      <w:marLeft w:val="0"/>
      <w:marRight w:val="0"/>
      <w:marTop w:val="0"/>
      <w:marBottom w:val="0"/>
      <w:divBdr>
        <w:top w:val="none" w:sz="0" w:space="0" w:color="auto"/>
        <w:left w:val="none" w:sz="0" w:space="0" w:color="auto"/>
        <w:bottom w:val="none" w:sz="0" w:space="0" w:color="auto"/>
        <w:right w:val="none" w:sz="0" w:space="0" w:color="auto"/>
      </w:divBdr>
    </w:div>
    <w:div w:id="1204319524">
      <w:bodyDiv w:val="1"/>
      <w:marLeft w:val="0"/>
      <w:marRight w:val="0"/>
      <w:marTop w:val="0"/>
      <w:marBottom w:val="0"/>
      <w:divBdr>
        <w:top w:val="none" w:sz="0" w:space="0" w:color="auto"/>
        <w:left w:val="none" w:sz="0" w:space="0" w:color="auto"/>
        <w:bottom w:val="none" w:sz="0" w:space="0" w:color="auto"/>
        <w:right w:val="none" w:sz="0" w:space="0" w:color="auto"/>
      </w:divBdr>
    </w:div>
    <w:div w:id="1213007485">
      <w:bodyDiv w:val="1"/>
      <w:marLeft w:val="0"/>
      <w:marRight w:val="0"/>
      <w:marTop w:val="0"/>
      <w:marBottom w:val="0"/>
      <w:divBdr>
        <w:top w:val="none" w:sz="0" w:space="0" w:color="auto"/>
        <w:left w:val="none" w:sz="0" w:space="0" w:color="auto"/>
        <w:bottom w:val="none" w:sz="0" w:space="0" w:color="auto"/>
        <w:right w:val="none" w:sz="0" w:space="0" w:color="auto"/>
      </w:divBdr>
    </w:div>
    <w:div w:id="1292517749">
      <w:bodyDiv w:val="1"/>
      <w:marLeft w:val="0"/>
      <w:marRight w:val="0"/>
      <w:marTop w:val="0"/>
      <w:marBottom w:val="0"/>
      <w:divBdr>
        <w:top w:val="none" w:sz="0" w:space="0" w:color="auto"/>
        <w:left w:val="none" w:sz="0" w:space="0" w:color="auto"/>
        <w:bottom w:val="none" w:sz="0" w:space="0" w:color="auto"/>
        <w:right w:val="none" w:sz="0" w:space="0" w:color="auto"/>
      </w:divBdr>
    </w:div>
    <w:div w:id="1313293665">
      <w:bodyDiv w:val="1"/>
      <w:marLeft w:val="0"/>
      <w:marRight w:val="0"/>
      <w:marTop w:val="0"/>
      <w:marBottom w:val="0"/>
      <w:divBdr>
        <w:top w:val="none" w:sz="0" w:space="0" w:color="auto"/>
        <w:left w:val="none" w:sz="0" w:space="0" w:color="auto"/>
        <w:bottom w:val="none" w:sz="0" w:space="0" w:color="auto"/>
        <w:right w:val="none" w:sz="0" w:space="0" w:color="auto"/>
      </w:divBdr>
    </w:div>
    <w:div w:id="1385712987">
      <w:bodyDiv w:val="1"/>
      <w:marLeft w:val="0"/>
      <w:marRight w:val="0"/>
      <w:marTop w:val="0"/>
      <w:marBottom w:val="0"/>
      <w:divBdr>
        <w:top w:val="none" w:sz="0" w:space="0" w:color="auto"/>
        <w:left w:val="none" w:sz="0" w:space="0" w:color="auto"/>
        <w:bottom w:val="none" w:sz="0" w:space="0" w:color="auto"/>
        <w:right w:val="none" w:sz="0" w:space="0" w:color="auto"/>
      </w:divBdr>
    </w:div>
    <w:div w:id="1389376358">
      <w:bodyDiv w:val="1"/>
      <w:marLeft w:val="0"/>
      <w:marRight w:val="0"/>
      <w:marTop w:val="0"/>
      <w:marBottom w:val="0"/>
      <w:divBdr>
        <w:top w:val="none" w:sz="0" w:space="0" w:color="auto"/>
        <w:left w:val="none" w:sz="0" w:space="0" w:color="auto"/>
        <w:bottom w:val="none" w:sz="0" w:space="0" w:color="auto"/>
        <w:right w:val="none" w:sz="0" w:space="0" w:color="auto"/>
      </w:divBdr>
    </w:div>
    <w:div w:id="1436974394">
      <w:bodyDiv w:val="1"/>
      <w:marLeft w:val="0"/>
      <w:marRight w:val="0"/>
      <w:marTop w:val="0"/>
      <w:marBottom w:val="0"/>
      <w:divBdr>
        <w:top w:val="none" w:sz="0" w:space="0" w:color="auto"/>
        <w:left w:val="none" w:sz="0" w:space="0" w:color="auto"/>
        <w:bottom w:val="none" w:sz="0" w:space="0" w:color="auto"/>
        <w:right w:val="none" w:sz="0" w:space="0" w:color="auto"/>
      </w:divBdr>
      <w:divsChild>
        <w:div w:id="1242375816">
          <w:marLeft w:val="547"/>
          <w:marRight w:val="0"/>
          <w:marTop w:val="0"/>
          <w:marBottom w:val="0"/>
          <w:divBdr>
            <w:top w:val="none" w:sz="0" w:space="0" w:color="auto"/>
            <w:left w:val="none" w:sz="0" w:space="0" w:color="auto"/>
            <w:bottom w:val="none" w:sz="0" w:space="0" w:color="auto"/>
            <w:right w:val="none" w:sz="0" w:space="0" w:color="auto"/>
          </w:divBdr>
        </w:div>
      </w:divsChild>
    </w:div>
    <w:div w:id="1479030975">
      <w:bodyDiv w:val="1"/>
      <w:marLeft w:val="0"/>
      <w:marRight w:val="0"/>
      <w:marTop w:val="0"/>
      <w:marBottom w:val="0"/>
      <w:divBdr>
        <w:top w:val="none" w:sz="0" w:space="0" w:color="auto"/>
        <w:left w:val="none" w:sz="0" w:space="0" w:color="auto"/>
        <w:bottom w:val="none" w:sz="0" w:space="0" w:color="auto"/>
        <w:right w:val="none" w:sz="0" w:space="0" w:color="auto"/>
      </w:divBdr>
    </w:div>
    <w:div w:id="1546913287">
      <w:bodyDiv w:val="1"/>
      <w:marLeft w:val="0"/>
      <w:marRight w:val="0"/>
      <w:marTop w:val="0"/>
      <w:marBottom w:val="0"/>
      <w:divBdr>
        <w:top w:val="none" w:sz="0" w:space="0" w:color="auto"/>
        <w:left w:val="none" w:sz="0" w:space="0" w:color="auto"/>
        <w:bottom w:val="none" w:sz="0" w:space="0" w:color="auto"/>
        <w:right w:val="none" w:sz="0" w:space="0" w:color="auto"/>
      </w:divBdr>
    </w:div>
    <w:div w:id="1612277864">
      <w:bodyDiv w:val="1"/>
      <w:marLeft w:val="0"/>
      <w:marRight w:val="0"/>
      <w:marTop w:val="0"/>
      <w:marBottom w:val="0"/>
      <w:divBdr>
        <w:top w:val="none" w:sz="0" w:space="0" w:color="auto"/>
        <w:left w:val="none" w:sz="0" w:space="0" w:color="auto"/>
        <w:bottom w:val="none" w:sz="0" w:space="0" w:color="auto"/>
        <w:right w:val="none" w:sz="0" w:space="0" w:color="auto"/>
      </w:divBdr>
    </w:div>
    <w:div w:id="1675765427">
      <w:bodyDiv w:val="1"/>
      <w:marLeft w:val="0"/>
      <w:marRight w:val="0"/>
      <w:marTop w:val="0"/>
      <w:marBottom w:val="0"/>
      <w:divBdr>
        <w:top w:val="none" w:sz="0" w:space="0" w:color="auto"/>
        <w:left w:val="none" w:sz="0" w:space="0" w:color="auto"/>
        <w:bottom w:val="none" w:sz="0" w:space="0" w:color="auto"/>
        <w:right w:val="none" w:sz="0" w:space="0" w:color="auto"/>
      </w:divBdr>
    </w:div>
    <w:div w:id="1722364833">
      <w:bodyDiv w:val="1"/>
      <w:marLeft w:val="0"/>
      <w:marRight w:val="0"/>
      <w:marTop w:val="0"/>
      <w:marBottom w:val="0"/>
      <w:divBdr>
        <w:top w:val="none" w:sz="0" w:space="0" w:color="auto"/>
        <w:left w:val="none" w:sz="0" w:space="0" w:color="auto"/>
        <w:bottom w:val="none" w:sz="0" w:space="0" w:color="auto"/>
        <w:right w:val="none" w:sz="0" w:space="0" w:color="auto"/>
      </w:divBdr>
    </w:div>
    <w:div w:id="1748306490">
      <w:bodyDiv w:val="1"/>
      <w:marLeft w:val="0"/>
      <w:marRight w:val="0"/>
      <w:marTop w:val="0"/>
      <w:marBottom w:val="0"/>
      <w:divBdr>
        <w:top w:val="none" w:sz="0" w:space="0" w:color="auto"/>
        <w:left w:val="none" w:sz="0" w:space="0" w:color="auto"/>
        <w:bottom w:val="none" w:sz="0" w:space="0" w:color="auto"/>
        <w:right w:val="none" w:sz="0" w:space="0" w:color="auto"/>
      </w:divBdr>
    </w:div>
    <w:div w:id="1779640978">
      <w:bodyDiv w:val="1"/>
      <w:marLeft w:val="0"/>
      <w:marRight w:val="0"/>
      <w:marTop w:val="0"/>
      <w:marBottom w:val="0"/>
      <w:divBdr>
        <w:top w:val="none" w:sz="0" w:space="0" w:color="auto"/>
        <w:left w:val="none" w:sz="0" w:space="0" w:color="auto"/>
        <w:bottom w:val="none" w:sz="0" w:space="0" w:color="auto"/>
        <w:right w:val="none" w:sz="0" w:space="0" w:color="auto"/>
      </w:divBdr>
    </w:div>
    <w:div w:id="1798447500">
      <w:bodyDiv w:val="1"/>
      <w:marLeft w:val="0"/>
      <w:marRight w:val="0"/>
      <w:marTop w:val="0"/>
      <w:marBottom w:val="0"/>
      <w:divBdr>
        <w:top w:val="none" w:sz="0" w:space="0" w:color="auto"/>
        <w:left w:val="none" w:sz="0" w:space="0" w:color="auto"/>
        <w:bottom w:val="none" w:sz="0" w:space="0" w:color="auto"/>
        <w:right w:val="none" w:sz="0" w:space="0" w:color="auto"/>
      </w:divBdr>
    </w:div>
    <w:div w:id="1820880562">
      <w:bodyDiv w:val="1"/>
      <w:marLeft w:val="0"/>
      <w:marRight w:val="0"/>
      <w:marTop w:val="0"/>
      <w:marBottom w:val="0"/>
      <w:divBdr>
        <w:top w:val="none" w:sz="0" w:space="0" w:color="auto"/>
        <w:left w:val="none" w:sz="0" w:space="0" w:color="auto"/>
        <w:bottom w:val="none" w:sz="0" w:space="0" w:color="auto"/>
        <w:right w:val="none" w:sz="0" w:space="0" w:color="auto"/>
      </w:divBdr>
    </w:div>
    <w:div w:id="1831824478">
      <w:bodyDiv w:val="1"/>
      <w:marLeft w:val="0"/>
      <w:marRight w:val="0"/>
      <w:marTop w:val="0"/>
      <w:marBottom w:val="0"/>
      <w:divBdr>
        <w:top w:val="none" w:sz="0" w:space="0" w:color="auto"/>
        <w:left w:val="none" w:sz="0" w:space="0" w:color="auto"/>
        <w:bottom w:val="none" w:sz="0" w:space="0" w:color="auto"/>
        <w:right w:val="none" w:sz="0" w:space="0" w:color="auto"/>
      </w:divBdr>
    </w:div>
    <w:div w:id="1995714489">
      <w:bodyDiv w:val="1"/>
      <w:marLeft w:val="0"/>
      <w:marRight w:val="0"/>
      <w:marTop w:val="0"/>
      <w:marBottom w:val="0"/>
      <w:divBdr>
        <w:top w:val="none" w:sz="0" w:space="0" w:color="auto"/>
        <w:left w:val="none" w:sz="0" w:space="0" w:color="auto"/>
        <w:bottom w:val="none" w:sz="0" w:space="0" w:color="auto"/>
        <w:right w:val="none" w:sz="0" w:space="0" w:color="auto"/>
      </w:divBdr>
      <w:divsChild>
        <w:div w:id="997423723">
          <w:marLeft w:val="0"/>
          <w:marRight w:val="0"/>
          <w:marTop w:val="0"/>
          <w:marBottom w:val="0"/>
          <w:divBdr>
            <w:top w:val="none" w:sz="0" w:space="0" w:color="auto"/>
            <w:left w:val="none" w:sz="0" w:space="0" w:color="auto"/>
            <w:bottom w:val="none" w:sz="0" w:space="0" w:color="auto"/>
            <w:right w:val="none" w:sz="0" w:space="0" w:color="auto"/>
          </w:divBdr>
        </w:div>
      </w:divsChild>
    </w:div>
    <w:div w:id="2021736801">
      <w:bodyDiv w:val="1"/>
      <w:marLeft w:val="0"/>
      <w:marRight w:val="0"/>
      <w:marTop w:val="0"/>
      <w:marBottom w:val="0"/>
      <w:divBdr>
        <w:top w:val="none" w:sz="0" w:space="0" w:color="auto"/>
        <w:left w:val="none" w:sz="0" w:space="0" w:color="auto"/>
        <w:bottom w:val="none" w:sz="0" w:space="0" w:color="auto"/>
        <w:right w:val="none" w:sz="0" w:space="0" w:color="auto"/>
      </w:divBdr>
      <w:divsChild>
        <w:div w:id="815340942">
          <w:marLeft w:val="547"/>
          <w:marRight w:val="0"/>
          <w:marTop w:val="0"/>
          <w:marBottom w:val="0"/>
          <w:divBdr>
            <w:top w:val="none" w:sz="0" w:space="0" w:color="auto"/>
            <w:left w:val="none" w:sz="0" w:space="0" w:color="auto"/>
            <w:bottom w:val="none" w:sz="0" w:space="0" w:color="auto"/>
            <w:right w:val="none" w:sz="0" w:space="0" w:color="auto"/>
          </w:divBdr>
        </w:div>
        <w:div w:id="998339280">
          <w:marLeft w:val="547"/>
          <w:marRight w:val="0"/>
          <w:marTop w:val="0"/>
          <w:marBottom w:val="0"/>
          <w:divBdr>
            <w:top w:val="none" w:sz="0" w:space="0" w:color="auto"/>
            <w:left w:val="none" w:sz="0" w:space="0" w:color="auto"/>
            <w:bottom w:val="none" w:sz="0" w:space="0" w:color="auto"/>
            <w:right w:val="none" w:sz="0" w:space="0" w:color="auto"/>
          </w:divBdr>
        </w:div>
        <w:div w:id="1459176664">
          <w:marLeft w:val="547"/>
          <w:marRight w:val="0"/>
          <w:marTop w:val="0"/>
          <w:marBottom w:val="0"/>
          <w:divBdr>
            <w:top w:val="none" w:sz="0" w:space="0" w:color="auto"/>
            <w:left w:val="none" w:sz="0" w:space="0" w:color="auto"/>
            <w:bottom w:val="none" w:sz="0" w:space="0" w:color="auto"/>
            <w:right w:val="none" w:sz="0" w:space="0" w:color="auto"/>
          </w:divBdr>
        </w:div>
        <w:div w:id="1478646749">
          <w:marLeft w:val="547"/>
          <w:marRight w:val="0"/>
          <w:marTop w:val="0"/>
          <w:marBottom w:val="0"/>
          <w:divBdr>
            <w:top w:val="none" w:sz="0" w:space="0" w:color="auto"/>
            <w:left w:val="none" w:sz="0" w:space="0" w:color="auto"/>
            <w:bottom w:val="none" w:sz="0" w:space="0" w:color="auto"/>
            <w:right w:val="none" w:sz="0" w:space="0" w:color="auto"/>
          </w:divBdr>
        </w:div>
        <w:div w:id="1486162497">
          <w:marLeft w:val="547"/>
          <w:marRight w:val="0"/>
          <w:marTop w:val="0"/>
          <w:marBottom w:val="0"/>
          <w:divBdr>
            <w:top w:val="none" w:sz="0" w:space="0" w:color="auto"/>
            <w:left w:val="none" w:sz="0" w:space="0" w:color="auto"/>
            <w:bottom w:val="none" w:sz="0" w:space="0" w:color="auto"/>
            <w:right w:val="none" w:sz="0" w:space="0" w:color="auto"/>
          </w:divBdr>
        </w:div>
      </w:divsChild>
    </w:div>
    <w:div w:id="2092656920">
      <w:bodyDiv w:val="1"/>
      <w:marLeft w:val="0"/>
      <w:marRight w:val="0"/>
      <w:marTop w:val="0"/>
      <w:marBottom w:val="0"/>
      <w:divBdr>
        <w:top w:val="none" w:sz="0" w:space="0" w:color="auto"/>
        <w:left w:val="none" w:sz="0" w:space="0" w:color="auto"/>
        <w:bottom w:val="none" w:sz="0" w:space="0" w:color="auto"/>
        <w:right w:val="none" w:sz="0" w:space="0" w:color="auto"/>
      </w:divBdr>
    </w:div>
    <w:div w:id="2125809055">
      <w:bodyDiv w:val="1"/>
      <w:marLeft w:val="0"/>
      <w:marRight w:val="0"/>
      <w:marTop w:val="0"/>
      <w:marBottom w:val="0"/>
      <w:divBdr>
        <w:top w:val="none" w:sz="0" w:space="0" w:color="auto"/>
        <w:left w:val="none" w:sz="0" w:space="0" w:color="auto"/>
        <w:bottom w:val="none" w:sz="0" w:space="0" w:color="auto"/>
        <w:right w:val="none" w:sz="0" w:space="0" w:color="auto"/>
      </w:divBdr>
    </w:div>
    <w:div w:id="2128964500">
      <w:bodyDiv w:val="1"/>
      <w:marLeft w:val="0"/>
      <w:marRight w:val="0"/>
      <w:marTop w:val="0"/>
      <w:marBottom w:val="0"/>
      <w:divBdr>
        <w:top w:val="none" w:sz="0" w:space="0" w:color="auto"/>
        <w:left w:val="none" w:sz="0" w:space="0" w:color="auto"/>
        <w:bottom w:val="none" w:sz="0" w:space="0" w:color="auto"/>
        <w:right w:val="none" w:sz="0" w:space="0" w:color="auto"/>
      </w:divBdr>
    </w:div>
    <w:div w:id="2132094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footer" Target="footer2.xml"/><Relationship Id="rId26" Type="http://schemas.openxmlformats.org/officeDocument/2006/relationships/image" Target="media/image12.jpeg"/><Relationship Id="rId39" Type="http://schemas.openxmlformats.org/officeDocument/2006/relationships/hyperlink" Target="http://gis.arso.gov.si/geoportal" TargetMode="External"/><Relationship Id="rId21" Type="http://schemas.openxmlformats.org/officeDocument/2006/relationships/image" Target="media/image7.png"/><Relationship Id="rId34" Type="http://schemas.openxmlformats.org/officeDocument/2006/relationships/image" Target="media/image20.jpeg"/><Relationship Id="rId42" Type="http://schemas.openxmlformats.org/officeDocument/2006/relationships/image" Target="media/image25.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hyperlink" Target="http://gis.arso.gov.si/geoportal" TargetMode="External"/><Relationship Id="rId68" Type="http://schemas.openxmlformats.org/officeDocument/2006/relationships/hyperlink" Target="http://gis.arso.gov.si/geoportal" TargetMode="External"/><Relationship Id="rId7" Type="http://schemas.openxmlformats.org/officeDocument/2006/relationships/styles" Target="styles.xml"/><Relationship Id="rId71"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15.jpeg"/><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jpeg"/><Relationship Id="rId40" Type="http://schemas.openxmlformats.org/officeDocument/2006/relationships/image" Target="media/image24.jpe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hyperlink" Target="https://dokumenti-pis.mop.gov.si/javno/veljavni/" TargetMode="External"/><Relationship Id="rId66" Type="http://schemas.openxmlformats.org/officeDocument/2006/relationships/hyperlink" Target="http://gis.arso.gov.si/geoportal" TargetMode="External"/><Relationship Id="rId7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9.emf"/><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1.png"/><Relationship Id="rId57" Type="http://schemas.openxmlformats.org/officeDocument/2006/relationships/hyperlink" Target="http://www.pis.gov.si/" TargetMode="External"/><Relationship Id="rId61" Type="http://schemas.openxmlformats.org/officeDocument/2006/relationships/hyperlink" Target="http://gis.arso.gov.si/geoportal" TargetMode="External"/><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17.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hyperlink" Target="http://gis.arso.gov.si/geoportal" TargetMode="External"/><Relationship Id="rId65" Type="http://schemas.openxmlformats.org/officeDocument/2006/relationships/hyperlink" Target="http://gis.arso.gov.si/geoportal"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jpeg"/><Relationship Id="rId43" Type="http://schemas.openxmlformats.org/officeDocument/2006/relationships/hyperlink" Target="http://gis.arso.gov.si/geoportal" TargetMode="External"/><Relationship Id="rId48" Type="http://schemas.openxmlformats.org/officeDocument/2006/relationships/image" Target="media/image30.png"/><Relationship Id="rId56" Type="http://schemas.openxmlformats.org/officeDocument/2006/relationships/hyperlink" Target="http://www.pis.gov.si/" TargetMode="External"/><Relationship Id="rId64" Type="http://schemas.openxmlformats.org/officeDocument/2006/relationships/hyperlink" Target="https://data-mk-indok.opendata.arcgis.com/" TargetMode="External"/><Relationship Id="rId69" Type="http://schemas.openxmlformats.org/officeDocument/2006/relationships/hyperlink" Target="http://gis.arso.gov.si/geoportal" TargetMode="External"/><Relationship Id="rId8" Type="http://schemas.openxmlformats.org/officeDocument/2006/relationships/settings" Target="settings.xml"/><Relationship Id="rId51" Type="http://schemas.openxmlformats.org/officeDocument/2006/relationships/image" Target="media/image33.png"/><Relationship Id="rId72" Type="http://schemas.openxmlformats.org/officeDocument/2006/relationships/footer" Target="footer5.xml"/><Relationship Id="rId3" Type="http://schemas.openxmlformats.org/officeDocument/2006/relationships/customXml" Target="../customXml/item3.xml"/><Relationship Id="rId12" Type="http://schemas.openxmlformats.org/officeDocument/2006/relationships/image" Target="media/image1.wmf"/><Relationship Id="rId17" Type="http://schemas.openxmlformats.org/officeDocument/2006/relationships/footer" Target="footer1.xml"/><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hyperlink" Target="https://data-mk-indok.opendata.arcgis.com/" TargetMode="External"/><Relationship Id="rId46" Type="http://schemas.openxmlformats.org/officeDocument/2006/relationships/image" Target="media/image28.png"/><Relationship Id="rId59" Type="http://schemas.openxmlformats.org/officeDocument/2006/relationships/hyperlink" Target="https://egp.gu.gov.si/egp/" TargetMode="External"/><Relationship Id="rId67" Type="http://schemas.openxmlformats.org/officeDocument/2006/relationships/hyperlink" Target="http://gis.arso.gov.si/geoportal" TargetMode="External"/><Relationship Id="rId20" Type="http://schemas.openxmlformats.org/officeDocument/2006/relationships/image" Target="media/image6.png"/><Relationship Id="rId41" Type="http://schemas.openxmlformats.org/officeDocument/2006/relationships/hyperlink" Target="http://gis.arso.gov.si/" TargetMode="External"/><Relationship Id="rId54" Type="http://schemas.openxmlformats.org/officeDocument/2006/relationships/image" Target="media/image36.png"/><Relationship Id="rId62" Type="http://schemas.openxmlformats.org/officeDocument/2006/relationships/hyperlink" Target="http://gis.arso.gov.si/geoportal" TargetMode="External"/><Relationship Id="rId70" Type="http://schemas.openxmlformats.org/officeDocument/2006/relationships/hyperlink" Target="http://gis.arso.gov.si/geoportal" TargetMode="External"/><Relationship Id="rId1" Type="http://schemas.openxmlformats.org/officeDocument/2006/relationships/customXml" Target="../customXml/item1.xml"/><Relationship Id="rId6" Type="http://schemas.openxmlformats.org/officeDocument/2006/relationships/numbering" Target="numbering.xml"/></Relationships>
</file>

<file path=word/_rels/endnotes.xml.rels><?xml version="1.0" encoding="UTF-8" standalone="yes"?>
<Relationships xmlns="http://schemas.openxmlformats.org/package/2006/relationships"><Relationship Id="rId3" Type="http://schemas.openxmlformats.org/officeDocument/2006/relationships/hyperlink" Target="https://www.gov.si/assets/ministrstva/MOP/Dokumenti/Prostorski-razvoj/SPRS/SPRS-2050_gradivo-za-javno-razpravo.pdf" TargetMode="External"/><Relationship Id="rId2" Type="http://schemas.openxmlformats.org/officeDocument/2006/relationships/hyperlink" Target="https://www.sodo.si/storage/app/uploads/public/5ff/701/b40/5ff701b40a4eb853335849.pdf" TargetMode="External"/><Relationship Id="rId1" Type="http://schemas.openxmlformats.org/officeDocument/2006/relationships/hyperlink" Target="https://www.energetika-portal.si/fileadmin/dokumenti/publikacije/nepn/dokumenti/nepn_5.0_final_feb-2020.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1.bin"/><Relationship Id="rId1" Type="http://schemas.openxmlformats.org/officeDocument/2006/relationships/image" Target="media/image4.wmf"/><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2.bin"/><Relationship Id="rId1" Type="http://schemas.openxmlformats.org/officeDocument/2006/relationships/image" Target="media/image4.wmf"/><Relationship Id="rId4" Type="http://schemas.openxmlformats.org/officeDocument/2006/relationships/image" Target="media/image5.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ct:contentTypeSchema xmlns:ct="http://schemas.microsoft.com/office/2006/metadata/contentType" xmlns:ma="http://schemas.microsoft.com/office/2006/metadata/properties/metaAttributes" ct:_="" ma:_="" ma:contentTypeName="Dokument" ma:contentTypeID="0x010100F841CC3AF5112E4EB836E29F4744336B" ma:contentTypeVersion="2" ma:contentTypeDescription="Ustvari nov dokument." ma:contentTypeScope="" ma:versionID="1951def1cc58476c919c5d327c49e1fc">
  <xsd:schema xmlns:xsd="http://www.w3.org/2001/XMLSchema" xmlns:xs="http://www.w3.org/2001/XMLSchema" xmlns:p="http://schemas.microsoft.com/office/2006/metadata/properties" xmlns:ns2="2dcb7f79-0785-4c03-b362-4c26ab39e503" targetNamespace="http://schemas.microsoft.com/office/2006/metadata/properties" ma:root="true" ma:fieldsID="248e12147d139fed19e9950a32a665c8" ns2:_="">
    <xsd:import namespace="2dcb7f79-0785-4c03-b362-4c26ab39e503"/>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cb7f79-0785-4c03-b362-4c26ab39e5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5DD867-53CF-44C5-9A19-5CC687FFB27D}">
  <ds:schemaRefs>
    <ds:schemaRef ds:uri="http://schemas.openxmlformats.org/officeDocument/2006/bibliography"/>
  </ds:schemaRefs>
</ds:datastoreItem>
</file>

<file path=customXml/itemProps2.xml><?xml version="1.0" encoding="utf-8"?>
<ds:datastoreItem xmlns:ds="http://schemas.openxmlformats.org/officeDocument/2006/customXml" ds:itemID="{9085E5BD-53EE-4AD1-BFEF-D313BC2A7D8F}">
  <ds:schemaRefs>
    <ds:schemaRef ds:uri="http://schemas.microsoft.com/sharepoint/v3/contenttype/forms"/>
  </ds:schemaRefs>
</ds:datastoreItem>
</file>

<file path=customXml/itemProps3.xml><?xml version="1.0" encoding="utf-8"?>
<ds:datastoreItem xmlns:ds="http://schemas.openxmlformats.org/officeDocument/2006/customXml" ds:itemID="{88F300FA-7BE4-4662-8751-407588D4C2B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A53CA2A-4CDD-42E8-A33A-673231BBDFA1}">
  <ds:schemaRefs>
    <ds:schemaRef ds:uri="http://schemas.openxmlformats.org/officeDocument/2006/bibliography"/>
  </ds:schemaRefs>
</ds:datastoreItem>
</file>

<file path=customXml/itemProps5.xml><?xml version="1.0" encoding="utf-8"?>
<ds:datastoreItem xmlns:ds="http://schemas.openxmlformats.org/officeDocument/2006/customXml" ds:itemID="{B22E12FA-AFE8-443C-A10E-E9234F4E5D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cb7f79-0785-4c03-b362-4c26ab39e50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69</Pages>
  <Words>22593</Words>
  <Characters>128781</Characters>
  <Application>Microsoft Office Word</Application>
  <DocSecurity>0</DocSecurity>
  <Lines>1073</Lines>
  <Paragraphs>302</Paragraphs>
  <ScaleCrop>false</ScaleCrop>
  <HeadingPairs>
    <vt:vector size="2" baseType="variant">
      <vt:variant>
        <vt:lpstr>Naslov</vt:lpstr>
      </vt:variant>
      <vt:variant>
        <vt:i4>1</vt:i4>
      </vt:variant>
    </vt:vector>
  </HeadingPairs>
  <TitlesOfParts>
    <vt:vector size="1" baseType="lpstr">
      <vt:lpstr/>
    </vt:vector>
  </TitlesOfParts>
  <Company>Hewlett-Packard Company</Company>
  <LinksUpToDate>false</LinksUpToDate>
  <CharactersWithSpaces>151072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Damjan Kovačič</dc:creator>
  <cp:lastModifiedBy>Ana Cerk</cp:lastModifiedBy>
  <cp:revision>5</cp:revision>
  <cp:lastPrinted>2021-04-26T11:38:00Z</cp:lastPrinted>
  <dcterms:created xsi:type="dcterms:W3CDTF">2021-07-09T08:15:00Z</dcterms:created>
  <dcterms:modified xsi:type="dcterms:W3CDTF">2021-07-09T08:27:00Z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0x010100F841CC3AF5112E4EB836E29F4744336B</vt:lpwstr>
  </property>
</Properties>
</file>